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0F37BC" w:rsidRPr="000F37BC" w:rsidTr="00613411">
        <w:tc>
          <w:tcPr>
            <w:tcW w:w="9426" w:type="dxa"/>
            <w:gridSpan w:val="2"/>
            <w:tcBorders>
              <w:bottom w:val="nil"/>
            </w:tcBorders>
          </w:tcPr>
          <w:p w:rsidR="000F37BC" w:rsidRPr="000F37BC" w:rsidRDefault="000F37BC" w:rsidP="000F37BC">
            <w:pPr>
              <w:jc w:val="center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Základní škola a Mateřská škola Radějov, okres Hodonín,</w:t>
            </w:r>
          </w:p>
          <w:p w:rsidR="000F37BC" w:rsidRPr="000F37BC" w:rsidRDefault="000F37BC" w:rsidP="000F37BC">
            <w:pPr>
              <w:jc w:val="center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 xml:space="preserve"> příspěvková organizace</w:t>
            </w:r>
          </w:p>
          <w:p w:rsidR="000F37BC" w:rsidRPr="000F37BC" w:rsidRDefault="000F37BC" w:rsidP="000F37BC">
            <w:pPr>
              <w:jc w:val="center"/>
              <w:textAlignment w:val="baseline"/>
              <w:rPr>
                <w:rFonts w:ascii="Calibri" w:hAnsi="Calibri"/>
                <w:sz w:val="24"/>
              </w:rPr>
            </w:pPr>
            <w:r w:rsidRPr="000F37BC">
              <w:rPr>
                <w:rFonts w:ascii="Calibri" w:hAnsi="Calibri"/>
                <w:sz w:val="24"/>
              </w:rPr>
              <w:t xml:space="preserve">se sídlem  </w:t>
            </w:r>
          </w:p>
          <w:p w:rsidR="000F37BC" w:rsidRPr="000F37BC" w:rsidRDefault="000F37BC" w:rsidP="000F37BC">
            <w:pPr>
              <w:jc w:val="center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Radějov 1, 696 67</w:t>
            </w:r>
          </w:p>
        </w:tc>
      </w:tr>
      <w:tr w:rsidR="000F37BC" w:rsidRPr="000F37BC" w:rsidTr="00613411">
        <w:trPr>
          <w:cantSplit/>
        </w:trPr>
        <w:tc>
          <w:tcPr>
            <w:tcW w:w="9426" w:type="dxa"/>
            <w:gridSpan w:val="2"/>
          </w:tcPr>
          <w:p w:rsidR="000F37BC" w:rsidRPr="000F37BC" w:rsidRDefault="000F37BC" w:rsidP="000F37BC">
            <w:pPr>
              <w:spacing w:before="120" w:line="240" w:lineRule="atLeast"/>
              <w:jc w:val="center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b/>
                <w:sz w:val="48"/>
              </w:rPr>
              <w:t>ORGANIZAČNÍ ŘÁD ŠKOLY</w:t>
            </w:r>
          </w:p>
        </w:tc>
      </w:tr>
      <w:tr w:rsidR="000F37BC" w:rsidRPr="000F37BC" w:rsidTr="00613411">
        <w:trPr>
          <w:cantSplit/>
        </w:trPr>
        <w:tc>
          <w:tcPr>
            <w:tcW w:w="9426" w:type="dxa"/>
            <w:gridSpan w:val="2"/>
          </w:tcPr>
          <w:p w:rsidR="000F37BC" w:rsidRPr="000F37BC" w:rsidRDefault="000F37BC" w:rsidP="000F37BC">
            <w:pPr>
              <w:spacing w:before="120" w:line="240" w:lineRule="atLeast"/>
              <w:jc w:val="center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 xml:space="preserve">část: </w:t>
            </w:r>
            <w:r w:rsidRPr="000F37BC">
              <w:rPr>
                <w:rFonts w:ascii="Calibri" w:hAnsi="Calibri"/>
                <w:b/>
                <w:caps/>
                <w:sz w:val="40"/>
              </w:rPr>
              <w:t xml:space="preserve"> 2. ŠKOLNÍ ŘÁD </w:t>
            </w:r>
            <w:r>
              <w:rPr>
                <w:rFonts w:ascii="Calibri" w:hAnsi="Calibri"/>
                <w:b/>
                <w:caps/>
                <w:sz w:val="40"/>
              </w:rPr>
              <w:t>–</w:t>
            </w:r>
            <w:r w:rsidRPr="000F37BC">
              <w:rPr>
                <w:rFonts w:ascii="Calibri" w:hAnsi="Calibri"/>
                <w:b/>
                <w:caps/>
                <w:sz w:val="40"/>
              </w:rPr>
              <w:t xml:space="preserve"> dodatek</w:t>
            </w:r>
            <w:r w:rsidR="005A29B9">
              <w:rPr>
                <w:rFonts w:ascii="Calibri" w:hAnsi="Calibri"/>
                <w:b/>
                <w:caps/>
                <w:sz w:val="40"/>
              </w:rPr>
              <w:t xml:space="preserve"> č. 2</w:t>
            </w:r>
          </w:p>
        </w:tc>
      </w:tr>
      <w:tr w:rsidR="000F37BC" w:rsidRPr="000F37BC" w:rsidTr="00613411">
        <w:tc>
          <w:tcPr>
            <w:tcW w:w="4465" w:type="dxa"/>
          </w:tcPr>
          <w:p w:rsidR="000F37BC" w:rsidRPr="000F37BC" w:rsidRDefault="000F37BC" w:rsidP="000F37BC">
            <w:pPr>
              <w:spacing w:before="120" w:line="240" w:lineRule="atLeas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Č. j.:</w:t>
            </w:r>
          </w:p>
        </w:tc>
        <w:tc>
          <w:tcPr>
            <w:tcW w:w="4961" w:type="dxa"/>
          </w:tcPr>
          <w:p w:rsidR="000F37BC" w:rsidRPr="000F37BC" w:rsidRDefault="005A29B9" w:rsidP="00613411">
            <w:pPr>
              <w:spacing w:before="120" w:line="240" w:lineRule="atLeast"/>
              <w:jc w:val="right"/>
              <w:textAlignment w:val="baselin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    ZŠMŠR/</w:t>
            </w:r>
            <w:r w:rsidR="00613411">
              <w:rPr>
                <w:rFonts w:ascii="Calibri" w:hAnsi="Calibri"/>
                <w:b/>
                <w:sz w:val="28"/>
              </w:rPr>
              <w:t>94</w:t>
            </w:r>
            <w:r w:rsidR="000F37BC" w:rsidRPr="000F37BC">
              <w:rPr>
                <w:rFonts w:ascii="Calibri" w:hAnsi="Calibri"/>
                <w:b/>
                <w:sz w:val="28"/>
              </w:rPr>
              <w:t>/201</w:t>
            </w:r>
            <w:r>
              <w:rPr>
                <w:rFonts w:ascii="Calibri" w:hAnsi="Calibri"/>
                <w:b/>
                <w:sz w:val="28"/>
              </w:rPr>
              <w:t>7</w:t>
            </w:r>
          </w:p>
        </w:tc>
      </w:tr>
      <w:tr w:rsidR="000F37BC" w:rsidRPr="000F37BC" w:rsidTr="00613411">
        <w:tc>
          <w:tcPr>
            <w:tcW w:w="4465" w:type="dxa"/>
          </w:tcPr>
          <w:p w:rsidR="000F37BC" w:rsidRPr="000F37BC" w:rsidRDefault="000F37BC" w:rsidP="000F37BC">
            <w:pPr>
              <w:spacing w:before="120" w:line="240" w:lineRule="atLeas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Vypracoval:</w:t>
            </w:r>
          </w:p>
        </w:tc>
        <w:tc>
          <w:tcPr>
            <w:tcW w:w="4961" w:type="dxa"/>
          </w:tcPr>
          <w:p w:rsidR="000F37BC" w:rsidRPr="000F37BC" w:rsidRDefault="000F37BC" w:rsidP="000F37BC">
            <w:pPr>
              <w:spacing w:before="120" w:line="240" w:lineRule="atLeast"/>
              <w:jc w:val="righ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 xml:space="preserve">Mgr. Petra Jamná, zástupce statutárního orgánu </w:t>
            </w:r>
          </w:p>
        </w:tc>
      </w:tr>
      <w:tr w:rsidR="000F37BC" w:rsidRPr="000F37BC" w:rsidTr="00613411">
        <w:tc>
          <w:tcPr>
            <w:tcW w:w="4465" w:type="dxa"/>
          </w:tcPr>
          <w:p w:rsidR="000F37BC" w:rsidRPr="000F37BC" w:rsidRDefault="000F37BC" w:rsidP="000F37BC">
            <w:pPr>
              <w:spacing w:before="120" w:line="240" w:lineRule="atLeas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Schválil:</w:t>
            </w:r>
          </w:p>
        </w:tc>
        <w:tc>
          <w:tcPr>
            <w:tcW w:w="4961" w:type="dxa"/>
          </w:tcPr>
          <w:p w:rsidR="000F37BC" w:rsidRPr="000F37BC" w:rsidRDefault="000F37BC" w:rsidP="000F37BC">
            <w:pPr>
              <w:spacing w:before="120" w:line="240" w:lineRule="atLeast"/>
              <w:jc w:val="righ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Mgr. Petra Jamná, zástupce statutárního orgánu</w:t>
            </w:r>
          </w:p>
        </w:tc>
      </w:tr>
      <w:tr w:rsidR="000F37BC" w:rsidRPr="000F37BC" w:rsidTr="00613411">
        <w:tc>
          <w:tcPr>
            <w:tcW w:w="4465" w:type="dxa"/>
          </w:tcPr>
          <w:p w:rsidR="000F37BC" w:rsidRPr="000F37BC" w:rsidRDefault="000F37BC" w:rsidP="000F37BC">
            <w:pPr>
              <w:spacing w:before="120" w:line="240" w:lineRule="atLeas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Spisový znak:</w:t>
            </w:r>
          </w:p>
        </w:tc>
        <w:tc>
          <w:tcPr>
            <w:tcW w:w="4961" w:type="dxa"/>
          </w:tcPr>
          <w:p w:rsidR="000F37BC" w:rsidRPr="000F37BC" w:rsidRDefault="000F37BC" w:rsidP="000F37BC">
            <w:pPr>
              <w:spacing w:before="120" w:line="240" w:lineRule="atLeast"/>
              <w:jc w:val="righ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A1-4</w:t>
            </w:r>
          </w:p>
        </w:tc>
      </w:tr>
      <w:tr w:rsidR="000F37BC" w:rsidRPr="000F37BC" w:rsidTr="00613411">
        <w:tc>
          <w:tcPr>
            <w:tcW w:w="4465" w:type="dxa"/>
          </w:tcPr>
          <w:p w:rsidR="000F37BC" w:rsidRPr="000F37BC" w:rsidRDefault="000F37BC" w:rsidP="000F37BC">
            <w:pPr>
              <w:spacing w:before="120" w:line="240" w:lineRule="atLeas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Skartační znak:</w:t>
            </w:r>
          </w:p>
        </w:tc>
        <w:tc>
          <w:tcPr>
            <w:tcW w:w="4961" w:type="dxa"/>
          </w:tcPr>
          <w:p w:rsidR="000F37BC" w:rsidRPr="000F37BC" w:rsidRDefault="000F37BC" w:rsidP="000F37BC">
            <w:pPr>
              <w:spacing w:before="120" w:line="240" w:lineRule="atLeast"/>
              <w:jc w:val="righ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A10</w:t>
            </w:r>
          </w:p>
        </w:tc>
      </w:tr>
      <w:tr w:rsidR="000F37BC" w:rsidRPr="000F37BC" w:rsidTr="00613411">
        <w:tc>
          <w:tcPr>
            <w:tcW w:w="4465" w:type="dxa"/>
          </w:tcPr>
          <w:p w:rsidR="000F37BC" w:rsidRPr="000F37BC" w:rsidRDefault="000F37BC" w:rsidP="000F37BC">
            <w:pPr>
              <w:spacing w:before="120" w:line="240" w:lineRule="atLeas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0F37BC" w:rsidRPr="000F37BC" w:rsidRDefault="005A29B9" w:rsidP="005A29B9">
            <w:pPr>
              <w:spacing w:before="120" w:line="240" w:lineRule="atLeast"/>
              <w:jc w:val="right"/>
              <w:textAlignment w:val="baselin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30</w:t>
            </w:r>
            <w:r w:rsidR="000F37BC" w:rsidRPr="000F37BC">
              <w:rPr>
                <w:rFonts w:ascii="Calibri" w:hAnsi="Calibri"/>
                <w:sz w:val="28"/>
              </w:rPr>
              <w:t xml:space="preserve">. </w:t>
            </w:r>
            <w:r>
              <w:rPr>
                <w:rFonts w:ascii="Calibri" w:hAnsi="Calibri"/>
                <w:sz w:val="28"/>
              </w:rPr>
              <w:t>8</w:t>
            </w:r>
            <w:r w:rsidR="000F37BC" w:rsidRPr="000F37BC">
              <w:rPr>
                <w:rFonts w:ascii="Calibri" w:hAnsi="Calibri"/>
                <w:sz w:val="28"/>
              </w:rPr>
              <w:t>. 201</w:t>
            </w:r>
            <w:r>
              <w:rPr>
                <w:rFonts w:ascii="Calibri" w:hAnsi="Calibri"/>
                <w:sz w:val="28"/>
              </w:rPr>
              <w:t>7</w:t>
            </w:r>
          </w:p>
        </w:tc>
      </w:tr>
      <w:tr w:rsidR="000F37BC" w:rsidRPr="000F37BC" w:rsidTr="00613411">
        <w:tc>
          <w:tcPr>
            <w:tcW w:w="4465" w:type="dxa"/>
          </w:tcPr>
          <w:p w:rsidR="000F37BC" w:rsidRPr="000F37BC" w:rsidRDefault="000F37BC" w:rsidP="000F37BC">
            <w:pPr>
              <w:spacing w:before="120" w:line="240" w:lineRule="atLeas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Školská rada schválila dne:</w:t>
            </w:r>
          </w:p>
        </w:tc>
        <w:tc>
          <w:tcPr>
            <w:tcW w:w="4961" w:type="dxa"/>
          </w:tcPr>
          <w:p w:rsidR="000F37BC" w:rsidRPr="000F37BC" w:rsidRDefault="000F37BC" w:rsidP="005A29B9">
            <w:pPr>
              <w:spacing w:before="120" w:line="240" w:lineRule="atLeas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Předáno k </w:t>
            </w:r>
            <w:proofErr w:type="gramStart"/>
            <w:r w:rsidRPr="000F37BC">
              <w:rPr>
                <w:rFonts w:ascii="Calibri" w:hAnsi="Calibri"/>
                <w:sz w:val="28"/>
              </w:rPr>
              <w:t xml:space="preserve">projednání </w:t>
            </w:r>
            <w:r w:rsidR="005A29B9">
              <w:rPr>
                <w:rFonts w:ascii="Calibri" w:hAnsi="Calibri"/>
                <w:sz w:val="28"/>
              </w:rPr>
              <w:t xml:space="preserve">                30</w:t>
            </w:r>
            <w:proofErr w:type="gramEnd"/>
            <w:r w:rsidR="005A29B9">
              <w:rPr>
                <w:rFonts w:ascii="Calibri" w:hAnsi="Calibri"/>
                <w:sz w:val="28"/>
              </w:rPr>
              <w:t>. 8. 2017</w:t>
            </w:r>
          </w:p>
        </w:tc>
      </w:tr>
      <w:tr w:rsidR="000F37BC" w:rsidRPr="000F37BC" w:rsidTr="00613411">
        <w:tc>
          <w:tcPr>
            <w:tcW w:w="4465" w:type="dxa"/>
          </w:tcPr>
          <w:p w:rsidR="000F37BC" w:rsidRPr="000F37BC" w:rsidRDefault="000F37BC" w:rsidP="000F37BC">
            <w:pPr>
              <w:spacing w:before="120" w:line="240" w:lineRule="atLeas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0F37BC" w:rsidRPr="00BF0709" w:rsidRDefault="00BF0709" w:rsidP="00BF0709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  <w:jc w:val="right"/>
              <w:textAlignment w:val="baselin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9.</w:t>
            </w:r>
            <w:r w:rsidR="005A29B9" w:rsidRPr="00BF0709">
              <w:rPr>
                <w:rFonts w:ascii="Calibri" w:hAnsi="Calibri"/>
                <w:sz w:val="28"/>
              </w:rPr>
              <w:t xml:space="preserve"> 2017</w:t>
            </w:r>
          </w:p>
        </w:tc>
      </w:tr>
      <w:tr w:rsidR="000F37BC" w:rsidRPr="000F37BC" w:rsidTr="00613411">
        <w:tc>
          <w:tcPr>
            <w:tcW w:w="4465" w:type="dxa"/>
          </w:tcPr>
          <w:p w:rsidR="000F37BC" w:rsidRPr="000F37BC" w:rsidRDefault="000F37BC" w:rsidP="000F37BC">
            <w:pPr>
              <w:spacing w:before="120" w:line="240" w:lineRule="atLeast"/>
              <w:textAlignment w:val="baseline"/>
              <w:rPr>
                <w:rFonts w:ascii="Calibri" w:hAnsi="Calibri"/>
                <w:sz w:val="28"/>
              </w:rPr>
            </w:pPr>
            <w:r w:rsidRPr="000F37BC">
              <w:rPr>
                <w:rFonts w:ascii="Calibri" w:hAnsi="Calibri"/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0F37BC" w:rsidRPr="00BF0709" w:rsidRDefault="00BF0709" w:rsidP="00BF0709">
            <w:pPr>
              <w:pStyle w:val="Odstavecseseznamem"/>
              <w:numPr>
                <w:ilvl w:val="0"/>
                <w:numId w:val="6"/>
              </w:numPr>
              <w:spacing w:before="120" w:line="240" w:lineRule="atLeast"/>
              <w:jc w:val="right"/>
              <w:textAlignment w:val="baselin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9</w:t>
            </w:r>
            <w:r w:rsidR="005A29B9" w:rsidRPr="00BF0709">
              <w:rPr>
                <w:rFonts w:ascii="Calibri" w:hAnsi="Calibri"/>
                <w:sz w:val="28"/>
              </w:rPr>
              <w:t>. 2017</w:t>
            </w:r>
          </w:p>
        </w:tc>
      </w:tr>
    </w:tbl>
    <w:p w:rsidR="005A29B9" w:rsidRPr="005A29B9" w:rsidRDefault="000F37BC" w:rsidP="005A29B9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5A29B9" w:rsidRPr="005A29B9" w:rsidRDefault="005A29B9" w:rsidP="005A29B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Pr="005A29B9">
        <w:rPr>
          <w:rFonts w:asciiTheme="minorHAnsi" w:hAnsiTheme="minorHAnsi"/>
          <w:sz w:val="24"/>
          <w:szCs w:val="24"/>
        </w:rPr>
        <w:t>V případě zvláště</w:t>
      </w:r>
      <w:r>
        <w:rPr>
          <w:rFonts w:asciiTheme="minorHAnsi" w:hAnsiTheme="minorHAnsi"/>
          <w:sz w:val="24"/>
          <w:szCs w:val="24"/>
        </w:rPr>
        <w:t xml:space="preserve"> závažného zaviněného porušení </w:t>
      </w:r>
      <w:r w:rsidRPr="005A29B9">
        <w:rPr>
          <w:rFonts w:asciiTheme="minorHAnsi" w:hAnsiTheme="minorHAnsi"/>
          <w:sz w:val="24"/>
          <w:szCs w:val="24"/>
        </w:rPr>
        <w:t>povinností stanovených</w:t>
      </w:r>
      <w:r>
        <w:rPr>
          <w:rFonts w:asciiTheme="minorHAnsi" w:hAnsiTheme="minorHAnsi"/>
          <w:sz w:val="24"/>
          <w:szCs w:val="24"/>
        </w:rPr>
        <w:t xml:space="preserve"> tímto zákonem ředitel vyloučí </w:t>
      </w:r>
      <w:r w:rsidRPr="005A29B9">
        <w:rPr>
          <w:rFonts w:asciiTheme="minorHAnsi" w:hAnsiTheme="minorHAnsi"/>
          <w:sz w:val="24"/>
          <w:szCs w:val="24"/>
        </w:rPr>
        <w:t>žáka nebo studenta ze ško</w:t>
      </w:r>
      <w:r>
        <w:rPr>
          <w:rFonts w:asciiTheme="minorHAnsi" w:hAnsiTheme="minorHAnsi"/>
          <w:sz w:val="24"/>
          <w:szCs w:val="24"/>
        </w:rPr>
        <w:t xml:space="preserve">ly nebo školského zařízení. To </w:t>
      </w:r>
      <w:r w:rsidRPr="005A29B9">
        <w:rPr>
          <w:rFonts w:asciiTheme="minorHAnsi" w:hAnsiTheme="minorHAnsi"/>
          <w:sz w:val="24"/>
          <w:szCs w:val="24"/>
        </w:rPr>
        <w:t>neplatí pro zařízení pro</w:t>
      </w:r>
      <w:r>
        <w:rPr>
          <w:rFonts w:asciiTheme="minorHAnsi" w:hAnsiTheme="minorHAnsi"/>
          <w:sz w:val="24"/>
          <w:szCs w:val="24"/>
        </w:rPr>
        <w:t xml:space="preserve"> výkon ústavní nebo ochranné </w:t>
      </w:r>
      <w:r w:rsidRPr="005A29B9">
        <w:rPr>
          <w:rFonts w:asciiTheme="minorHAnsi" w:hAnsiTheme="minorHAnsi"/>
          <w:sz w:val="24"/>
          <w:szCs w:val="24"/>
        </w:rPr>
        <w:t xml:space="preserve">výchovy a zařízení </w:t>
      </w:r>
      <w:r>
        <w:rPr>
          <w:rFonts w:asciiTheme="minorHAnsi" w:hAnsiTheme="minorHAnsi"/>
          <w:sz w:val="24"/>
          <w:szCs w:val="24"/>
        </w:rPr>
        <w:t xml:space="preserve">pro preventivně výchovnou péči </w:t>
      </w:r>
      <w:r w:rsidRPr="005A29B9">
        <w:rPr>
          <w:rFonts w:asciiTheme="minorHAnsi" w:hAnsiTheme="minorHAnsi"/>
          <w:sz w:val="24"/>
          <w:szCs w:val="24"/>
        </w:rPr>
        <w:t xml:space="preserve">podle zákona upravujícího ústavní a ochrannou výchovu a preventivně výchovnou péči. </w:t>
      </w:r>
    </w:p>
    <w:p w:rsidR="005A29B9" w:rsidRPr="005A29B9" w:rsidRDefault="005A29B9" w:rsidP="005A29B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Pr="005A29B9">
        <w:rPr>
          <w:rFonts w:asciiTheme="minorHAnsi" w:hAnsiTheme="minorHAnsi"/>
          <w:sz w:val="24"/>
          <w:szCs w:val="24"/>
        </w:rPr>
        <w:t xml:space="preserve"> Zvláště hrubé opak</w:t>
      </w:r>
      <w:r>
        <w:rPr>
          <w:rFonts w:asciiTheme="minorHAnsi" w:hAnsiTheme="minorHAnsi"/>
          <w:sz w:val="24"/>
          <w:szCs w:val="24"/>
        </w:rPr>
        <w:t xml:space="preserve">ované slovní a úmyslné fyzické </w:t>
      </w:r>
      <w:r w:rsidRPr="005A29B9">
        <w:rPr>
          <w:rFonts w:asciiTheme="minorHAnsi" w:hAnsiTheme="minorHAnsi"/>
          <w:sz w:val="24"/>
          <w:szCs w:val="24"/>
        </w:rPr>
        <w:t>útoky žáka nebo studenta vůči zaměst</w:t>
      </w:r>
      <w:r>
        <w:rPr>
          <w:rFonts w:asciiTheme="minorHAnsi" w:hAnsiTheme="minorHAnsi"/>
          <w:sz w:val="24"/>
          <w:szCs w:val="24"/>
        </w:rPr>
        <w:t xml:space="preserve">nancům školy </w:t>
      </w:r>
      <w:r w:rsidRPr="005A29B9">
        <w:rPr>
          <w:rFonts w:asciiTheme="minorHAnsi" w:hAnsiTheme="minorHAnsi"/>
          <w:sz w:val="24"/>
          <w:szCs w:val="24"/>
        </w:rPr>
        <w:t>nebo školského zaříz</w:t>
      </w:r>
      <w:r>
        <w:rPr>
          <w:rFonts w:asciiTheme="minorHAnsi" w:hAnsiTheme="minorHAnsi"/>
          <w:sz w:val="24"/>
          <w:szCs w:val="24"/>
        </w:rPr>
        <w:t xml:space="preserve">ení se vždy považují za závažné </w:t>
      </w:r>
      <w:r w:rsidRPr="005A29B9">
        <w:rPr>
          <w:rFonts w:asciiTheme="minorHAnsi" w:hAnsiTheme="minorHAnsi"/>
          <w:sz w:val="24"/>
          <w:szCs w:val="24"/>
        </w:rPr>
        <w:t>nebo vůči ostatním žá</w:t>
      </w:r>
      <w:r>
        <w:rPr>
          <w:rFonts w:asciiTheme="minorHAnsi" w:hAnsiTheme="minorHAnsi"/>
          <w:sz w:val="24"/>
          <w:szCs w:val="24"/>
        </w:rPr>
        <w:t xml:space="preserve">kům nebo studentům se považují </w:t>
      </w:r>
      <w:r w:rsidRPr="005A29B9">
        <w:rPr>
          <w:rFonts w:asciiTheme="minorHAnsi" w:hAnsiTheme="minorHAnsi"/>
          <w:sz w:val="24"/>
          <w:szCs w:val="24"/>
        </w:rPr>
        <w:t>za zvláště závažné zaviněné porušení povinností stanovených tímto zákonem.</w:t>
      </w:r>
    </w:p>
    <w:p w:rsidR="005A29B9" w:rsidRPr="005A29B9" w:rsidRDefault="005A29B9" w:rsidP="005A29B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5A29B9">
        <w:rPr>
          <w:rFonts w:asciiTheme="minorHAnsi" w:hAnsiTheme="minorHAnsi"/>
          <w:sz w:val="24"/>
          <w:szCs w:val="24"/>
        </w:rPr>
        <w:t>Dopustí-li se žák nebo student jednání podle odstavce 3, oznámí ředitel</w:t>
      </w:r>
      <w:r>
        <w:rPr>
          <w:rFonts w:asciiTheme="minorHAnsi" w:hAnsiTheme="minorHAnsi"/>
          <w:sz w:val="24"/>
          <w:szCs w:val="24"/>
        </w:rPr>
        <w:t xml:space="preserve"> školy nebo školského zařízení </w:t>
      </w:r>
      <w:r w:rsidRPr="005A29B9">
        <w:rPr>
          <w:rFonts w:asciiTheme="minorHAnsi" w:hAnsiTheme="minorHAnsi"/>
          <w:sz w:val="24"/>
          <w:szCs w:val="24"/>
        </w:rPr>
        <w:t>tuto skutečnost orgánu</w:t>
      </w:r>
      <w:r>
        <w:rPr>
          <w:rFonts w:asciiTheme="minorHAnsi" w:hAnsiTheme="minorHAnsi"/>
          <w:sz w:val="24"/>
          <w:szCs w:val="24"/>
        </w:rPr>
        <w:t xml:space="preserve"> sociálně-právní ochrany dětí, </w:t>
      </w:r>
      <w:r w:rsidRPr="005A29B9">
        <w:rPr>
          <w:rFonts w:asciiTheme="minorHAnsi" w:hAnsiTheme="minorHAnsi"/>
          <w:sz w:val="24"/>
          <w:szCs w:val="24"/>
        </w:rPr>
        <w:t>jde-li o nezletilého, a státnímu zastupitelství do následujícího pracovního dne poté, co se o tom dozvěděl.</w:t>
      </w:r>
    </w:p>
    <w:p w:rsidR="000F37BC" w:rsidRPr="005A29B9" w:rsidRDefault="000F37BC" w:rsidP="000F37B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F37BC" w:rsidRPr="000F37BC" w:rsidRDefault="000F37BC" w:rsidP="000F37BC">
      <w:pPr>
        <w:jc w:val="both"/>
        <w:rPr>
          <w:rFonts w:ascii="Calibri" w:hAnsi="Calibri"/>
          <w:i/>
          <w:sz w:val="24"/>
          <w:szCs w:val="24"/>
        </w:rPr>
      </w:pPr>
      <w:r w:rsidRPr="000F37BC">
        <w:rPr>
          <w:rFonts w:ascii="Calibri" w:hAnsi="Calibri"/>
          <w:sz w:val="24"/>
          <w:szCs w:val="24"/>
        </w:rPr>
        <w:t>V Radě</w:t>
      </w:r>
      <w:r w:rsidR="005A29B9">
        <w:rPr>
          <w:rFonts w:ascii="Calibri" w:hAnsi="Calibri"/>
          <w:sz w:val="24"/>
          <w:szCs w:val="24"/>
        </w:rPr>
        <w:t>jově dne 30</w:t>
      </w:r>
      <w:r w:rsidRPr="000F37BC">
        <w:rPr>
          <w:rFonts w:ascii="Calibri" w:hAnsi="Calibri"/>
          <w:sz w:val="24"/>
          <w:szCs w:val="24"/>
        </w:rPr>
        <w:t xml:space="preserve">. </w:t>
      </w:r>
      <w:r w:rsidR="005A29B9">
        <w:rPr>
          <w:rFonts w:ascii="Calibri" w:hAnsi="Calibri"/>
          <w:sz w:val="24"/>
          <w:szCs w:val="24"/>
        </w:rPr>
        <w:t>8</w:t>
      </w:r>
      <w:r w:rsidRPr="000F37BC">
        <w:rPr>
          <w:rFonts w:ascii="Calibri" w:hAnsi="Calibri"/>
          <w:sz w:val="24"/>
          <w:szCs w:val="24"/>
        </w:rPr>
        <w:t>. 201</w:t>
      </w:r>
      <w:r w:rsidR="005A29B9">
        <w:rPr>
          <w:rFonts w:ascii="Calibri" w:hAnsi="Calibri"/>
          <w:sz w:val="24"/>
          <w:szCs w:val="24"/>
        </w:rPr>
        <w:t>7</w:t>
      </w:r>
      <w:r w:rsidRPr="000F37BC">
        <w:rPr>
          <w:rFonts w:ascii="Calibri" w:hAnsi="Calibri"/>
          <w:sz w:val="24"/>
          <w:szCs w:val="24"/>
        </w:rPr>
        <w:tab/>
        <w:t xml:space="preserve">  </w:t>
      </w:r>
      <w:r w:rsidRPr="000F37BC">
        <w:rPr>
          <w:rFonts w:ascii="Calibri" w:hAnsi="Calibri"/>
          <w:sz w:val="24"/>
          <w:szCs w:val="24"/>
        </w:rPr>
        <w:tab/>
      </w:r>
      <w:r w:rsidRPr="000F37BC">
        <w:rPr>
          <w:rFonts w:ascii="Calibri" w:hAnsi="Calibri"/>
          <w:sz w:val="24"/>
          <w:szCs w:val="24"/>
        </w:rPr>
        <w:tab/>
        <w:t xml:space="preserve"> Mgr. Petra Jamná, zástupce statutárního orgánu</w:t>
      </w:r>
    </w:p>
    <w:p w:rsidR="000F37BC" w:rsidRPr="000F37BC" w:rsidRDefault="000F37BC" w:rsidP="000F37B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60ECD" w:rsidRDefault="00660ECD"/>
    <w:sectPr w:rsidR="0066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B91"/>
    <w:multiLevelType w:val="hybridMultilevel"/>
    <w:tmpl w:val="B1602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F36CB"/>
    <w:multiLevelType w:val="hybridMultilevel"/>
    <w:tmpl w:val="2A7E78E8"/>
    <w:lvl w:ilvl="0" w:tplc="0405000F">
      <w:start w:val="1"/>
      <w:numFmt w:val="decimal"/>
      <w:lvlText w:val="%1."/>
      <w:lvlJc w:val="left"/>
      <w:pPr>
        <w:ind w:left="38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47" w:hanging="360"/>
      </w:pPr>
    </w:lvl>
    <w:lvl w:ilvl="2" w:tplc="0405001B" w:tentative="1">
      <w:start w:val="1"/>
      <w:numFmt w:val="lowerRoman"/>
      <w:lvlText w:val="%3."/>
      <w:lvlJc w:val="right"/>
      <w:pPr>
        <w:ind w:left="5267" w:hanging="180"/>
      </w:pPr>
    </w:lvl>
    <w:lvl w:ilvl="3" w:tplc="0405000F" w:tentative="1">
      <w:start w:val="1"/>
      <w:numFmt w:val="decimal"/>
      <w:lvlText w:val="%4."/>
      <w:lvlJc w:val="left"/>
      <w:pPr>
        <w:ind w:left="5987" w:hanging="360"/>
      </w:pPr>
    </w:lvl>
    <w:lvl w:ilvl="4" w:tplc="04050019" w:tentative="1">
      <w:start w:val="1"/>
      <w:numFmt w:val="lowerLetter"/>
      <w:lvlText w:val="%5."/>
      <w:lvlJc w:val="left"/>
      <w:pPr>
        <w:ind w:left="6707" w:hanging="360"/>
      </w:pPr>
    </w:lvl>
    <w:lvl w:ilvl="5" w:tplc="0405001B" w:tentative="1">
      <w:start w:val="1"/>
      <w:numFmt w:val="lowerRoman"/>
      <w:lvlText w:val="%6."/>
      <w:lvlJc w:val="right"/>
      <w:pPr>
        <w:ind w:left="7427" w:hanging="180"/>
      </w:pPr>
    </w:lvl>
    <w:lvl w:ilvl="6" w:tplc="0405000F" w:tentative="1">
      <w:start w:val="1"/>
      <w:numFmt w:val="decimal"/>
      <w:lvlText w:val="%7."/>
      <w:lvlJc w:val="left"/>
      <w:pPr>
        <w:ind w:left="8147" w:hanging="360"/>
      </w:pPr>
    </w:lvl>
    <w:lvl w:ilvl="7" w:tplc="04050019" w:tentative="1">
      <w:start w:val="1"/>
      <w:numFmt w:val="lowerLetter"/>
      <w:lvlText w:val="%8."/>
      <w:lvlJc w:val="left"/>
      <w:pPr>
        <w:ind w:left="8867" w:hanging="360"/>
      </w:pPr>
    </w:lvl>
    <w:lvl w:ilvl="8" w:tplc="0405001B" w:tentative="1">
      <w:start w:val="1"/>
      <w:numFmt w:val="lowerRoman"/>
      <w:lvlText w:val="%9."/>
      <w:lvlJc w:val="right"/>
      <w:pPr>
        <w:ind w:left="9587" w:hanging="180"/>
      </w:pPr>
    </w:lvl>
  </w:abstractNum>
  <w:abstractNum w:abstractNumId="2">
    <w:nsid w:val="47AC4DA9"/>
    <w:multiLevelType w:val="hybridMultilevel"/>
    <w:tmpl w:val="CDC0C7AA"/>
    <w:lvl w:ilvl="0" w:tplc="02E80046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E94267"/>
    <w:multiLevelType w:val="hybridMultilevel"/>
    <w:tmpl w:val="69CA06F6"/>
    <w:lvl w:ilvl="0" w:tplc="78327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B6915"/>
    <w:multiLevelType w:val="hybridMultilevel"/>
    <w:tmpl w:val="71DA3824"/>
    <w:lvl w:ilvl="0" w:tplc="4C20EB5A">
      <w:start w:val="3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F55FA"/>
    <w:multiLevelType w:val="hybridMultilevel"/>
    <w:tmpl w:val="1E08A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BC"/>
    <w:rsid w:val="000F37BC"/>
    <w:rsid w:val="005A29B9"/>
    <w:rsid w:val="00613411"/>
    <w:rsid w:val="00660ECD"/>
    <w:rsid w:val="00B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7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7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2017-08-23T12:10:00Z</cp:lastPrinted>
  <dcterms:created xsi:type="dcterms:W3CDTF">2017-08-07T09:16:00Z</dcterms:created>
  <dcterms:modified xsi:type="dcterms:W3CDTF">2017-08-23T12:12:00Z</dcterms:modified>
</cp:coreProperties>
</file>