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Look w:val="04A0"/>
      </w:tblPr>
      <w:tblGrid>
        <w:gridCol w:w="4606"/>
        <w:gridCol w:w="4606"/>
      </w:tblGrid>
      <w:tr w:rsidR="00C91E0A" w:rsidRPr="005F2CAE" w:rsidTr="003A2D18">
        <w:tc>
          <w:tcPr>
            <w:tcW w:w="9212" w:type="dxa"/>
            <w:gridSpan w:val="2"/>
          </w:tcPr>
          <w:p w:rsidR="00C91E0A" w:rsidRPr="005F2CAE" w:rsidRDefault="00C91E0A" w:rsidP="00C91E0A">
            <w:pPr>
              <w:jc w:val="center"/>
              <w:rPr>
                <w:sz w:val="32"/>
                <w:szCs w:val="32"/>
              </w:rPr>
            </w:pPr>
            <w:r w:rsidRPr="005F2CAE">
              <w:rPr>
                <w:sz w:val="32"/>
                <w:szCs w:val="32"/>
              </w:rPr>
              <w:t>Základní a mateřská škola Útvina, příspěvková organizace,</w:t>
            </w:r>
          </w:p>
          <w:p w:rsidR="00C91E0A" w:rsidRPr="005F2CAE" w:rsidRDefault="00C91E0A" w:rsidP="00C91E0A">
            <w:pPr>
              <w:jc w:val="center"/>
              <w:rPr>
                <w:b/>
                <w:sz w:val="32"/>
                <w:szCs w:val="32"/>
              </w:rPr>
            </w:pPr>
            <w:r w:rsidRPr="005F2CAE">
              <w:rPr>
                <w:sz w:val="32"/>
                <w:szCs w:val="32"/>
              </w:rPr>
              <w:t>Útvina 153</w:t>
            </w:r>
          </w:p>
        </w:tc>
      </w:tr>
      <w:tr w:rsidR="00C91E0A" w:rsidRPr="005F2CAE" w:rsidTr="0061259D">
        <w:tc>
          <w:tcPr>
            <w:tcW w:w="9212" w:type="dxa"/>
            <w:gridSpan w:val="2"/>
          </w:tcPr>
          <w:p w:rsidR="00C91E0A" w:rsidRPr="005F2CAE" w:rsidRDefault="00C91E0A" w:rsidP="00C91E0A">
            <w:pPr>
              <w:jc w:val="center"/>
              <w:rPr>
                <w:b/>
                <w:sz w:val="32"/>
                <w:szCs w:val="32"/>
              </w:rPr>
            </w:pPr>
            <w:r w:rsidRPr="005F2CAE">
              <w:rPr>
                <w:b/>
                <w:sz w:val="32"/>
                <w:szCs w:val="32"/>
              </w:rPr>
              <w:t>SMĚRNICE</w:t>
            </w:r>
          </w:p>
          <w:p w:rsidR="00C91E0A" w:rsidRPr="005F2CAE" w:rsidRDefault="00C91E0A" w:rsidP="00C91E0A">
            <w:pPr>
              <w:jc w:val="center"/>
              <w:rPr>
                <w:b/>
                <w:sz w:val="32"/>
                <w:szCs w:val="32"/>
              </w:rPr>
            </w:pPr>
            <w:r w:rsidRPr="005F2CAE">
              <w:rPr>
                <w:b/>
                <w:sz w:val="32"/>
                <w:szCs w:val="32"/>
              </w:rPr>
              <w:t>Kritéria pro přijetí dítěte k docházce do mateřské školy</w:t>
            </w:r>
          </w:p>
          <w:p w:rsidR="00C91E0A" w:rsidRPr="005F2CAE" w:rsidRDefault="00C91E0A" w:rsidP="00C91E0A">
            <w:pPr>
              <w:jc w:val="center"/>
              <w:rPr>
                <w:sz w:val="32"/>
                <w:szCs w:val="32"/>
              </w:rPr>
            </w:pPr>
          </w:p>
        </w:tc>
      </w:tr>
      <w:tr w:rsidR="00C91E0A" w:rsidRPr="005F2CAE" w:rsidTr="00C91E0A">
        <w:tc>
          <w:tcPr>
            <w:tcW w:w="4606" w:type="dxa"/>
          </w:tcPr>
          <w:p w:rsidR="00C91E0A" w:rsidRPr="005F2CAE" w:rsidRDefault="00C91E0A" w:rsidP="00C91E0A">
            <w:pPr>
              <w:rPr>
                <w:sz w:val="32"/>
                <w:szCs w:val="32"/>
              </w:rPr>
            </w:pPr>
            <w:proofErr w:type="spellStart"/>
            <w:r w:rsidRPr="005F2CAE">
              <w:rPr>
                <w:sz w:val="32"/>
                <w:szCs w:val="32"/>
              </w:rPr>
              <w:t>Č.jed</w:t>
            </w:r>
            <w:proofErr w:type="spellEnd"/>
            <w:r w:rsidRPr="005F2CAE">
              <w:rPr>
                <w:sz w:val="32"/>
                <w:szCs w:val="32"/>
              </w:rPr>
              <w:t>.:</w:t>
            </w:r>
          </w:p>
        </w:tc>
        <w:tc>
          <w:tcPr>
            <w:tcW w:w="4606" w:type="dxa"/>
          </w:tcPr>
          <w:p w:rsidR="00C91E0A" w:rsidRPr="005F2CAE" w:rsidRDefault="00C91E0A" w:rsidP="00C91E0A">
            <w:pPr>
              <w:jc w:val="center"/>
              <w:rPr>
                <w:sz w:val="32"/>
                <w:szCs w:val="32"/>
              </w:rPr>
            </w:pPr>
          </w:p>
        </w:tc>
      </w:tr>
      <w:tr w:rsidR="00C91E0A" w:rsidRPr="005F2CAE" w:rsidTr="00C91E0A">
        <w:tc>
          <w:tcPr>
            <w:tcW w:w="4606" w:type="dxa"/>
          </w:tcPr>
          <w:p w:rsidR="00C91E0A" w:rsidRPr="005F2CAE" w:rsidRDefault="00C91E0A" w:rsidP="00C91E0A">
            <w:pPr>
              <w:rPr>
                <w:sz w:val="32"/>
                <w:szCs w:val="32"/>
              </w:rPr>
            </w:pPr>
            <w:r w:rsidRPr="005F2CAE">
              <w:rPr>
                <w:sz w:val="32"/>
                <w:szCs w:val="32"/>
              </w:rPr>
              <w:t>Vypracovala:</w:t>
            </w:r>
          </w:p>
        </w:tc>
        <w:tc>
          <w:tcPr>
            <w:tcW w:w="4606" w:type="dxa"/>
          </w:tcPr>
          <w:p w:rsidR="00C91E0A" w:rsidRPr="005F2CAE" w:rsidRDefault="00C91E0A" w:rsidP="00C91E0A">
            <w:pPr>
              <w:jc w:val="center"/>
              <w:rPr>
                <w:sz w:val="32"/>
                <w:szCs w:val="32"/>
              </w:rPr>
            </w:pPr>
          </w:p>
        </w:tc>
      </w:tr>
    </w:tbl>
    <w:p w:rsidR="00A4534C" w:rsidRDefault="00A4534C" w:rsidP="00C91E0A">
      <w:pPr>
        <w:jc w:val="center"/>
        <w:rPr>
          <w:sz w:val="24"/>
          <w:szCs w:val="24"/>
        </w:rPr>
      </w:pPr>
    </w:p>
    <w:p w:rsidR="00C91E0A" w:rsidRPr="005F2CAE" w:rsidRDefault="00C91E0A" w:rsidP="00C91E0A">
      <w:pPr>
        <w:rPr>
          <w:sz w:val="24"/>
          <w:szCs w:val="24"/>
        </w:rPr>
      </w:pPr>
      <w:r w:rsidRPr="005F2CAE">
        <w:rPr>
          <w:sz w:val="24"/>
          <w:szCs w:val="24"/>
        </w:rPr>
        <w:t>Ředitelka Základní školy a mateřské školy Útvina stanovila následující kritéria, podle nichž bude postupovat při rozhodování na základě ustanovení § 165 odst.2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w:t>
      </w:r>
    </w:p>
    <w:p w:rsidR="003373F7" w:rsidRPr="005F2CAE" w:rsidRDefault="003373F7" w:rsidP="003373F7">
      <w:pPr>
        <w:jc w:val="center"/>
        <w:rPr>
          <w:b/>
          <w:sz w:val="24"/>
          <w:szCs w:val="24"/>
        </w:rPr>
      </w:pPr>
      <w:r w:rsidRPr="005F2CAE">
        <w:rPr>
          <w:b/>
          <w:sz w:val="24"/>
          <w:szCs w:val="24"/>
        </w:rPr>
        <w:t>I.</w:t>
      </w:r>
    </w:p>
    <w:p w:rsidR="003373F7" w:rsidRPr="005F2CAE" w:rsidRDefault="003373F7" w:rsidP="003373F7">
      <w:pPr>
        <w:rPr>
          <w:sz w:val="24"/>
          <w:szCs w:val="24"/>
        </w:rPr>
      </w:pPr>
      <w:r w:rsidRPr="005F2CAE">
        <w:rPr>
          <w:sz w:val="24"/>
          <w:szCs w:val="24"/>
        </w:rPr>
        <w:t>Předškolní vzdělávání se poskytuje dětem ve věku zpravidla od 3 let až do začátku povinné školní docházky, nejdříve však od 2 let věku.</w:t>
      </w:r>
    </w:p>
    <w:p w:rsidR="003373F7" w:rsidRPr="005F2CAE" w:rsidRDefault="003373F7" w:rsidP="003373F7">
      <w:pPr>
        <w:jc w:val="center"/>
        <w:rPr>
          <w:b/>
          <w:sz w:val="24"/>
          <w:szCs w:val="24"/>
        </w:rPr>
      </w:pPr>
      <w:r w:rsidRPr="005F2CAE">
        <w:rPr>
          <w:b/>
          <w:sz w:val="24"/>
          <w:szCs w:val="24"/>
        </w:rPr>
        <w:t>II.</w:t>
      </w:r>
    </w:p>
    <w:p w:rsidR="003373F7" w:rsidRPr="005F2CAE" w:rsidRDefault="003373F7" w:rsidP="003373F7">
      <w:pPr>
        <w:rPr>
          <w:sz w:val="24"/>
          <w:szCs w:val="24"/>
        </w:rPr>
      </w:pPr>
      <w:r w:rsidRPr="005F2CAE">
        <w:rPr>
          <w:sz w:val="24"/>
          <w:szCs w:val="24"/>
        </w:rPr>
        <w:t>Ředitelka základní školy a mateřské školy stanovuje pro přijímání dětí do mateřské školy následující kritéria v souladu s ustanovením § 34 školského zákona, který stanovuje přednostní přijetí dětí. Od začátku školního roku, který následuje po dni, kdy dítě dosáhne pátého roku věku, do zahájení povinné školní docházky dítěte, je pro toto dítě předškolní vzdělání povinné.</w:t>
      </w:r>
    </w:p>
    <w:p w:rsidR="003373F7" w:rsidRPr="005F2CAE" w:rsidRDefault="003373F7" w:rsidP="003373F7">
      <w:pPr>
        <w:jc w:val="center"/>
        <w:rPr>
          <w:sz w:val="24"/>
          <w:szCs w:val="24"/>
        </w:rPr>
      </w:pPr>
      <w:r w:rsidRPr="005F2CAE">
        <w:rPr>
          <w:b/>
          <w:sz w:val="24"/>
          <w:szCs w:val="24"/>
        </w:rPr>
        <w:t>III.</w:t>
      </w:r>
    </w:p>
    <w:p w:rsidR="003373F7" w:rsidRPr="005F2CAE" w:rsidRDefault="003373F7" w:rsidP="003373F7">
      <w:pPr>
        <w:rPr>
          <w:sz w:val="24"/>
          <w:szCs w:val="24"/>
        </w:rPr>
      </w:pPr>
      <w:r w:rsidRPr="005F2CAE">
        <w:rPr>
          <w:sz w:val="24"/>
          <w:szCs w:val="24"/>
        </w:rPr>
        <w:t>Kritéria jsou stanovena ke stavu k 1. září školního roku, který následuje po datu zápisu dítěte do mateřské školy a pro který se dítě hlásí k docházce.</w:t>
      </w:r>
    </w:p>
    <w:p w:rsidR="00B03859" w:rsidRPr="005F2CAE" w:rsidRDefault="00B03859" w:rsidP="003373F7">
      <w:pPr>
        <w:rPr>
          <w:sz w:val="24"/>
          <w:szCs w:val="24"/>
        </w:rPr>
      </w:pPr>
    </w:p>
    <w:p w:rsidR="00B03859" w:rsidRPr="005F2CAE" w:rsidRDefault="00B03859" w:rsidP="003373F7">
      <w:pPr>
        <w:rPr>
          <w:sz w:val="24"/>
          <w:szCs w:val="24"/>
        </w:rPr>
      </w:pPr>
    </w:p>
    <w:p w:rsidR="003373F7" w:rsidRPr="005F2CAE" w:rsidRDefault="003373F7" w:rsidP="003373F7">
      <w:pPr>
        <w:jc w:val="center"/>
        <w:rPr>
          <w:b/>
          <w:sz w:val="24"/>
          <w:szCs w:val="24"/>
        </w:rPr>
      </w:pPr>
      <w:r w:rsidRPr="005F2CAE">
        <w:rPr>
          <w:b/>
          <w:sz w:val="24"/>
          <w:szCs w:val="24"/>
        </w:rPr>
        <w:t>IV.</w:t>
      </w:r>
    </w:p>
    <w:p w:rsidR="003373F7" w:rsidRPr="005F2CAE" w:rsidRDefault="003373F7" w:rsidP="003373F7">
      <w:pPr>
        <w:rPr>
          <w:sz w:val="24"/>
          <w:szCs w:val="24"/>
        </w:rPr>
      </w:pPr>
      <w:r w:rsidRPr="005F2CAE">
        <w:rPr>
          <w:sz w:val="24"/>
          <w:szCs w:val="24"/>
        </w:rPr>
        <w:t xml:space="preserve">Při rozhodování o přijetí dítěte k předškolnímu vzdělávání v mateřské škole bude ředitelka školy brát v úvahu důležitost jednotlivých kritérií ve </w:t>
      </w:r>
      <w:r w:rsidR="00B03859" w:rsidRPr="005F2CAE">
        <w:rPr>
          <w:sz w:val="24"/>
          <w:szCs w:val="24"/>
        </w:rPr>
        <w:t>výše uvedeném pořadí 1. až 9.:</w:t>
      </w:r>
    </w:p>
    <w:p w:rsidR="00B03859" w:rsidRPr="005F2CAE" w:rsidRDefault="00B03859" w:rsidP="00B03859">
      <w:pPr>
        <w:pStyle w:val="Odstavecseseznamem"/>
        <w:numPr>
          <w:ilvl w:val="0"/>
          <w:numId w:val="1"/>
        </w:numPr>
        <w:rPr>
          <w:sz w:val="24"/>
          <w:szCs w:val="24"/>
        </w:rPr>
      </w:pPr>
      <w:r w:rsidRPr="005F2CAE">
        <w:rPr>
          <w:sz w:val="24"/>
          <w:szCs w:val="24"/>
        </w:rPr>
        <w:t>Dítě má trvalý pobyt v příslušném školském obvodu a před začátkem školního roku dosáhne pátého roku věku – povinná předškolní docházka.</w:t>
      </w:r>
    </w:p>
    <w:p w:rsidR="00B03859" w:rsidRPr="005F2CAE" w:rsidRDefault="00B03859" w:rsidP="00B03859">
      <w:pPr>
        <w:pStyle w:val="Odstavecseseznamem"/>
        <w:numPr>
          <w:ilvl w:val="0"/>
          <w:numId w:val="1"/>
        </w:numPr>
        <w:rPr>
          <w:sz w:val="24"/>
          <w:szCs w:val="24"/>
        </w:rPr>
      </w:pPr>
      <w:r w:rsidRPr="005F2CAE">
        <w:rPr>
          <w:sz w:val="24"/>
          <w:szCs w:val="24"/>
        </w:rPr>
        <w:lastRenderedPageBreak/>
        <w:t>Dítě má trvalý pobyt v příslušném školském obvodu a před začátkem školního roku dosáhne nejméně čtvrtého roku věku.</w:t>
      </w:r>
    </w:p>
    <w:p w:rsidR="00B03859" w:rsidRPr="005F2CAE" w:rsidRDefault="00B03859" w:rsidP="00B03859">
      <w:pPr>
        <w:pStyle w:val="Odstavecseseznamem"/>
        <w:numPr>
          <w:ilvl w:val="0"/>
          <w:numId w:val="1"/>
        </w:numPr>
        <w:rPr>
          <w:sz w:val="24"/>
          <w:szCs w:val="24"/>
        </w:rPr>
      </w:pPr>
      <w:r w:rsidRPr="005F2CAE">
        <w:rPr>
          <w:sz w:val="24"/>
          <w:szCs w:val="24"/>
        </w:rPr>
        <w:t>Dítě má trvalý pobyt v příslušném školském obvodu a před začátkem školního roku dosáhne nejméně třetího roku věku.</w:t>
      </w:r>
    </w:p>
    <w:p w:rsidR="00B03859" w:rsidRPr="005F2CAE" w:rsidRDefault="00B03859" w:rsidP="00B03859">
      <w:pPr>
        <w:pStyle w:val="Odstavecseseznamem"/>
        <w:numPr>
          <w:ilvl w:val="0"/>
          <w:numId w:val="1"/>
        </w:numPr>
        <w:rPr>
          <w:sz w:val="24"/>
          <w:szCs w:val="24"/>
        </w:rPr>
      </w:pPr>
      <w:r w:rsidRPr="005F2CAE">
        <w:rPr>
          <w:sz w:val="24"/>
          <w:szCs w:val="24"/>
        </w:rPr>
        <w:t>Dítě má trvalý pobyt v příslušném školském obvodu a před začátkem školního roku dosáhne nejméně druhého roku věku.</w:t>
      </w:r>
    </w:p>
    <w:p w:rsidR="00B03859" w:rsidRPr="005F2CAE" w:rsidRDefault="00B03859" w:rsidP="00B03859">
      <w:pPr>
        <w:pStyle w:val="Odstavecseseznamem"/>
        <w:numPr>
          <w:ilvl w:val="0"/>
          <w:numId w:val="1"/>
        </w:numPr>
        <w:rPr>
          <w:sz w:val="24"/>
          <w:szCs w:val="24"/>
        </w:rPr>
      </w:pPr>
      <w:r w:rsidRPr="005F2CAE">
        <w:rPr>
          <w:sz w:val="24"/>
          <w:szCs w:val="24"/>
        </w:rPr>
        <w:t>Dítě nemá trvalý pobyt v příslušném školském obvodu a mateřskou školu navštěvuje sourozenec.</w:t>
      </w:r>
    </w:p>
    <w:p w:rsidR="00B03859" w:rsidRPr="005F2CAE" w:rsidRDefault="00B03859" w:rsidP="00B03859">
      <w:pPr>
        <w:pStyle w:val="Odstavecseseznamem"/>
        <w:numPr>
          <w:ilvl w:val="0"/>
          <w:numId w:val="1"/>
        </w:numPr>
        <w:rPr>
          <w:sz w:val="24"/>
          <w:szCs w:val="24"/>
        </w:rPr>
      </w:pPr>
      <w:r w:rsidRPr="005F2CAE">
        <w:rPr>
          <w:sz w:val="24"/>
          <w:szCs w:val="24"/>
        </w:rPr>
        <w:t>Dítě nemá trvalý pobyt v příslušném školském obvodu a je pro toto dítě předškolní vzdělávání povinné.</w:t>
      </w:r>
    </w:p>
    <w:p w:rsidR="00B03859" w:rsidRPr="005F2CAE" w:rsidRDefault="00B03859" w:rsidP="00B03859">
      <w:pPr>
        <w:pStyle w:val="Odstavecseseznamem"/>
        <w:numPr>
          <w:ilvl w:val="0"/>
          <w:numId w:val="1"/>
        </w:numPr>
        <w:rPr>
          <w:sz w:val="24"/>
          <w:szCs w:val="24"/>
        </w:rPr>
      </w:pPr>
      <w:r w:rsidRPr="005F2CAE">
        <w:rPr>
          <w:sz w:val="24"/>
          <w:szCs w:val="24"/>
        </w:rPr>
        <w:t>Dítě nemá trvalý pobyt v příslušném školském obvodu a před začátkem školního roku dosáhne nejméně čtvrtého roku věku.</w:t>
      </w:r>
    </w:p>
    <w:p w:rsidR="00B03859" w:rsidRPr="005F2CAE" w:rsidRDefault="00B03859" w:rsidP="00B03859">
      <w:pPr>
        <w:pStyle w:val="Odstavecseseznamem"/>
        <w:numPr>
          <w:ilvl w:val="0"/>
          <w:numId w:val="1"/>
        </w:numPr>
        <w:rPr>
          <w:sz w:val="24"/>
          <w:szCs w:val="24"/>
        </w:rPr>
      </w:pPr>
      <w:r w:rsidRPr="005F2CAE">
        <w:rPr>
          <w:sz w:val="24"/>
          <w:szCs w:val="24"/>
        </w:rPr>
        <w:t>Dítě nemá trvalý pobyt v příslušném školském obvodu a před začátkem školního roku dosáhne nejméně třetího roku věku.</w:t>
      </w:r>
    </w:p>
    <w:p w:rsidR="00B03859" w:rsidRPr="005F2CAE" w:rsidRDefault="00B03859" w:rsidP="00B03859">
      <w:pPr>
        <w:pStyle w:val="Odstavecseseznamem"/>
        <w:numPr>
          <w:ilvl w:val="0"/>
          <w:numId w:val="1"/>
        </w:numPr>
        <w:rPr>
          <w:sz w:val="24"/>
          <w:szCs w:val="24"/>
        </w:rPr>
      </w:pPr>
      <w:r w:rsidRPr="005F2CAE">
        <w:rPr>
          <w:sz w:val="24"/>
          <w:szCs w:val="24"/>
        </w:rPr>
        <w:t>Dítě nemá trvalý pobyt v příslušném školském obvodu a před začátkem školního roku dosáhne nejméně druhého roku věku.</w:t>
      </w:r>
    </w:p>
    <w:p w:rsidR="002A09A5" w:rsidRPr="005F2CAE" w:rsidRDefault="002A09A5" w:rsidP="002A09A5">
      <w:pPr>
        <w:rPr>
          <w:sz w:val="24"/>
          <w:szCs w:val="24"/>
        </w:rPr>
      </w:pPr>
      <w:r w:rsidRPr="005F2CAE">
        <w:rPr>
          <w:sz w:val="24"/>
          <w:szCs w:val="24"/>
        </w:rPr>
        <w:t>Kritéria se týkají též dětí občanů Evropské unie či občanů třetích zemí, kteří mají hlášeno místo pobytu na území obce. Občané třetích zemí jsou povinni doložit oprávnění k pobytu na území České republiky ve smyslu ustanovení §20 odst. 2 písm. d) školského zákona.</w:t>
      </w:r>
    </w:p>
    <w:p w:rsidR="002A09A5" w:rsidRPr="005F2CAE" w:rsidRDefault="002A09A5" w:rsidP="002A09A5">
      <w:pPr>
        <w:jc w:val="center"/>
        <w:rPr>
          <w:b/>
          <w:sz w:val="24"/>
          <w:szCs w:val="24"/>
        </w:rPr>
      </w:pPr>
      <w:r w:rsidRPr="005F2CAE">
        <w:rPr>
          <w:b/>
          <w:sz w:val="24"/>
          <w:szCs w:val="24"/>
        </w:rPr>
        <w:t>V.</w:t>
      </w:r>
    </w:p>
    <w:p w:rsidR="002A09A5" w:rsidRPr="005F2CAE" w:rsidRDefault="002A09A5" w:rsidP="002A09A5">
      <w:pPr>
        <w:rPr>
          <w:sz w:val="24"/>
          <w:szCs w:val="24"/>
        </w:rPr>
      </w:pPr>
      <w:r w:rsidRPr="005F2CAE">
        <w:rPr>
          <w:sz w:val="24"/>
          <w:szCs w:val="24"/>
        </w:rPr>
        <w:t>K rozhodování budou zařazeny správně a úplně vyplněné žádosti o přijetí do mateřské školy.</w:t>
      </w:r>
    </w:p>
    <w:p w:rsidR="002A09A5" w:rsidRPr="005F2CAE" w:rsidRDefault="002A09A5" w:rsidP="002A09A5">
      <w:pPr>
        <w:jc w:val="center"/>
        <w:rPr>
          <w:b/>
          <w:sz w:val="24"/>
          <w:szCs w:val="24"/>
        </w:rPr>
      </w:pPr>
      <w:r w:rsidRPr="005F2CAE">
        <w:rPr>
          <w:b/>
          <w:sz w:val="24"/>
          <w:szCs w:val="24"/>
        </w:rPr>
        <w:t>VI.</w:t>
      </w:r>
    </w:p>
    <w:p w:rsidR="002A09A5" w:rsidRDefault="002A09A5" w:rsidP="002A09A5">
      <w:pPr>
        <w:rPr>
          <w:sz w:val="24"/>
          <w:szCs w:val="24"/>
        </w:rPr>
      </w:pPr>
      <w:r w:rsidRPr="005F2CAE">
        <w:rPr>
          <w:sz w:val="24"/>
          <w:szCs w:val="24"/>
        </w:rPr>
        <w:t>Tato směrnice nabývá platnosti od 1.dubna 2017.</w:t>
      </w:r>
    </w:p>
    <w:p w:rsidR="005F2CAE" w:rsidRDefault="005F2CAE" w:rsidP="002A09A5">
      <w:pPr>
        <w:rPr>
          <w:sz w:val="24"/>
          <w:szCs w:val="24"/>
        </w:rPr>
      </w:pPr>
    </w:p>
    <w:p w:rsidR="005F2CAE" w:rsidRPr="005F2CAE" w:rsidRDefault="005F2CAE" w:rsidP="002A09A5">
      <w:pPr>
        <w:rPr>
          <w:sz w:val="24"/>
          <w:szCs w:val="24"/>
        </w:rPr>
      </w:pPr>
    </w:p>
    <w:p w:rsidR="002A09A5" w:rsidRPr="005F2CAE" w:rsidRDefault="002A09A5" w:rsidP="002A09A5">
      <w:pPr>
        <w:rPr>
          <w:sz w:val="24"/>
          <w:szCs w:val="24"/>
        </w:rPr>
      </w:pPr>
      <w:r w:rsidRPr="005F2CAE">
        <w:rPr>
          <w:sz w:val="24"/>
          <w:szCs w:val="24"/>
        </w:rPr>
        <w:t>Útvina 1.3.2017</w:t>
      </w:r>
    </w:p>
    <w:p w:rsidR="002A09A5" w:rsidRPr="005F2CAE" w:rsidRDefault="002A09A5" w:rsidP="002A09A5">
      <w:pPr>
        <w:rPr>
          <w:sz w:val="24"/>
          <w:szCs w:val="24"/>
        </w:rPr>
      </w:pPr>
    </w:p>
    <w:p w:rsidR="002A09A5" w:rsidRPr="005F2CAE" w:rsidRDefault="002A09A5" w:rsidP="002A09A5">
      <w:pPr>
        <w:rPr>
          <w:sz w:val="24"/>
          <w:szCs w:val="24"/>
        </w:rPr>
      </w:pPr>
      <w:r w:rsidRPr="005F2CAE">
        <w:rPr>
          <w:sz w:val="24"/>
          <w:szCs w:val="24"/>
        </w:rPr>
        <w:t xml:space="preserve">                                                                     </w:t>
      </w:r>
      <w:r w:rsidR="005F2CAE">
        <w:rPr>
          <w:sz w:val="24"/>
          <w:szCs w:val="24"/>
        </w:rPr>
        <w:t xml:space="preserve">                                           </w:t>
      </w:r>
      <w:bookmarkStart w:id="0" w:name="_GoBack"/>
      <w:bookmarkEnd w:id="0"/>
      <w:r w:rsidRPr="005F2CAE">
        <w:rPr>
          <w:sz w:val="24"/>
          <w:szCs w:val="24"/>
        </w:rPr>
        <w:t xml:space="preserve">   Ředitelka školy</w:t>
      </w:r>
    </w:p>
    <w:p w:rsidR="001717B6" w:rsidRPr="005F2CAE" w:rsidRDefault="001717B6" w:rsidP="001717B6">
      <w:pPr>
        <w:rPr>
          <w:sz w:val="24"/>
          <w:szCs w:val="24"/>
        </w:rPr>
      </w:pPr>
    </w:p>
    <w:p w:rsidR="00B03859" w:rsidRPr="005F2CAE" w:rsidRDefault="00B03859" w:rsidP="00B03859">
      <w:pPr>
        <w:ind w:left="360"/>
        <w:rPr>
          <w:sz w:val="24"/>
          <w:szCs w:val="24"/>
        </w:rPr>
      </w:pPr>
    </w:p>
    <w:p w:rsidR="003373F7" w:rsidRPr="005F2CAE" w:rsidRDefault="003373F7" w:rsidP="003373F7">
      <w:pPr>
        <w:rPr>
          <w:sz w:val="24"/>
          <w:szCs w:val="24"/>
        </w:rPr>
      </w:pPr>
    </w:p>
    <w:sectPr w:rsidR="003373F7" w:rsidRPr="005F2CAE" w:rsidSect="00F640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92026"/>
    <w:multiLevelType w:val="hybridMultilevel"/>
    <w:tmpl w:val="CE448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1E0A"/>
    <w:rsid w:val="001717B6"/>
    <w:rsid w:val="002A09A5"/>
    <w:rsid w:val="003373F7"/>
    <w:rsid w:val="005F02ED"/>
    <w:rsid w:val="005F2CAE"/>
    <w:rsid w:val="00A4534C"/>
    <w:rsid w:val="00B03859"/>
    <w:rsid w:val="00C91E0A"/>
    <w:rsid w:val="00F640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407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91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038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9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0385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2681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MŠ Útvina</cp:lastModifiedBy>
  <cp:revision>2</cp:revision>
  <dcterms:created xsi:type="dcterms:W3CDTF">2017-03-02T05:06:00Z</dcterms:created>
  <dcterms:modified xsi:type="dcterms:W3CDTF">2017-03-02T05:06:00Z</dcterms:modified>
</cp:coreProperties>
</file>