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A49" w:rsidRPr="00BD2526" w:rsidRDefault="00716A49" w:rsidP="00716A49">
      <w:pPr>
        <w:widowControl w:val="0"/>
        <w:suppressAutoHyphens/>
        <w:spacing w:after="0" w:line="240" w:lineRule="auto"/>
        <w:jc w:val="center"/>
        <w:rPr>
          <w:rFonts w:eastAsia="SimSun" w:cstheme="minorHAnsi"/>
          <w:kern w:val="2"/>
          <w:sz w:val="18"/>
          <w:szCs w:val="18"/>
          <w:lang w:eastAsia="zh-CN" w:bidi="hi-IN"/>
        </w:rPr>
      </w:pPr>
      <w:r w:rsidRPr="00BD2526">
        <w:rPr>
          <w:rFonts w:eastAsia="SimSun" w:cstheme="minorHAnsi"/>
          <w:kern w:val="2"/>
          <w:sz w:val="18"/>
          <w:szCs w:val="18"/>
          <w:lang w:eastAsia="zh-CN" w:bidi="hi-IN"/>
        </w:rPr>
        <w:t>1.Mateřská škola Pomezí 283 okres Svitavy</w:t>
      </w:r>
    </w:p>
    <w:p w:rsidR="00716A49" w:rsidRPr="00BD2526" w:rsidRDefault="00716A49" w:rsidP="00716A49">
      <w:pPr>
        <w:widowControl w:val="0"/>
        <w:suppressAutoHyphens/>
        <w:spacing w:after="0" w:line="240" w:lineRule="auto"/>
        <w:jc w:val="center"/>
        <w:rPr>
          <w:rFonts w:eastAsia="SimSun" w:cstheme="minorHAnsi"/>
          <w:kern w:val="2"/>
          <w:sz w:val="18"/>
          <w:szCs w:val="18"/>
          <w:lang w:eastAsia="zh-CN" w:bidi="hi-IN"/>
        </w:rPr>
      </w:pPr>
      <w:r w:rsidRPr="00BD2526">
        <w:rPr>
          <w:rFonts w:eastAsia="SimSun" w:cstheme="minorHAnsi"/>
          <w:kern w:val="2"/>
          <w:sz w:val="18"/>
          <w:szCs w:val="18"/>
          <w:lang w:eastAsia="zh-CN" w:bidi="hi-IN"/>
        </w:rPr>
        <w:t>569 71 Pomezí</w:t>
      </w:r>
    </w:p>
    <w:p w:rsidR="00716A49" w:rsidRPr="00BD2526" w:rsidRDefault="00716A49" w:rsidP="00716A49">
      <w:pPr>
        <w:widowControl w:val="0"/>
        <w:suppressAutoHyphens/>
        <w:spacing w:after="0" w:line="240" w:lineRule="auto"/>
        <w:jc w:val="center"/>
        <w:rPr>
          <w:rFonts w:eastAsia="SimSun" w:cstheme="minorHAnsi"/>
          <w:kern w:val="2"/>
          <w:sz w:val="18"/>
          <w:szCs w:val="18"/>
          <w:lang w:eastAsia="zh-CN" w:bidi="hi-IN"/>
        </w:rPr>
      </w:pPr>
      <w:r w:rsidRPr="00BD2526">
        <w:rPr>
          <w:rFonts w:eastAsia="SimSun" w:cstheme="minorHAnsi"/>
          <w:kern w:val="2"/>
          <w:sz w:val="18"/>
          <w:szCs w:val="18"/>
          <w:lang w:eastAsia="zh-CN" w:bidi="hi-IN"/>
        </w:rPr>
        <w:t xml:space="preserve">e-mail: </w:t>
      </w:r>
      <w:hyperlink r:id="rId7" w:history="1">
        <w:r w:rsidRPr="00BD2526">
          <w:rPr>
            <w:rFonts w:eastAsia="SimSun" w:cstheme="minorHAnsi"/>
            <w:color w:val="0563C1" w:themeColor="hyperlink"/>
            <w:kern w:val="2"/>
            <w:sz w:val="18"/>
            <w:szCs w:val="18"/>
            <w:u w:val="single"/>
            <w:lang w:eastAsia="zh-CN" w:bidi="hi-IN"/>
          </w:rPr>
          <w:t>1.ms.pomezi@email.cz</w:t>
        </w:r>
      </w:hyperlink>
    </w:p>
    <w:p w:rsidR="00716A49" w:rsidRPr="00BD2526" w:rsidRDefault="00716A49" w:rsidP="00716A49">
      <w:pPr>
        <w:widowControl w:val="0"/>
        <w:suppressAutoHyphens/>
        <w:spacing w:after="0" w:line="240" w:lineRule="auto"/>
        <w:jc w:val="center"/>
        <w:rPr>
          <w:rFonts w:eastAsia="SimSun" w:cstheme="minorHAnsi"/>
          <w:kern w:val="2"/>
          <w:sz w:val="18"/>
          <w:szCs w:val="18"/>
          <w:lang w:eastAsia="zh-CN" w:bidi="hi-IN"/>
        </w:rPr>
      </w:pPr>
      <w:r w:rsidRPr="00BD2526">
        <w:rPr>
          <w:rFonts w:eastAsia="SimSun" w:cstheme="minorHAnsi"/>
          <w:kern w:val="2"/>
          <w:sz w:val="18"/>
          <w:szCs w:val="18"/>
          <w:lang w:eastAsia="zh-CN" w:bidi="hi-IN"/>
        </w:rPr>
        <w:t>IČO: 70985791</w:t>
      </w:r>
    </w:p>
    <w:p w:rsidR="00716A49" w:rsidRPr="00BD2526" w:rsidRDefault="00716A49" w:rsidP="00436C2A">
      <w:pPr>
        <w:jc w:val="center"/>
        <w:rPr>
          <w:rFonts w:cstheme="minorHAnsi"/>
          <w:b/>
          <w:sz w:val="20"/>
          <w:szCs w:val="20"/>
        </w:rPr>
      </w:pPr>
      <w:r w:rsidRPr="00BD2526">
        <w:rPr>
          <w:noProof/>
          <w:sz w:val="20"/>
          <w:szCs w:val="20"/>
          <w:lang w:eastAsia="cs-CZ"/>
        </w:rPr>
        <w:drawing>
          <wp:anchor distT="0" distB="0" distL="0" distR="0" simplePos="0" relativeHeight="251663360" behindDoc="1" locked="0" layoutInCell="1" allowOverlap="1" wp14:anchorId="0114EEE3" wp14:editId="1B1D20FB">
            <wp:simplePos x="0" y="0"/>
            <wp:positionH relativeFrom="column">
              <wp:posOffset>5396230</wp:posOffset>
            </wp:positionH>
            <wp:positionV relativeFrom="paragraph">
              <wp:posOffset>2540</wp:posOffset>
            </wp:positionV>
            <wp:extent cx="438150" cy="1038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A49" w:rsidRPr="00BD2526" w:rsidRDefault="00436C2A" w:rsidP="00436C2A">
      <w:pPr>
        <w:jc w:val="center"/>
        <w:rPr>
          <w:rFonts w:cstheme="minorHAnsi"/>
          <w:b/>
          <w:sz w:val="20"/>
          <w:szCs w:val="20"/>
        </w:rPr>
      </w:pPr>
      <w:r w:rsidRPr="00BD2526">
        <w:rPr>
          <w:noProof/>
          <w:sz w:val="20"/>
          <w:szCs w:val="20"/>
          <w:lang w:eastAsia="cs-CZ"/>
        </w:rPr>
        <w:drawing>
          <wp:anchor distT="0" distB="0" distL="0" distR="0" simplePos="0" relativeHeight="251661312" behindDoc="1" locked="0" layoutInCell="1" allowOverlap="1" wp14:anchorId="12C0E4D2" wp14:editId="0D17163F">
            <wp:simplePos x="0" y="0"/>
            <wp:positionH relativeFrom="column">
              <wp:posOffset>14605</wp:posOffset>
            </wp:positionH>
            <wp:positionV relativeFrom="paragraph">
              <wp:posOffset>-471170</wp:posOffset>
            </wp:positionV>
            <wp:extent cx="495300" cy="1209675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209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A07" w:rsidRPr="00BD2526">
        <w:rPr>
          <w:rFonts w:cstheme="minorHAnsi"/>
          <w:b/>
          <w:sz w:val="20"/>
          <w:szCs w:val="20"/>
        </w:rPr>
        <w:t xml:space="preserve">Kritéria pro přijímání </w:t>
      </w:r>
      <w:r w:rsidR="00716A49" w:rsidRPr="00BD2526">
        <w:rPr>
          <w:rFonts w:cstheme="minorHAnsi"/>
          <w:b/>
          <w:sz w:val="20"/>
          <w:szCs w:val="20"/>
        </w:rPr>
        <w:t>k předškolnímu vzdělávání pro školní rok 2021/2022</w:t>
      </w:r>
      <w:r w:rsidR="00FE6A07" w:rsidRPr="00BD2526">
        <w:rPr>
          <w:rFonts w:cstheme="minorHAnsi"/>
          <w:b/>
          <w:sz w:val="20"/>
          <w:szCs w:val="20"/>
        </w:rPr>
        <w:t xml:space="preserve">dětí </w:t>
      </w:r>
    </w:p>
    <w:p w:rsidR="00FE6A07" w:rsidRPr="00BD2526" w:rsidRDefault="00FE6A07" w:rsidP="00436C2A">
      <w:pPr>
        <w:jc w:val="center"/>
        <w:rPr>
          <w:rFonts w:cstheme="minorHAnsi"/>
          <w:b/>
          <w:sz w:val="20"/>
          <w:szCs w:val="20"/>
        </w:rPr>
      </w:pPr>
      <w:r w:rsidRPr="00BD2526">
        <w:rPr>
          <w:rFonts w:cstheme="minorHAnsi"/>
          <w:b/>
          <w:sz w:val="20"/>
          <w:szCs w:val="20"/>
        </w:rPr>
        <w:t>do I. Mateřské školy Pomezí 283 okres Svitavy</w:t>
      </w:r>
    </w:p>
    <w:p w:rsidR="00436C2A" w:rsidRPr="00BD2526" w:rsidRDefault="00436C2A" w:rsidP="00436C2A">
      <w:pPr>
        <w:jc w:val="center"/>
        <w:rPr>
          <w:rFonts w:cstheme="minorHAnsi"/>
          <w:b/>
          <w:sz w:val="20"/>
          <w:szCs w:val="20"/>
        </w:rPr>
      </w:pPr>
      <w:r w:rsidRPr="00BD2526">
        <w:rPr>
          <w:noProof/>
          <w:sz w:val="20"/>
          <w:szCs w:val="20"/>
          <w:lang w:eastAsia="cs-CZ"/>
        </w:rPr>
        <w:drawing>
          <wp:anchor distT="0" distB="0" distL="0" distR="0" simplePos="0" relativeHeight="251659264" behindDoc="0" locked="0" layoutInCell="1" allowOverlap="1" wp14:anchorId="640DFB14" wp14:editId="07662C86">
            <wp:simplePos x="0" y="0"/>
            <wp:positionH relativeFrom="column">
              <wp:posOffset>2100580</wp:posOffset>
            </wp:positionH>
            <wp:positionV relativeFrom="paragraph">
              <wp:posOffset>17145</wp:posOffset>
            </wp:positionV>
            <wp:extent cx="1352550" cy="742950"/>
            <wp:effectExtent l="0" t="0" r="0" b="0"/>
            <wp:wrapSquare wrapText="larges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C2A" w:rsidRPr="00BD2526" w:rsidRDefault="00436C2A" w:rsidP="00436C2A">
      <w:pPr>
        <w:jc w:val="center"/>
        <w:rPr>
          <w:rFonts w:cstheme="minorHAnsi"/>
          <w:b/>
          <w:sz w:val="20"/>
          <w:szCs w:val="20"/>
        </w:rPr>
      </w:pPr>
    </w:p>
    <w:p w:rsidR="007C6B02" w:rsidRPr="00BD2526" w:rsidRDefault="00887ABF">
      <w:pPr>
        <w:rPr>
          <w:rFonts w:cstheme="minorHAnsi"/>
          <w:b/>
          <w:sz w:val="20"/>
          <w:szCs w:val="20"/>
        </w:rPr>
      </w:pPr>
      <w:r w:rsidRPr="00BD2526">
        <w:rPr>
          <w:rFonts w:cstheme="minorHAnsi"/>
          <w:b/>
          <w:sz w:val="20"/>
          <w:szCs w:val="20"/>
        </w:rPr>
        <w:t xml:space="preserve">                                                                                       </w:t>
      </w:r>
    </w:p>
    <w:p w:rsidR="00FE6A07" w:rsidRPr="00BD2526" w:rsidRDefault="00FE6A07">
      <w:pPr>
        <w:rPr>
          <w:rFonts w:cstheme="minorHAnsi"/>
          <w:sz w:val="20"/>
          <w:szCs w:val="20"/>
        </w:rPr>
      </w:pPr>
      <w:r w:rsidRPr="00BD2526">
        <w:rPr>
          <w:rFonts w:cstheme="minorHAnsi"/>
          <w:sz w:val="20"/>
          <w:szCs w:val="20"/>
        </w:rPr>
        <w:t>Ředitelka I. Mateřské školy Pomezí 283 okres Svitavy stanovila následující kritéria</w:t>
      </w:r>
      <w:r w:rsidR="00B87C2E" w:rsidRPr="00BD2526">
        <w:rPr>
          <w:rFonts w:cstheme="minorHAnsi"/>
          <w:sz w:val="20"/>
          <w:szCs w:val="20"/>
        </w:rPr>
        <w:t xml:space="preserve"> pro školní rok 2021/2022</w:t>
      </w:r>
      <w:r w:rsidRPr="00BD2526">
        <w:rPr>
          <w:rFonts w:cstheme="minorHAnsi"/>
          <w:sz w:val="20"/>
          <w:szCs w:val="20"/>
        </w:rPr>
        <w:t xml:space="preserve">, podle nichž bude postupovat při rozhodování na základě </w:t>
      </w:r>
      <w:r w:rsidR="00716A49" w:rsidRPr="00BD2526">
        <w:rPr>
          <w:rFonts w:cstheme="minorHAnsi"/>
          <w:sz w:val="20"/>
          <w:szCs w:val="20"/>
        </w:rPr>
        <w:t>u</w:t>
      </w:r>
      <w:r w:rsidRPr="00BD2526">
        <w:rPr>
          <w:rFonts w:cstheme="minorHAnsi"/>
          <w:sz w:val="20"/>
          <w:szCs w:val="20"/>
        </w:rPr>
        <w:t>stanovení §</w:t>
      </w:r>
      <w:r w:rsidR="00716A49" w:rsidRPr="00BD2526">
        <w:rPr>
          <w:rFonts w:cstheme="minorHAnsi"/>
          <w:sz w:val="20"/>
          <w:szCs w:val="20"/>
        </w:rPr>
        <w:t xml:space="preserve">165 </w:t>
      </w:r>
      <w:proofErr w:type="spellStart"/>
      <w:r w:rsidRPr="00BD2526">
        <w:rPr>
          <w:rFonts w:cstheme="minorHAnsi"/>
          <w:sz w:val="20"/>
          <w:szCs w:val="20"/>
        </w:rPr>
        <w:t>ods</w:t>
      </w:r>
      <w:proofErr w:type="spellEnd"/>
      <w:r w:rsidRPr="00BD2526">
        <w:rPr>
          <w:rFonts w:cstheme="minorHAnsi"/>
          <w:sz w:val="20"/>
          <w:szCs w:val="20"/>
        </w:rPr>
        <w:t>. 2 písm.</w:t>
      </w:r>
      <w:r w:rsidR="00716A49" w:rsidRPr="00BD2526">
        <w:rPr>
          <w:rFonts w:cstheme="minorHAnsi"/>
          <w:sz w:val="20"/>
          <w:szCs w:val="20"/>
        </w:rPr>
        <w:t xml:space="preserve"> </w:t>
      </w:r>
      <w:r w:rsidRPr="00BD2526">
        <w:rPr>
          <w:rFonts w:cstheme="minorHAnsi"/>
          <w:sz w:val="20"/>
          <w:szCs w:val="20"/>
        </w:rPr>
        <w:t>b) zákona 561/200</w:t>
      </w:r>
      <w:r w:rsidR="00716A49" w:rsidRPr="00BD2526">
        <w:rPr>
          <w:rFonts w:cstheme="minorHAnsi"/>
          <w:sz w:val="20"/>
          <w:szCs w:val="20"/>
        </w:rPr>
        <w:t xml:space="preserve">1 </w:t>
      </w:r>
      <w:r w:rsidRPr="00BD2526">
        <w:rPr>
          <w:rFonts w:cstheme="minorHAnsi"/>
          <w:sz w:val="20"/>
          <w:szCs w:val="20"/>
        </w:rPr>
        <w:t xml:space="preserve">Sb., </w:t>
      </w:r>
      <w:bookmarkStart w:id="0" w:name="_GoBack"/>
      <w:bookmarkEnd w:id="0"/>
      <w:r w:rsidRPr="00BD2526">
        <w:rPr>
          <w:rFonts w:cstheme="minorHAnsi"/>
          <w:sz w:val="20"/>
          <w:szCs w:val="20"/>
        </w:rPr>
        <w:t>o předškolním, základním, středním, vyšším odborném a jiném vzdělá</w:t>
      </w:r>
      <w:r w:rsidR="00716A49" w:rsidRPr="00BD2526">
        <w:rPr>
          <w:rFonts w:cstheme="minorHAnsi"/>
          <w:sz w:val="20"/>
          <w:szCs w:val="20"/>
        </w:rPr>
        <w:t>vá</w:t>
      </w:r>
      <w:r w:rsidRPr="00BD2526">
        <w:rPr>
          <w:rFonts w:cstheme="minorHAnsi"/>
          <w:sz w:val="20"/>
          <w:szCs w:val="20"/>
        </w:rPr>
        <w:t>ní (školský zákon), ve znění pozdějších předpisů, o přijetí dítěte k předškolnímu vzdělání v mateřské škole v</w:t>
      </w:r>
      <w:r w:rsidR="00B87C2E" w:rsidRPr="00BD2526">
        <w:rPr>
          <w:rFonts w:cstheme="minorHAnsi"/>
          <w:sz w:val="20"/>
          <w:szCs w:val="20"/>
        </w:rPr>
        <w:t> </w:t>
      </w:r>
      <w:r w:rsidRPr="00BD2526">
        <w:rPr>
          <w:rFonts w:cstheme="minorHAnsi"/>
          <w:sz w:val="20"/>
          <w:szCs w:val="20"/>
        </w:rPr>
        <w:t>případ</w:t>
      </w:r>
      <w:r w:rsidR="00B87C2E" w:rsidRPr="00BD2526">
        <w:rPr>
          <w:rFonts w:cstheme="minorHAnsi"/>
          <w:sz w:val="20"/>
          <w:szCs w:val="20"/>
        </w:rPr>
        <w:t xml:space="preserve">ě, </w:t>
      </w:r>
      <w:r w:rsidRPr="00BD2526">
        <w:rPr>
          <w:rFonts w:cstheme="minorHAnsi"/>
          <w:b/>
          <w:sz w:val="20"/>
          <w:szCs w:val="20"/>
        </w:rPr>
        <w:t xml:space="preserve">kdy počet </w:t>
      </w:r>
      <w:r w:rsidR="00716A49" w:rsidRPr="00BD2526">
        <w:rPr>
          <w:rFonts w:cstheme="minorHAnsi"/>
          <w:b/>
          <w:sz w:val="20"/>
          <w:szCs w:val="20"/>
        </w:rPr>
        <w:t>přijímaných dětí bude menší, než počet přijatých žádostí a dítě splňuje podmínky pro přijetí do mateřské školy.</w:t>
      </w:r>
    </w:p>
    <w:p w:rsidR="00E807B7" w:rsidRPr="00BD2526" w:rsidRDefault="00E807B7" w:rsidP="00E807B7">
      <w:pPr>
        <w:rPr>
          <w:rFonts w:cstheme="minorHAnsi"/>
          <w:b/>
          <w:sz w:val="20"/>
          <w:szCs w:val="20"/>
        </w:rPr>
      </w:pPr>
      <w:r w:rsidRPr="00BD2526">
        <w:rPr>
          <w:rFonts w:cstheme="minorHAnsi"/>
          <w:b/>
          <w:sz w:val="20"/>
          <w:szCs w:val="20"/>
        </w:rPr>
        <w:t xml:space="preserve">Kritéria                                                                                        </w:t>
      </w:r>
      <w:r w:rsidR="0054172D" w:rsidRPr="00BD2526">
        <w:rPr>
          <w:rFonts w:cstheme="minorHAnsi"/>
          <w:b/>
          <w:sz w:val="20"/>
          <w:szCs w:val="20"/>
        </w:rPr>
        <w:t xml:space="preserve">                    </w:t>
      </w:r>
      <w:r w:rsidRPr="00BD2526">
        <w:rPr>
          <w:rFonts w:cstheme="minorHAnsi"/>
          <w:b/>
          <w:sz w:val="20"/>
          <w:szCs w:val="20"/>
        </w:rPr>
        <w:t xml:space="preserve"> Bodové </w:t>
      </w:r>
      <w:r w:rsidR="007C6B02" w:rsidRPr="00BD2526">
        <w:rPr>
          <w:rFonts w:cstheme="minorHAnsi"/>
          <w:b/>
          <w:sz w:val="20"/>
          <w:szCs w:val="20"/>
        </w:rPr>
        <w:t>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807B7" w:rsidRPr="00BD2526" w:rsidTr="00E807B7">
        <w:tc>
          <w:tcPr>
            <w:tcW w:w="3020" w:type="dxa"/>
          </w:tcPr>
          <w:p w:rsidR="00E807B7" w:rsidRPr="00BD2526" w:rsidRDefault="000440C0" w:rsidP="00E807B7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b/>
                <w:sz w:val="20"/>
                <w:szCs w:val="20"/>
              </w:rPr>
              <w:t xml:space="preserve">Věk </w:t>
            </w:r>
            <w:r w:rsidRPr="00BD2526">
              <w:rPr>
                <w:rFonts w:cstheme="minorHAnsi"/>
                <w:sz w:val="20"/>
                <w:szCs w:val="20"/>
              </w:rPr>
              <w:t>dítěte</w:t>
            </w:r>
            <w:r w:rsidR="00E807B7" w:rsidRPr="00BD2526">
              <w:rPr>
                <w:rFonts w:cstheme="minorHAnsi"/>
                <w:sz w:val="20"/>
                <w:szCs w:val="20"/>
              </w:rPr>
              <w:t>, pro které je předškolní vzdělání povinné</w:t>
            </w:r>
            <w:r w:rsidRPr="00BD2526">
              <w:rPr>
                <w:rFonts w:cstheme="minorHAnsi"/>
                <w:sz w:val="20"/>
                <w:szCs w:val="20"/>
              </w:rPr>
              <w:t xml:space="preserve"> s místem trvalého pobytu nebo v případě cizinců*)</w:t>
            </w:r>
            <w:r w:rsidR="00AC411A" w:rsidRPr="00BD2526">
              <w:rPr>
                <w:rFonts w:cstheme="minorHAnsi"/>
                <w:sz w:val="20"/>
                <w:szCs w:val="20"/>
              </w:rPr>
              <w:t xml:space="preserve"> s místem pobytu Pomezí a Stašov</w:t>
            </w:r>
          </w:p>
        </w:tc>
        <w:tc>
          <w:tcPr>
            <w:tcW w:w="3021" w:type="dxa"/>
          </w:tcPr>
          <w:p w:rsidR="00E807B7" w:rsidRPr="00BD2526" w:rsidRDefault="007C5088" w:rsidP="00E807B7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 xml:space="preserve">Věk dítěte, které dovrší </w:t>
            </w:r>
            <w:r w:rsidR="00AC5ADA" w:rsidRPr="00BD2526">
              <w:rPr>
                <w:rFonts w:cstheme="minorHAnsi"/>
                <w:sz w:val="20"/>
                <w:szCs w:val="20"/>
              </w:rPr>
              <w:t xml:space="preserve">do 31.8.2021 </w:t>
            </w:r>
            <w:r w:rsidR="00AC5ADA" w:rsidRPr="00BD2526">
              <w:rPr>
                <w:rFonts w:cstheme="minorHAnsi"/>
                <w:b/>
                <w:sz w:val="20"/>
                <w:szCs w:val="20"/>
              </w:rPr>
              <w:t>5 let a více</w:t>
            </w:r>
          </w:p>
        </w:tc>
        <w:tc>
          <w:tcPr>
            <w:tcW w:w="3021" w:type="dxa"/>
          </w:tcPr>
          <w:p w:rsidR="00E807B7" w:rsidRPr="00BD2526" w:rsidRDefault="00AC5ADA" w:rsidP="00E807B7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>30 bodů</w:t>
            </w:r>
          </w:p>
        </w:tc>
      </w:tr>
      <w:tr w:rsidR="00E807B7" w:rsidRPr="00BD2526" w:rsidTr="00E807B7">
        <w:tc>
          <w:tcPr>
            <w:tcW w:w="3020" w:type="dxa"/>
          </w:tcPr>
          <w:p w:rsidR="00E807B7" w:rsidRPr="00BD2526" w:rsidRDefault="00E807B7" w:rsidP="00E807B7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b/>
                <w:sz w:val="20"/>
                <w:szCs w:val="20"/>
              </w:rPr>
              <w:t>Věk</w:t>
            </w:r>
            <w:r w:rsidRPr="00BD2526">
              <w:rPr>
                <w:rFonts w:cstheme="minorHAnsi"/>
                <w:sz w:val="20"/>
                <w:szCs w:val="20"/>
              </w:rPr>
              <w:t xml:space="preserve"> dítěte </w:t>
            </w:r>
            <w:r w:rsidR="000440C0" w:rsidRPr="00BD2526">
              <w:rPr>
                <w:rFonts w:cstheme="minorHAnsi"/>
                <w:sz w:val="20"/>
                <w:szCs w:val="20"/>
              </w:rPr>
              <w:t>s místem trvalého pobytu nebo v případě cizinců*)</w:t>
            </w:r>
            <w:r w:rsidR="00AC411A" w:rsidRPr="00BD2526">
              <w:rPr>
                <w:rFonts w:cstheme="minorHAnsi"/>
                <w:sz w:val="20"/>
                <w:szCs w:val="20"/>
              </w:rPr>
              <w:t xml:space="preserve"> s místem pobytu Pomezí a Stašov</w:t>
            </w:r>
          </w:p>
        </w:tc>
        <w:tc>
          <w:tcPr>
            <w:tcW w:w="3021" w:type="dxa"/>
          </w:tcPr>
          <w:p w:rsidR="00E807B7" w:rsidRPr="00BD2526" w:rsidRDefault="00E807B7" w:rsidP="00E807B7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>Dosažení</w:t>
            </w:r>
            <w:r w:rsidR="00AC1473" w:rsidRPr="00BD2526">
              <w:rPr>
                <w:rFonts w:cstheme="minorHAnsi"/>
                <w:sz w:val="20"/>
                <w:szCs w:val="20"/>
              </w:rPr>
              <w:t xml:space="preserve">     </w:t>
            </w:r>
            <w:r w:rsidRPr="00BD2526">
              <w:rPr>
                <w:rFonts w:cstheme="minorHAnsi"/>
                <w:sz w:val="20"/>
                <w:szCs w:val="20"/>
              </w:rPr>
              <w:t xml:space="preserve"> 4 let</w:t>
            </w:r>
          </w:p>
        </w:tc>
        <w:tc>
          <w:tcPr>
            <w:tcW w:w="3021" w:type="dxa"/>
          </w:tcPr>
          <w:p w:rsidR="00E807B7" w:rsidRPr="00BD2526" w:rsidRDefault="00AC5ADA" w:rsidP="00E807B7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>2</w:t>
            </w:r>
            <w:r w:rsidR="00350B9C" w:rsidRPr="00BD2526">
              <w:rPr>
                <w:rFonts w:cstheme="minorHAnsi"/>
                <w:sz w:val="20"/>
                <w:szCs w:val="20"/>
              </w:rPr>
              <w:t xml:space="preserve">0 </w:t>
            </w:r>
            <w:r w:rsidR="00E807B7" w:rsidRPr="00BD2526">
              <w:rPr>
                <w:rFonts w:cstheme="minorHAnsi"/>
                <w:sz w:val="20"/>
                <w:szCs w:val="20"/>
              </w:rPr>
              <w:t>bodů</w:t>
            </w:r>
          </w:p>
        </w:tc>
      </w:tr>
      <w:tr w:rsidR="00E807B7" w:rsidRPr="00BD2526" w:rsidTr="00E807B7">
        <w:tc>
          <w:tcPr>
            <w:tcW w:w="3020" w:type="dxa"/>
          </w:tcPr>
          <w:p w:rsidR="00E807B7" w:rsidRPr="00BD2526" w:rsidRDefault="00E807B7" w:rsidP="00E807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:rsidR="00E807B7" w:rsidRPr="00BD2526" w:rsidRDefault="00E807B7" w:rsidP="00E807B7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>Dosažení</w:t>
            </w:r>
            <w:r w:rsidR="00AC1473" w:rsidRPr="00BD2526">
              <w:rPr>
                <w:rFonts w:cstheme="minorHAnsi"/>
                <w:sz w:val="20"/>
                <w:szCs w:val="20"/>
              </w:rPr>
              <w:t xml:space="preserve">     </w:t>
            </w:r>
            <w:r w:rsidRPr="00BD2526">
              <w:rPr>
                <w:rFonts w:cstheme="minorHAnsi"/>
                <w:sz w:val="20"/>
                <w:szCs w:val="20"/>
              </w:rPr>
              <w:t xml:space="preserve"> 3 let</w:t>
            </w:r>
            <w:r w:rsidR="00AC1473" w:rsidRPr="00BD252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</w:tcPr>
          <w:p w:rsidR="000440C0" w:rsidRPr="00BD2526" w:rsidRDefault="00AC5ADA" w:rsidP="00E807B7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 xml:space="preserve">10 </w:t>
            </w:r>
            <w:r w:rsidR="00E807B7" w:rsidRPr="00BD2526">
              <w:rPr>
                <w:rFonts w:cstheme="minorHAnsi"/>
                <w:sz w:val="20"/>
                <w:szCs w:val="20"/>
              </w:rPr>
              <w:t>bod</w:t>
            </w:r>
            <w:r w:rsidR="00350B9C" w:rsidRPr="00BD2526">
              <w:rPr>
                <w:rFonts w:cstheme="minorHAnsi"/>
                <w:sz w:val="20"/>
                <w:szCs w:val="20"/>
              </w:rPr>
              <w:t>ů</w:t>
            </w:r>
          </w:p>
          <w:p w:rsidR="000440C0" w:rsidRPr="00BD2526" w:rsidRDefault="000440C0" w:rsidP="00E807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07B7" w:rsidRPr="00BD2526" w:rsidTr="00E807B7">
        <w:tc>
          <w:tcPr>
            <w:tcW w:w="3020" w:type="dxa"/>
          </w:tcPr>
          <w:p w:rsidR="00E807B7" w:rsidRPr="00BD2526" w:rsidRDefault="00E807B7" w:rsidP="00E807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:rsidR="00E807B7" w:rsidRPr="00BD2526" w:rsidRDefault="00E807B7" w:rsidP="00E807B7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>Méně než</w:t>
            </w:r>
            <w:r w:rsidR="00AC1473" w:rsidRPr="00BD2526">
              <w:rPr>
                <w:rFonts w:cstheme="minorHAnsi"/>
                <w:sz w:val="20"/>
                <w:szCs w:val="20"/>
              </w:rPr>
              <w:t xml:space="preserve">   </w:t>
            </w:r>
            <w:r w:rsidRPr="00BD2526">
              <w:rPr>
                <w:rFonts w:cstheme="minorHAnsi"/>
                <w:sz w:val="20"/>
                <w:szCs w:val="20"/>
              </w:rPr>
              <w:t xml:space="preserve"> 3 roky</w:t>
            </w:r>
          </w:p>
        </w:tc>
        <w:tc>
          <w:tcPr>
            <w:tcW w:w="3021" w:type="dxa"/>
          </w:tcPr>
          <w:p w:rsidR="00E807B7" w:rsidRPr="00BD2526" w:rsidRDefault="00350B9C" w:rsidP="00E807B7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 xml:space="preserve">  </w:t>
            </w:r>
            <w:r w:rsidR="000440C0" w:rsidRPr="00BD2526">
              <w:rPr>
                <w:rFonts w:cstheme="minorHAnsi"/>
                <w:sz w:val="20"/>
                <w:szCs w:val="20"/>
              </w:rPr>
              <w:t xml:space="preserve"> 5 </w:t>
            </w:r>
            <w:r w:rsidR="00E807B7" w:rsidRPr="00BD2526">
              <w:rPr>
                <w:rFonts w:cstheme="minorHAnsi"/>
                <w:sz w:val="20"/>
                <w:szCs w:val="20"/>
              </w:rPr>
              <w:t>bodů</w:t>
            </w:r>
          </w:p>
          <w:p w:rsidR="00271671" w:rsidRPr="00BD2526" w:rsidRDefault="00271671" w:rsidP="00E807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07B7" w:rsidRPr="00BD2526" w:rsidTr="00E807B7">
        <w:tc>
          <w:tcPr>
            <w:tcW w:w="3020" w:type="dxa"/>
          </w:tcPr>
          <w:p w:rsidR="00E807B7" w:rsidRPr="00BD2526" w:rsidRDefault="00887ABF" w:rsidP="00E807B7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>Individuální situace dítěte</w:t>
            </w:r>
          </w:p>
        </w:tc>
        <w:tc>
          <w:tcPr>
            <w:tcW w:w="3021" w:type="dxa"/>
          </w:tcPr>
          <w:p w:rsidR="0054172D" w:rsidRPr="00BD2526" w:rsidRDefault="00887ABF" w:rsidP="00E807B7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>Mateřskou školu navštěvuje sourozenec dítěte</w:t>
            </w:r>
          </w:p>
        </w:tc>
        <w:tc>
          <w:tcPr>
            <w:tcW w:w="3021" w:type="dxa"/>
          </w:tcPr>
          <w:p w:rsidR="00E807B7" w:rsidRPr="00BD2526" w:rsidRDefault="00350B9C" w:rsidP="00E807B7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 xml:space="preserve"> </w:t>
            </w:r>
            <w:r w:rsidR="000440C0" w:rsidRPr="00BD2526">
              <w:rPr>
                <w:rFonts w:cstheme="minorHAnsi"/>
                <w:sz w:val="20"/>
                <w:szCs w:val="20"/>
              </w:rPr>
              <w:t xml:space="preserve"> </w:t>
            </w:r>
            <w:r w:rsidRPr="00BD2526">
              <w:rPr>
                <w:rFonts w:cstheme="minorHAnsi"/>
                <w:sz w:val="20"/>
                <w:szCs w:val="20"/>
              </w:rPr>
              <w:t xml:space="preserve"> </w:t>
            </w:r>
            <w:r w:rsidR="00BD2526">
              <w:rPr>
                <w:rFonts w:cstheme="minorHAnsi"/>
                <w:sz w:val="20"/>
                <w:szCs w:val="20"/>
              </w:rPr>
              <w:t>4</w:t>
            </w:r>
            <w:r w:rsidR="00887ABF" w:rsidRPr="00BD2526">
              <w:rPr>
                <w:rFonts w:cstheme="minorHAnsi"/>
                <w:sz w:val="20"/>
                <w:szCs w:val="20"/>
              </w:rPr>
              <w:t xml:space="preserve"> bod</w:t>
            </w:r>
            <w:r w:rsidR="00BD2526">
              <w:rPr>
                <w:rFonts w:cstheme="minorHAnsi"/>
                <w:sz w:val="20"/>
                <w:szCs w:val="20"/>
              </w:rPr>
              <w:t>y</w:t>
            </w:r>
          </w:p>
        </w:tc>
      </w:tr>
      <w:tr w:rsidR="009B5B22" w:rsidRPr="00BD2526" w:rsidTr="00E807B7">
        <w:tc>
          <w:tcPr>
            <w:tcW w:w="3020" w:type="dxa"/>
          </w:tcPr>
          <w:p w:rsidR="009B5B22" w:rsidRPr="00BD2526" w:rsidRDefault="009B5B22" w:rsidP="00734FBB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b/>
                <w:sz w:val="20"/>
                <w:szCs w:val="20"/>
              </w:rPr>
              <w:t>Věk</w:t>
            </w:r>
            <w:r w:rsidRPr="00BD2526">
              <w:rPr>
                <w:rFonts w:cstheme="minorHAnsi"/>
                <w:sz w:val="20"/>
                <w:szCs w:val="20"/>
              </w:rPr>
              <w:t xml:space="preserve"> dítěte s místem trvalého pobytu nebo v případě cizinců*) </w:t>
            </w:r>
            <w:r w:rsidRPr="00BD2526">
              <w:rPr>
                <w:rFonts w:cstheme="minorHAnsi"/>
                <w:b/>
                <w:sz w:val="20"/>
                <w:szCs w:val="20"/>
              </w:rPr>
              <w:t xml:space="preserve">mimo obec Pomezí a Stašov </w:t>
            </w:r>
            <w:r w:rsidRPr="00BD2526">
              <w:rPr>
                <w:rFonts w:cstheme="minorHAnsi"/>
                <w:sz w:val="20"/>
                <w:szCs w:val="20"/>
              </w:rPr>
              <w:t>k 31.8.2021</w:t>
            </w:r>
          </w:p>
        </w:tc>
        <w:tc>
          <w:tcPr>
            <w:tcW w:w="3021" w:type="dxa"/>
          </w:tcPr>
          <w:p w:rsidR="009B5B22" w:rsidRPr="00BD2526" w:rsidRDefault="009B5B22" w:rsidP="00734FBB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>5 let a více</w:t>
            </w:r>
          </w:p>
          <w:p w:rsidR="009B5B22" w:rsidRPr="00BD2526" w:rsidRDefault="009B5B22" w:rsidP="00734FBB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>3 roky a více</w:t>
            </w:r>
          </w:p>
          <w:p w:rsidR="009B5B22" w:rsidRPr="00BD2526" w:rsidRDefault="009B5B22" w:rsidP="00734FBB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>2 roky</w:t>
            </w:r>
          </w:p>
        </w:tc>
        <w:tc>
          <w:tcPr>
            <w:tcW w:w="3021" w:type="dxa"/>
          </w:tcPr>
          <w:p w:rsidR="009B5B22" w:rsidRPr="00BD2526" w:rsidRDefault="009B5B22" w:rsidP="00734FBB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 xml:space="preserve">   3 body</w:t>
            </w:r>
          </w:p>
          <w:p w:rsidR="009B5B22" w:rsidRPr="00BD2526" w:rsidRDefault="009B5B22" w:rsidP="00734FBB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 xml:space="preserve">   2 body</w:t>
            </w:r>
          </w:p>
          <w:p w:rsidR="009B5B22" w:rsidRPr="00BD2526" w:rsidRDefault="009B5B22" w:rsidP="00734FBB">
            <w:pPr>
              <w:rPr>
                <w:rFonts w:cstheme="minorHAnsi"/>
                <w:sz w:val="20"/>
                <w:szCs w:val="20"/>
              </w:rPr>
            </w:pPr>
            <w:r w:rsidRPr="00BD2526">
              <w:rPr>
                <w:rFonts w:cstheme="minorHAnsi"/>
                <w:sz w:val="20"/>
                <w:szCs w:val="20"/>
              </w:rPr>
              <w:t xml:space="preserve">   1 bod</w:t>
            </w:r>
          </w:p>
        </w:tc>
      </w:tr>
    </w:tbl>
    <w:p w:rsidR="00B87C2E" w:rsidRPr="00BD2526" w:rsidRDefault="00E807B7" w:rsidP="00E807B7">
      <w:pPr>
        <w:rPr>
          <w:rFonts w:cstheme="minorHAnsi"/>
          <w:sz w:val="20"/>
          <w:szCs w:val="20"/>
        </w:rPr>
      </w:pPr>
      <w:r w:rsidRPr="00BD2526">
        <w:rPr>
          <w:rFonts w:cstheme="minorHAnsi"/>
          <w:sz w:val="20"/>
          <w:szCs w:val="20"/>
        </w:rPr>
        <w:t xml:space="preserve"> </w:t>
      </w:r>
    </w:p>
    <w:p w:rsidR="009B5B22" w:rsidRPr="00BD2526" w:rsidRDefault="009B5B22" w:rsidP="00E807B7">
      <w:pPr>
        <w:rPr>
          <w:rFonts w:cstheme="minorHAnsi"/>
          <w:sz w:val="20"/>
          <w:szCs w:val="20"/>
        </w:rPr>
      </w:pPr>
    </w:p>
    <w:p w:rsidR="00C468E3" w:rsidRPr="00BD2526" w:rsidRDefault="00B87C2E" w:rsidP="00B7512F">
      <w:pPr>
        <w:rPr>
          <w:rFonts w:cstheme="minorHAnsi"/>
          <w:sz w:val="16"/>
          <w:szCs w:val="16"/>
        </w:rPr>
      </w:pPr>
      <w:r w:rsidRPr="00BD2526">
        <w:rPr>
          <w:rFonts w:cstheme="minorHAnsi"/>
          <w:sz w:val="16"/>
          <w:szCs w:val="16"/>
        </w:rPr>
        <w:t>*Občané Evropské unie a jejich rodinní příslušníci mají přístup ke vzdělávání a školským službám podle § 20 zákona č. 561/2004 Sb. za stejných podmínek. Ostatní osoby mají přístup k p</w:t>
      </w:r>
      <w:r w:rsidR="00B7512F" w:rsidRPr="00BD2526">
        <w:rPr>
          <w:rFonts w:cstheme="minorHAnsi"/>
          <w:sz w:val="16"/>
          <w:szCs w:val="16"/>
        </w:rPr>
        <w:t>ř</w:t>
      </w:r>
      <w:r w:rsidRPr="00BD2526">
        <w:rPr>
          <w:rFonts w:cstheme="minorHAnsi"/>
          <w:sz w:val="16"/>
          <w:szCs w:val="16"/>
        </w:rPr>
        <w:t>edškolnímu vzdělání za stejných podmínek jako občané Evropské unie, pokud mají právo pobytu na území České republiky</w:t>
      </w:r>
      <w:r w:rsidR="00B7512F" w:rsidRPr="00BD2526">
        <w:rPr>
          <w:rFonts w:cstheme="minorHAnsi"/>
          <w:sz w:val="16"/>
          <w:szCs w:val="16"/>
        </w:rPr>
        <w:t xml:space="preserve"> na delší dobu než 90 dnů, případě, pokud jsou osobami oprávněnými pobývat na území České republiky za účelem výzkumu, azylanty, osobami požívajícími doplňkové ochrany, žadateli o udělení mezinárodní ochrany nebo osobami požívajícími dočasné ochrany.</w:t>
      </w:r>
    </w:p>
    <w:p w:rsidR="00335A9A" w:rsidRPr="00BD2526" w:rsidRDefault="00335A9A" w:rsidP="00C468E3">
      <w:pPr>
        <w:spacing w:line="360" w:lineRule="auto"/>
        <w:rPr>
          <w:rFonts w:cstheme="minorHAnsi"/>
          <w:b/>
          <w:sz w:val="20"/>
          <w:szCs w:val="20"/>
        </w:rPr>
      </w:pPr>
      <w:r w:rsidRPr="00BD2526">
        <w:rPr>
          <w:rFonts w:cstheme="minorHAnsi"/>
          <w:b/>
          <w:sz w:val="20"/>
          <w:szCs w:val="20"/>
        </w:rPr>
        <w:t>V případě shodnosti bodů rozhodne losování.</w:t>
      </w:r>
    </w:p>
    <w:p w:rsidR="00BD2526" w:rsidRDefault="00BD2526" w:rsidP="00C468E3">
      <w:pPr>
        <w:spacing w:line="360" w:lineRule="auto"/>
        <w:rPr>
          <w:rFonts w:cstheme="minorHAnsi"/>
          <w:b/>
          <w:sz w:val="20"/>
          <w:szCs w:val="20"/>
        </w:rPr>
      </w:pPr>
    </w:p>
    <w:p w:rsidR="00BD2526" w:rsidRDefault="00BD2526" w:rsidP="00C468E3">
      <w:pPr>
        <w:spacing w:line="360" w:lineRule="auto"/>
        <w:rPr>
          <w:rFonts w:cstheme="minorHAnsi"/>
          <w:b/>
          <w:sz w:val="20"/>
          <w:szCs w:val="20"/>
        </w:rPr>
      </w:pPr>
    </w:p>
    <w:p w:rsidR="00BD2526" w:rsidRDefault="00BD2526" w:rsidP="00C468E3">
      <w:pPr>
        <w:spacing w:line="360" w:lineRule="auto"/>
        <w:rPr>
          <w:rFonts w:cstheme="minorHAnsi"/>
          <w:b/>
          <w:sz w:val="20"/>
          <w:szCs w:val="20"/>
        </w:rPr>
      </w:pPr>
    </w:p>
    <w:p w:rsidR="00C468E3" w:rsidRPr="00BD2526" w:rsidRDefault="00C468E3" w:rsidP="00C468E3">
      <w:pPr>
        <w:spacing w:line="360" w:lineRule="auto"/>
        <w:rPr>
          <w:rFonts w:cstheme="minorHAnsi"/>
          <w:b/>
          <w:sz w:val="20"/>
          <w:szCs w:val="20"/>
        </w:rPr>
      </w:pPr>
      <w:r w:rsidRPr="00BD2526">
        <w:rPr>
          <w:rFonts w:cstheme="minorHAnsi"/>
          <w:b/>
          <w:sz w:val="20"/>
          <w:szCs w:val="20"/>
        </w:rPr>
        <w:lastRenderedPageBreak/>
        <w:t>Podmínky pro přijetí</w:t>
      </w:r>
      <w:r w:rsidR="00335A9A" w:rsidRPr="00BD2526">
        <w:rPr>
          <w:rFonts w:cstheme="minorHAnsi"/>
          <w:b/>
          <w:sz w:val="20"/>
          <w:szCs w:val="20"/>
        </w:rPr>
        <w:t>:</w:t>
      </w:r>
    </w:p>
    <w:p w:rsidR="00C468E3" w:rsidRPr="00BD2526" w:rsidRDefault="00C468E3" w:rsidP="003A1E95">
      <w:pPr>
        <w:spacing w:line="240" w:lineRule="auto"/>
        <w:jc w:val="both"/>
        <w:rPr>
          <w:rFonts w:cstheme="minorHAnsi"/>
          <w:sz w:val="20"/>
          <w:szCs w:val="20"/>
        </w:rPr>
      </w:pPr>
      <w:r w:rsidRPr="00BD2526">
        <w:rPr>
          <w:rFonts w:cstheme="minorHAnsi"/>
          <w:sz w:val="20"/>
          <w:szCs w:val="20"/>
        </w:rPr>
        <w:t>Při přijetí dítěte je stanovena tříměsíční zkušební doba pobytu.</w:t>
      </w:r>
    </w:p>
    <w:p w:rsidR="00C468E3" w:rsidRPr="00BD2526" w:rsidRDefault="00C468E3" w:rsidP="003A1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D2526">
        <w:rPr>
          <w:rFonts w:cstheme="minorHAnsi"/>
          <w:sz w:val="20"/>
          <w:szCs w:val="20"/>
        </w:rPr>
        <w:t>U přijetí dětí mladších 3 let se posuzuje schopnost adaptace na prostředí, zvládání</w:t>
      </w:r>
    </w:p>
    <w:p w:rsidR="00C468E3" w:rsidRPr="00BD2526" w:rsidRDefault="00C468E3" w:rsidP="003A1E9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D2526">
        <w:rPr>
          <w:rFonts w:cstheme="minorHAnsi"/>
          <w:sz w:val="20"/>
          <w:szCs w:val="20"/>
        </w:rPr>
        <w:t>sebeobsluhy a způsobilost k plnění Školního vzdělávacího programu. Do 1. Mateřské školy Pomezí 283 okres Svitavy budou přijímány děti, které vzhledem k materiálním i personálním podmínkám zařízení zvládnou následující základní dovednosti:</w:t>
      </w:r>
    </w:p>
    <w:p w:rsidR="003A1E95" w:rsidRPr="00BD2526" w:rsidRDefault="003A1E95" w:rsidP="003A1E9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468E3" w:rsidRPr="00BD2526" w:rsidRDefault="00C468E3" w:rsidP="003A1E9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D2526">
        <w:rPr>
          <w:rFonts w:cstheme="minorHAnsi"/>
          <w:sz w:val="20"/>
          <w:szCs w:val="20"/>
        </w:rPr>
        <w:t xml:space="preserve">nemají pleny a umí používat dětské (malé) WC (nikoli nočník) </w:t>
      </w:r>
    </w:p>
    <w:p w:rsidR="00C468E3" w:rsidRPr="00BD2526" w:rsidRDefault="00C468E3" w:rsidP="003A1E9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D2526">
        <w:rPr>
          <w:rFonts w:cstheme="minorHAnsi"/>
          <w:sz w:val="20"/>
          <w:szCs w:val="20"/>
        </w:rPr>
        <w:t xml:space="preserve">umí pít z hrnečku </w:t>
      </w:r>
    </w:p>
    <w:p w:rsidR="00C468E3" w:rsidRPr="00BD2526" w:rsidRDefault="00C468E3" w:rsidP="003A1E9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D2526">
        <w:rPr>
          <w:rFonts w:cstheme="minorHAnsi"/>
          <w:sz w:val="20"/>
          <w:szCs w:val="20"/>
        </w:rPr>
        <w:t xml:space="preserve">umí se samostatně najíst, umí používat lžíci </w:t>
      </w:r>
    </w:p>
    <w:p w:rsidR="00C468E3" w:rsidRPr="00BD2526" w:rsidRDefault="00C468E3" w:rsidP="003A1E9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D2526">
        <w:rPr>
          <w:rFonts w:cstheme="minorHAnsi"/>
          <w:sz w:val="20"/>
          <w:szCs w:val="20"/>
        </w:rPr>
        <w:t>umí chodit tak, aby mohly absolvovat pravidelné vycházky (nejsou pohybově závislé na kočárku)</w:t>
      </w:r>
    </w:p>
    <w:p w:rsidR="00C468E3" w:rsidRPr="00BD2526" w:rsidRDefault="00C468E3" w:rsidP="00C468E3">
      <w:pPr>
        <w:spacing w:line="360" w:lineRule="auto"/>
        <w:ind w:left="360"/>
        <w:jc w:val="both"/>
        <w:rPr>
          <w:rFonts w:cstheme="minorHAnsi"/>
          <w:sz w:val="20"/>
          <w:szCs w:val="20"/>
        </w:rPr>
      </w:pPr>
    </w:p>
    <w:p w:rsidR="00335A9A" w:rsidRPr="00BD2526" w:rsidRDefault="00335A9A" w:rsidP="00335A9A">
      <w:pPr>
        <w:rPr>
          <w:rFonts w:cstheme="minorHAnsi"/>
          <w:color w:val="111111"/>
          <w:sz w:val="20"/>
          <w:szCs w:val="20"/>
          <w:shd w:val="clear" w:color="auto" w:fill="FFFFFF"/>
        </w:rPr>
      </w:pPr>
      <w:r w:rsidRPr="00BD2526">
        <w:rPr>
          <w:rFonts w:cstheme="minorHAnsi"/>
          <w:sz w:val="20"/>
          <w:szCs w:val="20"/>
        </w:rPr>
        <w:t xml:space="preserve">Předškolní vzdělávání se poskytuje dětem zpravidla </w:t>
      </w:r>
      <w:r w:rsidRPr="00BD2526">
        <w:rPr>
          <w:rStyle w:val="Siln"/>
          <w:rFonts w:cstheme="minorHAnsi"/>
          <w:color w:val="111111"/>
          <w:sz w:val="20"/>
          <w:szCs w:val="20"/>
          <w:bdr w:val="none" w:sz="0" w:space="0" w:color="auto" w:frame="1"/>
          <w:shd w:val="clear" w:color="auto" w:fill="FFFFFF"/>
        </w:rPr>
        <w:t>od 3 do 6 let</w:t>
      </w:r>
      <w:r w:rsidRPr="00BD2526">
        <w:rPr>
          <w:rFonts w:cstheme="minorHAnsi"/>
          <w:color w:val="111111"/>
          <w:sz w:val="20"/>
          <w:szCs w:val="20"/>
          <w:shd w:val="clear" w:color="auto" w:fill="FFFFFF"/>
        </w:rPr>
        <w:t>, nejdříve však od 2 let (dítě mladší tří let však nemá na přijetí do mateřské školy právní nárok).</w:t>
      </w:r>
    </w:p>
    <w:p w:rsidR="00335A9A" w:rsidRPr="00BD2526" w:rsidRDefault="00335A9A" w:rsidP="00335A9A">
      <w:pPr>
        <w:rPr>
          <w:rFonts w:cstheme="minorHAnsi"/>
          <w:sz w:val="20"/>
          <w:szCs w:val="20"/>
        </w:rPr>
      </w:pPr>
      <w:r w:rsidRPr="00BD2526">
        <w:rPr>
          <w:rFonts w:cstheme="minorHAnsi"/>
          <w:sz w:val="20"/>
          <w:szCs w:val="20"/>
        </w:rPr>
        <w:t>Děti se speciálními vzdělávacími potřebami (§ 16 zákona 561/2004 Sb.) budou přijaty na základě písemného vyjádření poradenského zařízení, popřípadě registrujícího lékaře.</w:t>
      </w:r>
    </w:p>
    <w:p w:rsidR="00335A9A" w:rsidRPr="00BD2526" w:rsidRDefault="00335A9A" w:rsidP="00335A9A">
      <w:pPr>
        <w:rPr>
          <w:rFonts w:cstheme="minorHAnsi"/>
          <w:sz w:val="20"/>
          <w:szCs w:val="20"/>
        </w:rPr>
      </w:pPr>
      <w:r w:rsidRPr="00BD2526">
        <w:rPr>
          <w:rFonts w:cstheme="minorHAnsi"/>
          <w:sz w:val="20"/>
          <w:szCs w:val="20"/>
        </w:rPr>
        <w:t>Děti, na které se nevztahuje povinné předškolní vzdělávání, jsou přijímány pouze tehdy, pokud jsou dodržené podmínky dle § 50 zákona č. 258/2000 Sb., o ochraně zdraví (očkování).</w:t>
      </w:r>
    </w:p>
    <w:p w:rsidR="00335A9A" w:rsidRPr="00BD2526" w:rsidRDefault="00335A9A" w:rsidP="00335A9A">
      <w:pPr>
        <w:rPr>
          <w:rFonts w:cstheme="minorHAnsi"/>
          <w:b/>
          <w:sz w:val="20"/>
          <w:szCs w:val="20"/>
        </w:rPr>
      </w:pPr>
    </w:p>
    <w:p w:rsidR="00C468E3" w:rsidRPr="00BD2526" w:rsidRDefault="00C468E3" w:rsidP="00E23A47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C468E3" w:rsidRPr="00BD2526" w:rsidRDefault="00C468E3" w:rsidP="00E23A47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0440C0" w:rsidRPr="00BD2526" w:rsidRDefault="00C468E3" w:rsidP="00E23A47">
      <w:pPr>
        <w:spacing w:line="240" w:lineRule="auto"/>
        <w:jc w:val="both"/>
        <w:rPr>
          <w:rFonts w:cstheme="minorHAnsi"/>
          <w:sz w:val="20"/>
          <w:szCs w:val="20"/>
        </w:rPr>
      </w:pPr>
      <w:r w:rsidRPr="00BD2526">
        <w:rPr>
          <w:rFonts w:cstheme="minorHAnsi"/>
          <w:sz w:val="20"/>
          <w:szCs w:val="20"/>
        </w:rPr>
        <w:t xml:space="preserve">                                                                                        </w:t>
      </w:r>
    </w:p>
    <w:p w:rsidR="000440C0" w:rsidRPr="00BD2526" w:rsidRDefault="000440C0" w:rsidP="00E23A47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0440C0" w:rsidRPr="00BD2526" w:rsidRDefault="000440C0" w:rsidP="00E23A47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0440C0" w:rsidRPr="00BD2526" w:rsidRDefault="000440C0" w:rsidP="00E23A47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335A9A" w:rsidRPr="00BD2526" w:rsidRDefault="000440C0" w:rsidP="00E23A47">
      <w:pPr>
        <w:spacing w:line="240" w:lineRule="auto"/>
        <w:jc w:val="both"/>
        <w:rPr>
          <w:rFonts w:cstheme="minorHAnsi"/>
          <w:sz w:val="20"/>
          <w:szCs w:val="20"/>
        </w:rPr>
      </w:pPr>
      <w:r w:rsidRPr="00BD2526">
        <w:rPr>
          <w:rFonts w:cstheme="minorHAnsi"/>
          <w:sz w:val="20"/>
          <w:szCs w:val="20"/>
        </w:rPr>
        <w:t xml:space="preserve">                                                                                        </w:t>
      </w:r>
    </w:p>
    <w:p w:rsidR="00335A9A" w:rsidRPr="00BD2526" w:rsidRDefault="00335A9A" w:rsidP="00E23A47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335A9A" w:rsidRPr="00BD2526" w:rsidRDefault="00335A9A" w:rsidP="00E23A47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335A9A" w:rsidRPr="00BD2526" w:rsidRDefault="00335A9A" w:rsidP="00E23A47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C468E3" w:rsidRPr="00BD2526" w:rsidRDefault="00335A9A" w:rsidP="00E23A47">
      <w:pPr>
        <w:spacing w:line="240" w:lineRule="auto"/>
        <w:jc w:val="both"/>
        <w:rPr>
          <w:rFonts w:cstheme="minorHAnsi"/>
          <w:sz w:val="20"/>
          <w:szCs w:val="20"/>
        </w:rPr>
      </w:pPr>
      <w:r w:rsidRPr="00BD2526">
        <w:rPr>
          <w:rFonts w:cstheme="minorHAnsi"/>
          <w:sz w:val="20"/>
          <w:szCs w:val="20"/>
        </w:rPr>
        <w:t xml:space="preserve">                                                                                      </w:t>
      </w:r>
      <w:r w:rsidR="000440C0" w:rsidRPr="00BD2526">
        <w:rPr>
          <w:rFonts w:cstheme="minorHAnsi"/>
          <w:sz w:val="20"/>
          <w:szCs w:val="20"/>
        </w:rPr>
        <w:t xml:space="preserve">        </w:t>
      </w:r>
      <w:r w:rsidR="00C468E3" w:rsidRPr="00BD2526">
        <w:rPr>
          <w:rFonts w:cstheme="minorHAnsi"/>
          <w:sz w:val="20"/>
          <w:szCs w:val="20"/>
        </w:rPr>
        <w:t xml:space="preserve">  </w:t>
      </w:r>
      <w:r w:rsidRPr="00BD2526">
        <w:rPr>
          <w:rFonts w:cstheme="minorHAnsi"/>
          <w:sz w:val="20"/>
          <w:szCs w:val="20"/>
        </w:rPr>
        <w:t xml:space="preserve">          </w:t>
      </w:r>
      <w:r w:rsidR="00BD2526">
        <w:rPr>
          <w:rFonts w:cstheme="minorHAnsi"/>
          <w:sz w:val="20"/>
          <w:szCs w:val="20"/>
        </w:rPr>
        <w:t xml:space="preserve">                             </w:t>
      </w:r>
      <w:r w:rsidR="00C468E3" w:rsidRPr="00BD2526">
        <w:rPr>
          <w:rFonts w:cstheme="minorHAnsi"/>
          <w:sz w:val="20"/>
          <w:szCs w:val="20"/>
        </w:rPr>
        <w:t xml:space="preserve"> </w:t>
      </w:r>
      <w:r w:rsidR="009460AC" w:rsidRPr="00BD2526">
        <w:rPr>
          <w:rFonts w:cstheme="minorHAnsi"/>
          <w:sz w:val="20"/>
          <w:szCs w:val="20"/>
        </w:rPr>
        <w:t>…</w:t>
      </w:r>
      <w:r w:rsidR="00C468E3" w:rsidRPr="00BD2526">
        <w:rPr>
          <w:rFonts w:cstheme="minorHAnsi"/>
          <w:sz w:val="20"/>
          <w:szCs w:val="20"/>
        </w:rPr>
        <w:t>………………………………………</w:t>
      </w:r>
      <w:r w:rsidR="009460AC" w:rsidRPr="00BD2526">
        <w:rPr>
          <w:rFonts w:cstheme="minorHAnsi"/>
          <w:sz w:val="20"/>
          <w:szCs w:val="20"/>
        </w:rPr>
        <w:t>…</w:t>
      </w:r>
    </w:p>
    <w:p w:rsidR="009460AC" w:rsidRPr="00BD2526" w:rsidRDefault="009460AC" w:rsidP="00E23A47">
      <w:pPr>
        <w:spacing w:line="240" w:lineRule="auto"/>
        <w:jc w:val="both"/>
        <w:rPr>
          <w:rFonts w:cstheme="minorHAnsi"/>
          <w:sz w:val="20"/>
          <w:szCs w:val="20"/>
        </w:rPr>
      </w:pPr>
      <w:r w:rsidRPr="00BD2526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335A9A" w:rsidRPr="00BD2526">
        <w:rPr>
          <w:rFonts w:cstheme="minorHAnsi"/>
          <w:sz w:val="20"/>
          <w:szCs w:val="20"/>
        </w:rPr>
        <w:t xml:space="preserve">          </w:t>
      </w:r>
      <w:r w:rsidRPr="00BD2526">
        <w:rPr>
          <w:rFonts w:cstheme="minorHAnsi"/>
          <w:sz w:val="20"/>
          <w:szCs w:val="20"/>
        </w:rPr>
        <w:t xml:space="preserve"> </w:t>
      </w:r>
      <w:r w:rsidR="00BD2526">
        <w:rPr>
          <w:rFonts w:cstheme="minorHAnsi"/>
          <w:sz w:val="20"/>
          <w:szCs w:val="20"/>
        </w:rPr>
        <w:t xml:space="preserve">                              </w:t>
      </w:r>
      <w:r w:rsidRPr="00BD2526">
        <w:rPr>
          <w:rFonts w:cstheme="minorHAnsi"/>
          <w:sz w:val="20"/>
          <w:szCs w:val="20"/>
        </w:rPr>
        <w:t xml:space="preserve">  Kašová Šárka </w:t>
      </w:r>
      <w:proofErr w:type="spellStart"/>
      <w:r w:rsidRPr="00BD2526">
        <w:rPr>
          <w:rFonts w:cstheme="minorHAnsi"/>
          <w:sz w:val="20"/>
          <w:szCs w:val="20"/>
        </w:rPr>
        <w:t>DiS</w:t>
      </w:r>
      <w:proofErr w:type="spellEnd"/>
      <w:r w:rsidRPr="00BD2526">
        <w:rPr>
          <w:rFonts w:cstheme="minorHAnsi"/>
          <w:sz w:val="20"/>
          <w:szCs w:val="20"/>
        </w:rPr>
        <w:t>.</w:t>
      </w:r>
    </w:p>
    <w:p w:rsidR="00C468E3" w:rsidRPr="00C468E3" w:rsidRDefault="009460AC" w:rsidP="00E23A47">
      <w:pPr>
        <w:spacing w:line="240" w:lineRule="auto"/>
        <w:jc w:val="both"/>
        <w:rPr>
          <w:rFonts w:cstheme="minorHAnsi"/>
        </w:rPr>
      </w:pPr>
      <w:r w:rsidRPr="00BD2526">
        <w:rPr>
          <w:rFonts w:cstheme="minorHAnsi"/>
          <w:sz w:val="20"/>
          <w:szCs w:val="20"/>
        </w:rPr>
        <w:t xml:space="preserve">            </w:t>
      </w:r>
      <w:r w:rsidR="00AC411A" w:rsidRPr="00BD2526">
        <w:rPr>
          <w:rFonts w:cstheme="minorHAnsi"/>
          <w:sz w:val="20"/>
          <w:szCs w:val="20"/>
        </w:rPr>
        <w:t xml:space="preserve">V Pomezí </w:t>
      </w:r>
      <w:r w:rsidRPr="00BD2526">
        <w:rPr>
          <w:rFonts w:cstheme="minorHAnsi"/>
          <w:sz w:val="20"/>
          <w:szCs w:val="20"/>
        </w:rPr>
        <w:t xml:space="preserve">    </w:t>
      </w:r>
      <w:r w:rsidR="00AC411A" w:rsidRPr="00BD2526">
        <w:rPr>
          <w:rFonts w:cstheme="minorHAnsi"/>
          <w:sz w:val="20"/>
          <w:szCs w:val="20"/>
        </w:rPr>
        <w:t>11.5.2021</w:t>
      </w:r>
      <w:r w:rsidRPr="00BD2526">
        <w:rPr>
          <w:rFonts w:cstheme="minorHAnsi"/>
          <w:sz w:val="20"/>
          <w:szCs w:val="20"/>
        </w:rPr>
        <w:t xml:space="preserve">                                                           </w:t>
      </w:r>
      <w:r w:rsidR="00335A9A" w:rsidRPr="00BD2526">
        <w:rPr>
          <w:rFonts w:cstheme="minorHAnsi"/>
          <w:sz w:val="20"/>
          <w:szCs w:val="20"/>
        </w:rPr>
        <w:t xml:space="preserve">         </w:t>
      </w:r>
      <w:r w:rsidR="00BD2526">
        <w:rPr>
          <w:rFonts w:cstheme="minorHAnsi"/>
          <w:sz w:val="20"/>
          <w:szCs w:val="20"/>
        </w:rPr>
        <w:t xml:space="preserve">                              </w:t>
      </w:r>
      <w:r w:rsidRPr="00BD2526">
        <w:rPr>
          <w:rFonts w:cstheme="minorHAnsi"/>
          <w:sz w:val="20"/>
          <w:szCs w:val="20"/>
        </w:rPr>
        <w:t xml:space="preserve">   ředitelka MŠ</w:t>
      </w:r>
      <w:r w:rsidR="00C468E3" w:rsidRPr="00BD2526">
        <w:rPr>
          <w:rFonts w:cstheme="minorHAnsi"/>
          <w:sz w:val="20"/>
          <w:szCs w:val="20"/>
        </w:rPr>
        <w:t xml:space="preserve">               </w:t>
      </w:r>
      <w:r w:rsidR="00C468E3">
        <w:rPr>
          <w:rFonts w:cstheme="minorHAnsi"/>
        </w:rPr>
        <w:t xml:space="preserve">   </w:t>
      </w:r>
    </w:p>
    <w:sectPr w:rsidR="00C468E3" w:rsidRPr="00C46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D74" w:rsidRDefault="00266D74" w:rsidP="00887ABF">
      <w:pPr>
        <w:spacing w:after="0" w:line="240" w:lineRule="auto"/>
      </w:pPr>
      <w:r>
        <w:separator/>
      </w:r>
    </w:p>
  </w:endnote>
  <w:endnote w:type="continuationSeparator" w:id="0">
    <w:p w:rsidR="00266D74" w:rsidRDefault="00266D74" w:rsidP="0088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D74" w:rsidRDefault="00266D74" w:rsidP="00887ABF">
      <w:pPr>
        <w:spacing w:after="0" w:line="240" w:lineRule="auto"/>
      </w:pPr>
      <w:r>
        <w:separator/>
      </w:r>
    </w:p>
  </w:footnote>
  <w:footnote w:type="continuationSeparator" w:id="0">
    <w:p w:rsidR="00266D74" w:rsidRDefault="00266D74" w:rsidP="00887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55C2"/>
    <w:multiLevelType w:val="hybridMultilevel"/>
    <w:tmpl w:val="6430F2E2"/>
    <w:lvl w:ilvl="0" w:tplc="214E1D2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2207"/>
    <w:multiLevelType w:val="hybridMultilevel"/>
    <w:tmpl w:val="63368A64"/>
    <w:lvl w:ilvl="0" w:tplc="214E1D2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452C8"/>
    <w:multiLevelType w:val="hybridMultilevel"/>
    <w:tmpl w:val="F466AC60"/>
    <w:lvl w:ilvl="0" w:tplc="BDB091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86BB9"/>
    <w:multiLevelType w:val="hybridMultilevel"/>
    <w:tmpl w:val="FA8A0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439E1"/>
    <w:multiLevelType w:val="hybridMultilevel"/>
    <w:tmpl w:val="27486F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A07"/>
    <w:rsid w:val="000440C0"/>
    <w:rsid w:val="00217C7E"/>
    <w:rsid w:val="00266D74"/>
    <w:rsid w:val="00271671"/>
    <w:rsid w:val="002A544C"/>
    <w:rsid w:val="00335A9A"/>
    <w:rsid w:val="00350B9C"/>
    <w:rsid w:val="00366D72"/>
    <w:rsid w:val="003A1E95"/>
    <w:rsid w:val="004103A9"/>
    <w:rsid w:val="004353C5"/>
    <w:rsid w:val="00436C2A"/>
    <w:rsid w:val="00454CB7"/>
    <w:rsid w:val="004C7F22"/>
    <w:rsid w:val="0054172D"/>
    <w:rsid w:val="00543ED1"/>
    <w:rsid w:val="005D1C1B"/>
    <w:rsid w:val="00716A49"/>
    <w:rsid w:val="007C5088"/>
    <w:rsid w:val="007C6B02"/>
    <w:rsid w:val="00867D44"/>
    <w:rsid w:val="00887ABF"/>
    <w:rsid w:val="009460AC"/>
    <w:rsid w:val="009B5B22"/>
    <w:rsid w:val="00A04738"/>
    <w:rsid w:val="00AC1473"/>
    <w:rsid w:val="00AC411A"/>
    <w:rsid w:val="00AC5ADA"/>
    <w:rsid w:val="00B548AB"/>
    <w:rsid w:val="00B7512F"/>
    <w:rsid w:val="00B87C2E"/>
    <w:rsid w:val="00BB1875"/>
    <w:rsid w:val="00BD2526"/>
    <w:rsid w:val="00BF4188"/>
    <w:rsid w:val="00C468E3"/>
    <w:rsid w:val="00CC2DF9"/>
    <w:rsid w:val="00E23A47"/>
    <w:rsid w:val="00E807B7"/>
    <w:rsid w:val="00F20FDF"/>
    <w:rsid w:val="00F9526A"/>
    <w:rsid w:val="00FB2598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8FF6"/>
  <w15:docId w15:val="{C9EB07BB-78CE-46D1-8B92-4457231B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6A07"/>
    <w:pPr>
      <w:ind w:left="720"/>
      <w:contextualSpacing/>
    </w:pPr>
  </w:style>
  <w:style w:type="table" w:styleId="Mkatabulky">
    <w:name w:val="Table Grid"/>
    <w:basedOn w:val="Normlntabulka"/>
    <w:uiPriority w:val="39"/>
    <w:rsid w:val="00E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87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ABF"/>
  </w:style>
  <w:style w:type="paragraph" w:styleId="Zpat">
    <w:name w:val="footer"/>
    <w:basedOn w:val="Normln"/>
    <w:link w:val="ZpatChar"/>
    <w:uiPriority w:val="99"/>
    <w:unhideWhenUsed/>
    <w:rsid w:val="00887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ABF"/>
  </w:style>
  <w:style w:type="character" w:styleId="Siln">
    <w:name w:val="Strong"/>
    <w:basedOn w:val="Standardnpsmoodstavce"/>
    <w:uiPriority w:val="22"/>
    <w:qFormat/>
    <w:rsid w:val="005D1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1.ms.pomezi@emai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Kašová</dc:creator>
  <cp:keywords/>
  <dc:description/>
  <cp:lastModifiedBy>Kašová</cp:lastModifiedBy>
  <cp:revision>21</cp:revision>
  <cp:lastPrinted>2021-05-11T07:32:00Z</cp:lastPrinted>
  <dcterms:created xsi:type="dcterms:W3CDTF">2021-01-30T20:00:00Z</dcterms:created>
  <dcterms:modified xsi:type="dcterms:W3CDTF">2021-05-13T07:51:00Z</dcterms:modified>
</cp:coreProperties>
</file>