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CD" w:rsidRPr="00592D8A" w:rsidRDefault="00372BA4" w:rsidP="00A618CD">
      <w:pPr>
        <w:pStyle w:val="Nadpis1"/>
        <w:rPr>
          <w:rStyle w:val="Nadpis3Char"/>
          <w:rFonts w:asciiTheme="minorHAnsi" w:hAnsiTheme="minorHAnsi" w:cs="Calibri"/>
          <w:b/>
          <w:sz w:val="22"/>
          <w:szCs w:val="22"/>
        </w:rPr>
      </w:pPr>
      <w:bookmarkStart w:id="0" w:name="_Toc179251076"/>
      <w:bookmarkStart w:id="1" w:name="_Toc179700305"/>
      <w:bookmarkStart w:id="2" w:name="_Toc180082734"/>
      <w:bookmarkStart w:id="3" w:name="_Toc365276668"/>
      <w:r w:rsidRPr="00592D8A">
        <w:rPr>
          <w:rStyle w:val="Nadpis3Char"/>
          <w:rFonts w:asciiTheme="minorHAnsi" w:hAnsiTheme="minorHAnsi" w:cs="Calibri"/>
          <w:b/>
          <w:sz w:val="22"/>
          <w:szCs w:val="22"/>
        </w:rPr>
        <w:t xml:space="preserve">3. Charakteristika </w:t>
      </w:r>
      <w:r w:rsidR="00A618CD" w:rsidRPr="00592D8A">
        <w:rPr>
          <w:rStyle w:val="Nadpis3Char"/>
          <w:rFonts w:asciiTheme="minorHAnsi" w:hAnsiTheme="minorHAnsi" w:cs="Calibri"/>
          <w:b/>
          <w:sz w:val="22"/>
          <w:szCs w:val="22"/>
        </w:rPr>
        <w:t>šk</w:t>
      </w:r>
      <w:bookmarkEnd w:id="0"/>
      <w:r w:rsidRPr="00592D8A">
        <w:rPr>
          <w:rStyle w:val="Nadpis3Char"/>
          <w:rFonts w:asciiTheme="minorHAnsi" w:hAnsiTheme="minorHAnsi" w:cs="Calibri"/>
          <w:b/>
          <w:sz w:val="22"/>
          <w:szCs w:val="22"/>
        </w:rPr>
        <w:t xml:space="preserve">olního </w:t>
      </w:r>
      <w:r w:rsidR="00A618CD" w:rsidRPr="00592D8A">
        <w:rPr>
          <w:rStyle w:val="Nadpis3Char"/>
          <w:rFonts w:asciiTheme="minorHAnsi" w:hAnsiTheme="minorHAnsi" w:cs="Calibri"/>
          <w:b/>
          <w:sz w:val="22"/>
          <w:szCs w:val="22"/>
        </w:rPr>
        <w:t>VZDĚLÁVACÍHO PROGRAMU</w:t>
      </w:r>
      <w:bookmarkEnd w:id="1"/>
      <w:bookmarkEnd w:id="2"/>
      <w:bookmarkEnd w:id="3"/>
    </w:p>
    <w:p w:rsidR="00A618CD" w:rsidRPr="00592D8A" w:rsidRDefault="00FF40DA" w:rsidP="00E90191">
      <w:pPr>
        <w:pStyle w:val="Nadpis2"/>
        <w:rPr>
          <w:rStyle w:val="Nadpis3Char"/>
          <w:rFonts w:asciiTheme="minorHAnsi" w:hAnsiTheme="minorHAnsi" w:cs="Calibri"/>
          <w:sz w:val="22"/>
          <w:szCs w:val="22"/>
        </w:rPr>
      </w:pPr>
      <w:bookmarkStart w:id="4" w:name="_Toc179700306"/>
      <w:bookmarkStart w:id="5" w:name="_Toc180082735"/>
      <w:bookmarkStart w:id="6" w:name="_Toc365276669"/>
      <w:bookmarkStart w:id="7" w:name="_Toc179251077"/>
      <w:r w:rsidRPr="00592D8A">
        <w:rPr>
          <w:rStyle w:val="Nadpis3Char"/>
          <w:rFonts w:asciiTheme="minorHAnsi" w:hAnsiTheme="minorHAnsi" w:cs="Calibri"/>
          <w:sz w:val="22"/>
          <w:szCs w:val="22"/>
        </w:rPr>
        <w:t xml:space="preserve">3.1. </w:t>
      </w:r>
      <w:r w:rsidR="00A618CD" w:rsidRPr="00592D8A">
        <w:rPr>
          <w:rStyle w:val="Nadpis3Char"/>
          <w:rFonts w:asciiTheme="minorHAnsi" w:hAnsiTheme="minorHAnsi" w:cs="Calibri"/>
          <w:sz w:val="22"/>
          <w:szCs w:val="22"/>
        </w:rPr>
        <w:t>Zaměření školy</w:t>
      </w:r>
      <w:bookmarkEnd w:id="4"/>
      <w:bookmarkEnd w:id="5"/>
      <w:bookmarkEnd w:id="6"/>
    </w:p>
    <w:bookmarkEnd w:id="7"/>
    <w:p w:rsidR="009F30C5" w:rsidRPr="00592D8A" w:rsidRDefault="009F30C5" w:rsidP="00E90191">
      <w:pPr>
        <w:pStyle w:val="Zkladntext2"/>
        <w:tabs>
          <w:tab w:val="left" w:pos="708"/>
        </w:tabs>
        <w:ind w:firstLine="709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Při vlastním pojetí výchovně –</w:t>
      </w:r>
      <w:r w:rsidR="00EA2DA9" w:rsidRPr="00592D8A">
        <w:rPr>
          <w:rFonts w:asciiTheme="minorHAnsi" w:hAnsiTheme="minorHAnsi" w:cs="Calibri"/>
          <w:sz w:val="22"/>
          <w:szCs w:val="22"/>
        </w:rPr>
        <w:t xml:space="preserve"> </w:t>
      </w:r>
      <w:r w:rsidRPr="00592D8A">
        <w:rPr>
          <w:rFonts w:asciiTheme="minorHAnsi" w:hAnsiTheme="minorHAnsi" w:cs="Calibri"/>
          <w:sz w:val="22"/>
          <w:szCs w:val="22"/>
        </w:rPr>
        <w:t>vzdělávacího procesu vycházíme z ověřených a osvědčených aktivit z předchozích let</w:t>
      </w:r>
      <w:r w:rsidR="00EA2DA9" w:rsidRPr="00592D8A">
        <w:rPr>
          <w:rFonts w:asciiTheme="minorHAnsi" w:hAnsiTheme="minorHAnsi" w:cs="Calibri"/>
          <w:sz w:val="22"/>
          <w:szCs w:val="22"/>
        </w:rPr>
        <w:t>. Toto pojetí se také stalo základem pro školní vzdělávací program.</w:t>
      </w:r>
    </w:p>
    <w:p w:rsidR="00965FC5" w:rsidRPr="00592D8A" w:rsidRDefault="00EA2DA9" w:rsidP="00965FC5">
      <w:pPr>
        <w:pStyle w:val="Zkladntext2"/>
        <w:tabs>
          <w:tab w:val="left" w:pos="708"/>
        </w:tabs>
        <w:ind w:firstLine="709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Hlavním cílem školy je všestranný, harmonický rozvoj duševních </w:t>
      </w:r>
      <w:r w:rsidR="006C5970" w:rsidRPr="00592D8A">
        <w:rPr>
          <w:rFonts w:asciiTheme="minorHAnsi" w:hAnsiTheme="minorHAnsi" w:cs="Calibri"/>
          <w:sz w:val="22"/>
          <w:szCs w:val="22"/>
        </w:rPr>
        <w:br/>
      </w:r>
      <w:r w:rsidRPr="00592D8A">
        <w:rPr>
          <w:rFonts w:asciiTheme="minorHAnsi" w:hAnsiTheme="minorHAnsi" w:cs="Calibri"/>
          <w:sz w:val="22"/>
          <w:szCs w:val="22"/>
        </w:rPr>
        <w:t>i tělesných dovedností a schopností žáků. V souladu s</w:t>
      </w:r>
      <w:r w:rsidR="009A14C0" w:rsidRPr="00592D8A">
        <w:rPr>
          <w:rFonts w:asciiTheme="minorHAnsi" w:hAnsiTheme="minorHAnsi" w:cs="Calibri"/>
          <w:sz w:val="22"/>
          <w:szCs w:val="22"/>
        </w:rPr>
        <w:t xml:space="preserve"> evropskými </w:t>
      </w:r>
      <w:r w:rsidRPr="00592D8A">
        <w:rPr>
          <w:rFonts w:asciiTheme="minorHAnsi" w:hAnsiTheme="minorHAnsi" w:cs="Calibri"/>
          <w:sz w:val="22"/>
          <w:szCs w:val="22"/>
        </w:rPr>
        <w:t xml:space="preserve">trendy ve vzdělávání usiluje škola o to naučit žáky </w:t>
      </w:r>
      <w:r w:rsidR="007C6F9D" w:rsidRPr="00592D8A">
        <w:rPr>
          <w:rFonts w:asciiTheme="minorHAnsi" w:hAnsiTheme="minorHAnsi" w:cs="Calibri"/>
          <w:sz w:val="22"/>
          <w:szCs w:val="22"/>
        </w:rPr>
        <w:t xml:space="preserve">samostatně </w:t>
      </w:r>
      <w:r w:rsidR="009A14C0" w:rsidRPr="00592D8A">
        <w:rPr>
          <w:rFonts w:asciiTheme="minorHAnsi" w:hAnsiTheme="minorHAnsi" w:cs="Calibri"/>
          <w:sz w:val="22"/>
          <w:szCs w:val="22"/>
        </w:rPr>
        <w:t>myslet</w:t>
      </w:r>
      <w:r w:rsidRPr="00592D8A">
        <w:rPr>
          <w:rFonts w:asciiTheme="minorHAnsi" w:hAnsiTheme="minorHAnsi" w:cs="Calibri"/>
          <w:sz w:val="22"/>
          <w:szCs w:val="22"/>
        </w:rPr>
        <w:t>, vybavit je odpovídajícími znalostmi, rozv</w:t>
      </w:r>
      <w:r w:rsidR="009A14C0" w:rsidRPr="00592D8A">
        <w:rPr>
          <w:rFonts w:asciiTheme="minorHAnsi" w:hAnsiTheme="minorHAnsi" w:cs="Calibri"/>
          <w:sz w:val="22"/>
          <w:szCs w:val="22"/>
        </w:rPr>
        <w:t>íjet</w:t>
      </w:r>
      <w:r w:rsidRPr="00592D8A">
        <w:rPr>
          <w:rFonts w:asciiTheme="minorHAnsi" w:hAnsiTheme="minorHAnsi" w:cs="Calibri"/>
          <w:sz w:val="22"/>
          <w:szCs w:val="22"/>
        </w:rPr>
        <w:t xml:space="preserve"> jejich individuální schopnosti a vést je k uvědomění si vlastní odpovědnosti a ceny.</w:t>
      </w:r>
      <w:r w:rsidR="009A14C0" w:rsidRPr="00592D8A">
        <w:rPr>
          <w:rFonts w:asciiTheme="minorHAnsi" w:hAnsiTheme="minorHAnsi" w:cs="Calibri"/>
          <w:sz w:val="22"/>
          <w:szCs w:val="22"/>
        </w:rPr>
        <w:t xml:space="preserve"> Činnost školy je směrována k podpoře aktivity a tvořivosti žáků, k vytváření prostoru pro jejich seberealizaci a rozvoji přirozeného nadání. Poskytuje žákům příležitost zažít úspěch. </w:t>
      </w:r>
      <w:r w:rsidRPr="00592D8A">
        <w:rPr>
          <w:rFonts w:asciiTheme="minorHAnsi" w:hAnsiTheme="minorHAnsi" w:cs="Calibri"/>
          <w:sz w:val="22"/>
          <w:szCs w:val="22"/>
        </w:rPr>
        <w:t xml:space="preserve"> Škola věnuje maximální úsilí </w:t>
      </w:r>
      <w:r w:rsidR="00E725FF" w:rsidRPr="00592D8A">
        <w:rPr>
          <w:rFonts w:asciiTheme="minorHAnsi" w:hAnsiTheme="minorHAnsi" w:cs="Calibri"/>
          <w:sz w:val="22"/>
          <w:szCs w:val="22"/>
        </w:rPr>
        <w:t>pěstování</w:t>
      </w:r>
      <w:r w:rsidRPr="00592D8A">
        <w:rPr>
          <w:rFonts w:asciiTheme="minorHAnsi" w:hAnsiTheme="minorHAnsi" w:cs="Calibri"/>
          <w:sz w:val="22"/>
          <w:szCs w:val="22"/>
        </w:rPr>
        <w:t xml:space="preserve"> tvůrčí a bezpečné atmosféry vzdělávacího procesu, ve kterém je nutná aktivní účast žáků, pedagogů i rodičů. Ve vzdělávacím procesu nejsou žáci pouhými účastníky, ale společně s pedagogy jeho tvůrci. Tomu je podřízen výběr metod motivujících a ak</w:t>
      </w:r>
      <w:r w:rsidR="009A14C0" w:rsidRPr="00592D8A">
        <w:rPr>
          <w:rFonts w:asciiTheme="minorHAnsi" w:hAnsiTheme="minorHAnsi" w:cs="Calibri"/>
          <w:sz w:val="22"/>
          <w:szCs w:val="22"/>
        </w:rPr>
        <w:t>tivizujících žáky a vedoucích k jejich</w:t>
      </w:r>
      <w:r w:rsidRPr="00592D8A">
        <w:rPr>
          <w:rFonts w:asciiTheme="minorHAnsi" w:hAnsiTheme="minorHAnsi" w:cs="Calibri"/>
          <w:sz w:val="22"/>
          <w:szCs w:val="22"/>
        </w:rPr>
        <w:t xml:space="preserve"> vzájemné spolupráci. Ty</w:t>
      </w:r>
      <w:r w:rsidR="009A14C0" w:rsidRPr="00592D8A">
        <w:rPr>
          <w:rFonts w:asciiTheme="minorHAnsi" w:hAnsiTheme="minorHAnsi" w:cs="Calibri"/>
          <w:sz w:val="22"/>
          <w:szCs w:val="22"/>
        </w:rPr>
        <w:t>to metody rozvíjejí kompetence nezbytné pro život v 21. století, zvyšují adaptabilitu a flexibilitu žáků a tak je připravují na dynamicky se měnící potřeby dnešního světa</w:t>
      </w:r>
      <w:r w:rsidRPr="00592D8A">
        <w:rPr>
          <w:rFonts w:asciiTheme="minorHAnsi" w:hAnsiTheme="minorHAnsi" w:cs="Calibri"/>
          <w:sz w:val="22"/>
          <w:szCs w:val="22"/>
        </w:rPr>
        <w:t xml:space="preserve">. </w:t>
      </w:r>
    </w:p>
    <w:p w:rsidR="00965FC5" w:rsidRPr="00592D8A" w:rsidRDefault="00965FC5" w:rsidP="00965FC5">
      <w:pPr>
        <w:pStyle w:val="Zkladntext2"/>
        <w:tabs>
          <w:tab w:val="left" w:pos="708"/>
        </w:tabs>
        <w:ind w:firstLine="709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Cílem školního vzdělávacího programu je, aby žáci: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poznali a osvojili si strategie učení a byli motivováni pro celoživotní vzdělávání,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vnímali jevy v souvislostech, využívali předchozích znalostí </w:t>
      </w:r>
      <w:r w:rsidR="006C5970" w:rsidRPr="00592D8A">
        <w:rPr>
          <w:rFonts w:asciiTheme="minorHAnsi" w:hAnsiTheme="minorHAnsi" w:cs="Calibri"/>
          <w:sz w:val="22"/>
          <w:szCs w:val="22"/>
        </w:rPr>
        <w:br/>
      </w:r>
      <w:r w:rsidRPr="00592D8A">
        <w:rPr>
          <w:rFonts w:asciiTheme="minorHAnsi" w:hAnsiTheme="minorHAnsi" w:cs="Calibri"/>
          <w:sz w:val="22"/>
          <w:szCs w:val="22"/>
        </w:rPr>
        <w:t>a dovedností a aplikovali je v praxi,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dokázali vyhledávat inform</w:t>
      </w:r>
      <w:r w:rsidR="003248D8" w:rsidRPr="00592D8A">
        <w:rPr>
          <w:rFonts w:asciiTheme="minorHAnsi" w:hAnsiTheme="minorHAnsi" w:cs="Calibri"/>
          <w:sz w:val="22"/>
          <w:szCs w:val="22"/>
        </w:rPr>
        <w:t xml:space="preserve">ace a dále s nimi </w:t>
      </w:r>
      <w:r w:rsidRPr="00592D8A">
        <w:rPr>
          <w:rFonts w:asciiTheme="minorHAnsi" w:hAnsiTheme="minorHAnsi" w:cs="Calibri"/>
          <w:sz w:val="22"/>
          <w:szCs w:val="22"/>
        </w:rPr>
        <w:t>pracovat,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zvládli základy všestranné komunikace,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naučili se spolupracovat a respektovat práci a úspěchy druhých,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byli utvářeni a vyvíjeli se jako zdravé individuality a svobodné osobnosti,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projevovali pozitivní pocity v chování, jednání a prožívání různých životních situací,</w:t>
      </w:r>
    </w:p>
    <w:p w:rsidR="00965FC5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lastRenderedPageBreak/>
        <w:t>získali citový vztah k lidem, k prostředí, kde žijí, a k přírodě,</w:t>
      </w:r>
    </w:p>
    <w:p w:rsidR="00482DBE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vytvořili </w:t>
      </w:r>
      <w:r w:rsidR="003248D8" w:rsidRPr="00592D8A">
        <w:rPr>
          <w:rFonts w:asciiTheme="minorHAnsi" w:hAnsiTheme="minorHAnsi" w:cs="Calibri"/>
          <w:sz w:val="22"/>
          <w:szCs w:val="22"/>
        </w:rPr>
        <w:t xml:space="preserve">si </w:t>
      </w:r>
      <w:r w:rsidRPr="00592D8A">
        <w:rPr>
          <w:rFonts w:asciiTheme="minorHAnsi" w:hAnsiTheme="minorHAnsi" w:cs="Calibri"/>
          <w:sz w:val="22"/>
          <w:szCs w:val="22"/>
        </w:rPr>
        <w:t>pozitivní vztah ke svému fyzickému a psychickému zdraví, aktivně ho chránili,</w:t>
      </w:r>
    </w:p>
    <w:p w:rsidR="00482DBE" w:rsidRPr="00592D8A" w:rsidRDefault="00482DBE" w:rsidP="00965FC5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byli schopni žít společně s ostatními lidmi, byli tolerantní </w:t>
      </w:r>
      <w:r w:rsidR="006C5970" w:rsidRPr="00592D8A">
        <w:rPr>
          <w:rFonts w:asciiTheme="minorHAnsi" w:hAnsiTheme="minorHAnsi" w:cs="Calibri"/>
          <w:sz w:val="22"/>
          <w:szCs w:val="22"/>
        </w:rPr>
        <w:br/>
      </w:r>
      <w:r w:rsidRPr="00592D8A">
        <w:rPr>
          <w:rFonts w:asciiTheme="minorHAnsi" w:hAnsiTheme="minorHAnsi" w:cs="Calibri"/>
          <w:sz w:val="22"/>
          <w:szCs w:val="22"/>
        </w:rPr>
        <w:t>a ohleduplní k jiným lide</w:t>
      </w:r>
      <w:r w:rsidR="003248D8" w:rsidRPr="00592D8A">
        <w:rPr>
          <w:rFonts w:asciiTheme="minorHAnsi" w:hAnsiTheme="minorHAnsi" w:cs="Calibri"/>
          <w:sz w:val="22"/>
          <w:szCs w:val="22"/>
        </w:rPr>
        <w:t>m</w:t>
      </w:r>
      <w:r w:rsidRPr="00592D8A">
        <w:rPr>
          <w:rFonts w:asciiTheme="minorHAnsi" w:hAnsiTheme="minorHAnsi" w:cs="Calibri"/>
          <w:sz w:val="22"/>
          <w:szCs w:val="22"/>
        </w:rPr>
        <w:t>, jejich kulturám a duchovním hodnotám.</w:t>
      </w:r>
    </w:p>
    <w:p w:rsidR="00965FC5" w:rsidRPr="00592D8A" w:rsidRDefault="00965FC5" w:rsidP="00965FC5">
      <w:pPr>
        <w:pStyle w:val="Zkladntext2"/>
        <w:tabs>
          <w:tab w:val="left" w:pos="708"/>
        </w:tabs>
        <w:ind w:firstLine="709"/>
        <w:rPr>
          <w:rFonts w:asciiTheme="minorHAnsi" w:hAnsiTheme="minorHAnsi" w:cs="Calibri"/>
          <w:sz w:val="22"/>
          <w:szCs w:val="22"/>
        </w:rPr>
      </w:pPr>
    </w:p>
    <w:p w:rsidR="0038022C" w:rsidRPr="00592D8A" w:rsidRDefault="0038022C" w:rsidP="00E90191">
      <w:pPr>
        <w:pStyle w:val="Zkladntext2"/>
        <w:tabs>
          <w:tab w:val="left" w:pos="708"/>
        </w:tabs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Škola má některá specifika a klade důraz na některé oblasti výchovy </w:t>
      </w:r>
      <w:r w:rsidR="006C5970" w:rsidRPr="00592D8A">
        <w:rPr>
          <w:rFonts w:asciiTheme="minorHAnsi" w:hAnsiTheme="minorHAnsi" w:cs="Calibri"/>
          <w:sz w:val="22"/>
          <w:szCs w:val="22"/>
        </w:rPr>
        <w:br/>
      </w:r>
      <w:r w:rsidRPr="00592D8A">
        <w:rPr>
          <w:rFonts w:asciiTheme="minorHAnsi" w:hAnsiTheme="minorHAnsi" w:cs="Calibri"/>
          <w:sz w:val="22"/>
          <w:szCs w:val="22"/>
        </w:rPr>
        <w:t>a vzdělá</w:t>
      </w:r>
      <w:r w:rsidR="00060239" w:rsidRPr="00592D8A">
        <w:rPr>
          <w:rFonts w:asciiTheme="minorHAnsi" w:hAnsiTheme="minorHAnsi" w:cs="Calibri"/>
          <w:sz w:val="22"/>
          <w:szCs w:val="22"/>
        </w:rPr>
        <w:t>vá</w:t>
      </w:r>
      <w:r w:rsidRPr="00592D8A">
        <w:rPr>
          <w:rFonts w:asciiTheme="minorHAnsi" w:hAnsiTheme="minorHAnsi" w:cs="Calibri"/>
          <w:sz w:val="22"/>
          <w:szCs w:val="22"/>
        </w:rPr>
        <w:t>ní, kter</w:t>
      </w:r>
      <w:r w:rsidR="00482DBE" w:rsidRPr="00592D8A">
        <w:rPr>
          <w:rFonts w:asciiTheme="minorHAnsi" w:hAnsiTheme="minorHAnsi" w:cs="Calibri"/>
          <w:sz w:val="22"/>
          <w:szCs w:val="22"/>
        </w:rPr>
        <w:t>é ji odlišují od ostatních škol:</w:t>
      </w:r>
    </w:p>
    <w:p w:rsidR="0038022C" w:rsidRPr="00592D8A" w:rsidRDefault="0038022C" w:rsidP="00E90191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výuka talentovaných žáků ve </w:t>
      </w:r>
      <w:r w:rsidR="00BE2130" w:rsidRPr="00592D8A">
        <w:rPr>
          <w:rFonts w:asciiTheme="minorHAnsi" w:hAnsiTheme="minorHAnsi" w:cs="Calibri"/>
          <w:sz w:val="22"/>
          <w:szCs w:val="22"/>
        </w:rPr>
        <w:t>skupinách</w:t>
      </w:r>
      <w:r w:rsidRPr="00592D8A">
        <w:rPr>
          <w:rFonts w:asciiTheme="minorHAnsi" w:hAnsiTheme="minorHAnsi" w:cs="Calibri"/>
          <w:sz w:val="22"/>
          <w:szCs w:val="22"/>
        </w:rPr>
        <w:t xml:space="preserve"> s rozšířenou výukou </w:t>
      </w:r>
      <w:r w:rsidR="005640DF" w:rsidRPr="00592D8A">
        <w:rPr>
          <w:rFonts w:asciiTheme="minorHAnsi" w:hAnsiTheme="minorHAnsi" w:cs="Calibri"/>
          <w:sz w:val="22"/>
          <w:szCs w:val="22"/>
        </w:rPr>
        <w:t xml:space="preserve">cizích </w:t>
      </w:r>
      <w:r w:rsidRPr="00592D8A">
        <w:rPr>
          <w:rFonts w:asciiTheme="minorHAnsi" w:hAnsiTheme="minorHAnsi" w:cs="Calibri"/>
          <w:sz w:val="22"/>
          <w:szCs w:val="22"/>
        </w:rPr>
        <w:t>jazyků</w:t>
      </w:r>
    </w:p>
    <w:p w:rsidR="0038022C" w:rsidRPr="00592D8A" w:rsidRDefault="005640DF" w:rsidP="00E90191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výuka</w:t>
      </w:r>
      <w:r w:rsidR="0038022C" w:rsidRPr="00592D8A">
        <w:rPr>
          <w:rFonts w:asciiTheme="minorHAnsi" w:hAnsiTheme="minorHAnsi" w:cs="Calibri"/>
          <w:sz w:val="22"/>
          <w:szCs w:val="22"/>
        </w:rPr>
        <w:t xml:space="preserve"> žáků ve sportovních třídách </w:t>
      </w:r>
      <w:r w:rsidRPr="00592D8A">
        <w:rPr>
          <w:rFonts w:asciiTheme="minorHAnsi" w:hAnsiTheme="minorHAnsi" w:cs="Calibri"/>
          <w:sz w:val="22"/>
          <w:szCs w:val="22"/>
        </w:rPr>
        <w:t>se zaměřením</w:t>
      </w:r>
      <w:r w:rsidR="0038022C" w:rsidRPr="00592D8A">
        <w:rPr>
          <w:rFonts w:asciiTheme="minorHAnsi" w:hAnsiTheme="minorHAnsi" w:cs="Calibri"/>
          <w:sz w:val="22"/>
          <w:szCs w:val="22"/>
        </w:rPr>
        <w:t xml:space="preserve"> na volejbal</w:t>
      </w:r>
    </w:p>
    <w:p w:rsidR="0038022C" w:rsidRPr="00592D8A" w:rsidRDefault="0038022C" w:rsidP="00E90191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bezbarierová škola umožňující vzdělá</w:t>
      </w:r>
      <w:r w:rsidR="005640DF" w:rsidRPr="00592D8A">
        <w:rPr>
          <w:rFonts w:asciiTheme="minorHAnsi" w:hAnsiTheme="minorHAnsi" w:cs="Calibri"/>
          <w:sz w:val="22"/>
          <w:szCs w:val="22"/>
        </w:rPr>
        <w:t>vá</w:t>
      </w:r>
      <w:r w:rsidRPr="00592D8A">
        <w:rPr>
          <w:rFonts w:asciiTheme="minorHAnsi" w:hAnsiTheme="minorHAnsi" w:cs="Calibri"/>
          <w:sz w:val="22"/>
          <w:szCs w:val="22"/>
        </w:rPr>
        <w:t>ní žáků t</w:t>
      </w:r>
      <w:r w:rsidR="005640DF" w:rsidRPr="00592D8A">
        <w:rPr>
          <w:rFonts w:asciiTheme="minorHAnsi" w:hAnsiTheme="minorHAnsi" w:cs="Calibri"/>
          <w:sz w:val="22"/>
          <w:szCs w:val="22"/>
        </w:rPr>
        <w:t>ělesně postižených</w:t>
      </w:r>
    </w:p>
    <w:p w:rsidR="006A44FF" w:rsidRPr="00592D8A" w:rsidRDefault="006A44FF" w:rsidP="00E90191">
      <w:pPr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od školního roku 2013/14 postupně od 1.</w:t>
      </w:r>
      <w:r w:rsidR="003248D8" w:rsidRPr="00592D8A">
        <w:rPr>
          <w:rFonts w:asciiTheme="minorHAnsi" w:hAnsiTheme="minorHAnsi" w:cs="Calibri"/>
          <w:sz w:val="22"/>
          <w:szCs w:val="22"/>
        </w:rPr>
        <w:t xml:space="preserve"> </w:t>
      </w:r>
      <w:r w:rsidRPr="00592D8A">
        <w:rPr>
          <w:rFonts w:asciiTheme="minorHAnsi" w:hAnsiTheme="minorHAnsi" w:cs="Calibri"/>
          <w:sz w:val="22"/>
          <w:szCs w:val="22"/>
        </w:rPr>
        <w:t>ročníku přecházíme v matematice na výuku metodou profesora Hejného</w:t>
      </w:r>
    </w:p>
    <w:p w:rsidR="00CF2C0B" w:rsidRPr="00592D8A" w:rsidRDefault="00CF2C0B" w:rsidP="00B84291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CF2C0B" w:rsidRPr="00592D8A" w:rsidRDefault="00CF2C0B" w:rsidP="00CF2C0B">
      <w:pPr>
        <w:pStyle w:val="Nadpis2"/>
        <w:rPr>
          <w:rStyle w:val="Nadpis3Char"/>
          <w:rFonts w:asciiTheme="minorHAnsi" w:hAnsiTheme="minorHAnsi" w:cs="Calibri"/>
          <w:sz w:val="22"/>
          <w:szCs w:val="22"/>
        </w:rPr>
      </w:pPr>
      <w:r w:rsidRPr="00592D8A">
        <w:rPr>
          <w:rStyle w:val="Nadpis3Char"/>
          <w:rFonts w:asciiTheme="minorHAnsi" w:hAnsiTheme="minorHAnsi" w:cs="Calibri"/>
          <w:sz w:val="22"/>
          <w:szCs w:val="22"/>
        </w:rPr>
        <w:t xml:space="preserve">3.2. Vzdělávání žáků se speciálními vzdělávacími potřebami </w:t>
      </w:r>
    </w:p>
    <w:p w:rsidR="00CF2C0B" w:rsidRPr="00592D8A" w:rsidRDefault="00CF2C0B" w:rsidP="00CF2C0B">
      <w:pPr>
        <w:rPr>
          <w:rFonts w:asciiTheme="minorHAnsi" w:hAnsiTheme="minorHAnsi"/>
          <w:sz w:val="22"/>
          <w:szCs w:val="22"/>
        </w:rPr>
      </w:pPr>
    </w:p>
    <w:p w:rsidR="00CF2C0B" w:rsidRPr="00592D8A" w:rsidRDefault="00CF2C0B" w:rsidP="00CF2C0B">
      <w:pPr>
        <w:jc w:val="both"/>
        <w:rPr>
          <w:rFonts w:asciiTheme="minorHAnsi" w:hAnsiTheme="minorHAnsi"/>
          <w:sz w:val="22"/>
          <w:szCs w:val="22"/>
        </w:rPr>
      </w:pPr>
      <w:r w:rsidRPr="00592D8A">
        <w:rPr>
          <w:rFonts w:asciiTheme="minorHAnsi" w:hAnsiTheme="minorHAnsi"/>
          <w:sz w:val="22"/>
          <w:szCs w:val="22"/>
        </w:rPr>
        <w:t>Žákem se speciálními vzdělávacími potřebami je žák, který k naplnění svých vzdělávacích možností nebo k uplatnění a užívání svých práv na rovnoprávném základě s ostatními potřebuje poskytnutí podpůrných opatření.</w:t>
      </w:r>
    </w:p>
    <w:p w:rsidR="00CF2C0B" w:rsidRPr="00592D8A" w:rsidRDefault="00CF2C0B" w:rsidP="00CF2C0B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592D8A">
        <w:rPr>
          <w:rFonts w:asciiTheme="minorHAnsi" w:hAnsiTheme="minorHAnsi"/>
          <w:sz w:val="22"/>
          <w:szCs w:val="22"/>
        </w:rPr>
        <w:t>Podpůrná opatření se podle organizační, pedagogické a finanční náročnosti člení do pěti stupňů. Podpůrná opatření prvního stupně uplatňuje škola i bez doporučení školského poradenského zařízení na základě plánu pedagogické podpory (PLPP). Podpůrná opatření druhého až pátého stupně lze uplatnit pouze s doporučením ŠPZ.</w:t>
      </w:r>
      <w:r w:rsidR="00CE0997" w:rsidRPr="00592D8A">
        <w:rPr>
          <w:rFonts w:asciiTheme="minorHAnsi" w:hAnsiTheme="minorHAnsi"/>
          <w:sz w:val="22"/>
          <w:szCs w:val="22"/>
        </w:rPr>
        <w:t xml:space="preserve"> </w:t>
      </w:r>
      <w:r w:rsidR="00CE0997" w:rsidRPr="00592D8A">
        <w:rPr>
          <w:rFonts w:asciiTheme="minorHAnsi" w:hAnsiTheme="minorHAnsi"/>
          <w:sz w:val="22"/>
          <w:szCs w:val="22"/>
          <w:shd w:val="clear" w:color="auto" w:fill="FFFFFF"/>
        </w:rPr>
        <w:t>Začlenění podpůrných opatření do jednotlivých stupňů stanoví Příloha č. 1 vyhlášky č. 27/2016 Sb.</w:t>
      </w:r>
    </w:p>
    <w:p w:rsidR="00CF2C0B" w:rsidRPr="00592D8A" w:rsidRDefault="00CF2C0B" w:rsidP="00CF2C0B">
      <w:pPr>
        <w:ind w:firstLine="709"/>
        <w:jc w:val="both"/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 xml:space="preserve">PLPP sestavuje třídní učitel nebo učitel konkrétního vyučovacího předmětu za pomoci speciálního pedagoga. PLPP má písemnou podobu. Před jeho zpracováním probíhají rozhovory s jednotlivými vyučujícími, s cílem stanovení např. metod práce s žákem, způsobů kontroly osvojení znalostí a </w:t>
      </w:r>
      <w:r w:rsidRPr="00592D8A">
        <w:rPr>
          <w:rStyle w:val="Zvraznn"/>
          <w:rFonts w:asciiTheme="minorHAnsi" w:hAnsiTheme="minorHAnsi"/>
          <w:i w:val="0"/>
          <w:sz w:val="22"/>
          <w:szCs w:val="22"/>
        </w:rPr>
        <w:lastRenderedPageBreak/>
        <w:t>dovedností. Speciální pedagog stanoví termín přípravy PLPP a organizuje společné schůzky s rodiči, pedagogy, vedením školy i žákem samotným.</w:t>
      </w:r>
    </w:p>
    <w:p w:rsidR="008D0DE7" w:rsidRPr="00592D8A" w:rsidRDefault="00CF2C0B" w:rsidP="008D0DE7">
      <w:pPr>
        <w:pStyle w:val="Normlnweb"/>
        <w:jc w:val="both"/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Jako podpůrná opatření pro žáky se speciálními vzdělávacími potřebami jsou v naší škole využívána podle doporučení školského poradenského zařízení a přiznaného stupně podpory zejména:</w:t>
      </w:r>
    </w:p>
    <w:p w:rsidR="008D0DE7" w:rsidRPr="00592D8A" w:rsidRDefault="00CF2C0B" w:rsidP="008D0DE7">
      <w:pPr>
        <w:pStyle w:val="Normlnweb"/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v oblasti metod výuky:</w:t>
      </w:r>
    </w:p>
    <w:p w:rsidR="008D0DE7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respektování odlišných stylů učení jednotlivých žák</w:t>
      </w:r>
      <w:r w:rsidR="008D0DE7" w:rsidRPr="00592D8A">
        <w:rPr>
          <w:rStyle w:val="Zvraznn"/>
          <w:rFonts w:asciiTheme="minorHAnsi" w:hAnsiTheme="minorHAnsi"/>
          <w:i w:val="0"/>
          <w:sz w:val="22"/>
          <w:szCs w:val="22"/>
        </w:rPr>
        <w:t>ů</w:t>
      </w:r>
    </w:p>
    <w:p w:rsidR="008D0DE7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 xml:space="preserve">metody a formy práce, které umožní </w:t>
      </w:r>
      <w:r w:rsidR="002A41B3" w:rsidRPr="00592D8A">
        <w:rPr>
          <w:rStyle w:val="Zvraznn"/>
          <w:rFonts w:asciiTheme="minorHAnsi" w:hAnsiTheme="minorHAnsi"/>
          <w:i w:val="0"/>
          <w:sz w:val="22"/>
          <w:szCs w:val="22"/>
        </w:rPr>
        <w:t>častější kontrolu a poskytování zpětné vazby žákovi</w:t>
      </w:r>
    </w:p>
    <w:p w:rsidR="008D0DE7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Style w:val="Zvraznn"/>
          <w:rFonts w:asciiTheme="minorHAnsi" w:hAnsiTheme="minorHAnsi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důraz na logickou provázanost a smysluplnost vzdělávacího obsahu</w:t>
      </w:r>
    </w:p>
    <w:p w:rsidR="00CF2C0B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respektování pracovního tempa žáků a poskytování dostatečného času k zvládnutí úkolů</w:t>
      </w:r>
    </w:p>
    <w:p w:rsidR="008D0DE7" w:rsidRPr="00592D8A" w:rsidRDefault="00CF2C0B" w:rsidP="008D0DE7">
      <w:pPr>
        <w:pStyle w:val="Normlnweb"/>
        <w:numPr>
          <w:ilvl w:val="0"/>
          <w:numId w:val="33"/>
        </w:numPr>
        <w:tabs>
          <w:tab w:val="left" w:pos="709"/>
          <w:tab w:val="left" w:pos="1560"/>
        </w:tabs>
        <w:rPr>
          <w:rFonts w:asciiTheme="minorHAnsi" w:hAnsiTheme="minorHAnsi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v oblasti organizace výuky:</w:t>
      </w:r>
    </w:p>
    <w:p w:rsidR="008D0DE7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střídání forem a činností během vý</w:t>
      </w:r>
      <w:r w:rsidR="008D0DE7" w:rsidRPr="00592D8A">
        <w:rPr>
          <w:rStyle w:val="Zvraznn"/>
          <w:rFonts w:asciiTheme="minorHAnsi" w:hAnsiTheme="minorHAnsi"/>
          <w:i w:val="0"/>
          <w:sz w:val="22"/>
          <w:szCs w:val="22"/>
        </w:rPr>
        <w:t>uky</w:t>
      </w:r>
    </w:p>
    <w:p w:rsidR="008D0DE7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u mladších žáků využívání skupinové výuk</w:t>
      </w:r>
      <w:r w:rsidR="008D0DE7" w:rsidRPr="00592D8A">
        <w:rPr>
          <w:rStyle w:val="Zvraznn"/>
          <w:rFonts w:asciiTheme="minorHAnsi" w:hAnsiTheme="minorHAnsi"/>
          <w:i w:val="0"/>
          <w:sz w:val="22"/>
          <w:szCs w:val="22"/>
        </w:rPr>
        <w:t>y</w:t>
      </w:r>
    </w:p>
    <w:p w:rsidR="008D0DE7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Fonts w:asciiTheme="minorHAnsi" w:hAnsiTheme="minorHAnsi"/>
          <w:iCs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postupný přechod k systému kooperativní výuky</w:t>
      </w:r>
    </w:p>
    <w:p w:rsidR="00CF2C0B" w:rsidRPr="00592D8A" w:rsidRDefault="00CF2C0B" w:rsidP="008D0DE7">
      <w:pPr>
        <w:pStyle w:val="Normlnweb"/>
        <w:numPr>
          <w:ilvl w:val="0"/>
          <w:numId w:val="36"/>
        </w:numPr>
        <w:tabs>
          <w:tab w:val="left" w:pos="709"/>
          <w:tab w:val="left" w:pos="1560"/>
        </w:tabs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 xml:space="preserve"> v případě doporučení může být pro žáka vložena do vyučovací   hodiny krátká přestávka</w:t>
      </w:r>
    </w:p>
    <w:p w:rsidR="00CF2C0B" w:rsidRPr="00592D8A" w:rsidRDefault="00CF2C0B" w:rsidP="002A41B3">
      <w:pPr>
        <w:pStyle w:val="Normlnweb"/>
        <w:tabs>
          <w:tab w:val="left" w:pos="284"/>
          <w:tab w:val="left" w:pos="426"/>
          <w:tab w:val="left" w:pos="709"/>
        </w:tabs>
        <w:rPr>
          <w:rStyle w:val="Zvraznn"/>
          <w:rFonts w:asciiTheme="minorHAnsi" w:hAnsiTheme="minorHAnsi"/>
          <w:i w:val="0"/>
          <w:sz w:val="22"/>
          <w:szCs w:val="22"/>
        </w:rPr>
      </w:pPr>
      <w:r w:rsidRPr="00592D8A">
        <w:rPr>
          <w:rFonts w:asciiTheme="minorHAnsi" w:hAnsiTheme="minorHAnsi"/>
          <w:sz w:val="22"/>
          <w:szCs w:val="22"/>
        </w:rPr>
        <w:t xml:space="preserve">       </w:t>
      </w:r>
      <w:r w:rsidR="002A41B3" w:rsidRPr="00592D8A">
        <w:rPr>
          <w:rFonts w:asciiTheme="minorHAnsi" w:hAnsiTheme="minorHAnsi"/>
          <w:sz w:val="22"/>
          <w:szCs w:val="22"/>
        </w:rPr>
        <w:t xml:space="preserve"> </w:t>
      </w:r>
      <w:r w:rsidRPr="00592D8A">
        <w:rPr>
          <w:rStyle w:val="Zvraznn"/>
          <w:rFonts w:asciiTheme="minorHAnsi" w:hAnsiTheme="minorHAnsi"/>
          <w:i w:val="0"/>
          <w:sz w:val="22"/>
          <w:szCs w:val="22"/>
        </w:rPr>
        <w:t>c)    zařazení do předmětu speciálně pedagogické péče</w:t>
      </w:r>
    </w:p>
    <w:p w:rsidR="00CF2C0B" w:rsidRPr="00592D8A" w:rsidRDefault="00CF2C0B" w:rsidP="00CF2C0B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CF2C0B" w:rsidRPr="00592D8A" w:rsidRDefault="00CF2C0B" w:rsidP="00CF2C0B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Žáci pracují v běžných třídách s možností individuálního přístupu ze strany učitele a asistenta pedagoga, popř. osobního asistenta, u všech žáků je respektováno jejich osobní tempo.  Často se střídají různé vyučovací metody, aby žáci byli stále motivováni k činnosti. Formy práce jsou voleny tak, aby byly zajímavé a žáci se zapojovali také pohybově. Při hodnocení je kladen důraz na ústní projev. Třídy jsou vybaveny vhodnými didaktickými a kompenzačními pomůckami, učebnicemi a výukovými programy. Integrační </w:t>
      </w:r>
      <w:r w:rsidRPr="00592D8A">
        <w:rPr>
          <w:rFonts w:asciiTheme="minorHAnsi" w:hAnsiTheme="minorHAnsi" w:cs="Calibri"/>
          <w:sz w:val="22"/>
          <w:szCs w:val="22"/>
        </w:rPr>
        <w:lastRenderedPageBreak/>
        <w:t>program školy je nastaven tak, aby umožňoval osobnostní rozvoj každého žáka.</w:t>
      </w:r>
    </w:p>
    <w:p w:rsidR="008D0DE7" w:rsidRPr="00592D8A" w:rsidRDefault="00CF2C0B" w:rsidP="00950D7A">
      <w:pPr>
        <w:shd w:val="clear" w:color="auto" w:fill="FFFFFF"/>
        <w:spacing w:after="50" w:line="251" w:lineRule="atLeast"/>
        <w:jc w:val="both"/>
        <w:rPr>
          <w:rFonts w:asciiTheme="minorHAnsi" w:hAnsiTheme="minorHAnsi" w:cs="Arial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Pro vytváření pozitivního klimatu pro žáky se speciálními potřebami je zapotřebí dostatek vnímavosti okolí ke specifikům žáka a vytvoření dostatečně podnětného prostředí.</w:t>
      </w:r>
      <w:r w:rsidR="00950D7A" w:rsidRPr="00592D8A">
        <w:rPr>
          <w:rFonts w:asciiTheme="minorHAnsi" w:hAnsiTheme="minorHAnsi" w:cs="Calibri"/>
          <w:sz w:val="22"/>
          <w:szCs w:val="22"/>
        </w:rPr>
        <w:t xml:space="preserve"> </w:t>
      </w:r>
      <w:r w:rsidR="005068AA" w:rsidRPr="00592D8A">
        <w:rPr>
          <w:rFonts w:asciiTheme="minorHAnsi" w:hAnsiTheme="minorHAnsi" w:cs="Calibri"/>
          <w:sz w:val="22"/>
          <w:szCs w:val="22"/>
        </w:rPr>
        <w:t>S</w:t>
      </w:r>
      <w:r w:rsidR="00950D7A" w:rsidRPr="00592D8A">
        <w:rPr>
          <w:rFonts w:asciiTheme="minorHAnsi" w:hAnsiTheme="minorHAnsi"/>
          <w:sz w:val="22"/>
          <w:szCs w:val="22"/>
        </w:rPr>
        <w:t xml:space="preserve">polupracujeme </w:t>
      </w:r>
      <w:r w:rsidR="005068AA" w:rsidRPr="00592D8A">
        <w:rPr>
          <w:rFonts w:asciiTheme="minorHAnsi" w:hAnsiTheme="minorHAnsi"/>
          <w:sz w:val="22"/>
          <w:szCs w:val="22"/>
        </w:rPr>
        <w:t>se zákonnými zástupci žáka, školskými poradenskými zařízeními a odbornými pracovníky školního poradenského pracoviš</w:t>
      </w:r>
      <w:r w:rsidR="00950D7A" w:rsidRPr="00592D8A">
        <w:rPr>
          <w:rFonts w:asciiTheme="minorHAnsi" w:hAnsiTheme="minorHAnsi"/>
          <w:sz w:val="22"/>
          <w:szCs w:val="22"/>
        </w:rPr>
        <w:t>tě, v případě potřeby spolupracujeme</w:t>
      </w:r>
      <w:r w:rsidR="005068AA" w:rsidRPr="00592D8A">
        <w:rPr>
          <w:rFonts w:asciiTheme="minorHAnsi" w:hAnsiTheme="minorHAnsi"/>
          <w:sz w:val="22"/>
          <w:szCs w:val="22"/>
        </w:rPr>
        <w:t xml:space="preserve"> s odborníky mimo oblast školství (zejména při tvorbě IVP)</w:t>
      </w:r>
      <w:r w:rsidR="00950D7A" w:rsidRPr="00592D8A">
        <w:rPr>
          <w:rFonts w:asciiTheme="minorHAnsi" w:hAnsiTheme="minorHAnsi"/>
          <w:sz w:val="22"/>
          <w:szCs w:val="22"/>
        </w:rPr>
        <w:t xml:space="preserve">, popřípadě </w:t>
      </w:r>
      <w:r w:rsidR="005068AA" w:rsidRPr="00592D8A">
        <w:rPr>
          <w:rFonts w:asciiTheme="minorHAnsi" w:hAnsiTheme="minorHAnsi"/>
          <w:sz w:val="22"/>
          <w:szCs w:val="22"/>
        </w:rPr>
        <w:t>s ostatními školami</w:t>
      </w:r>
      <w:r w:rsidR="00950D7A" w:rsidRPr="00592D8A">
        <w:rPr>
          <w:rFonts w:asciiTheme="minorHAnsi" w:hAnsiTheme="minorHAnsi"/>
          <w:sz w:val="22"/>
          <w:szCs w:val="22"/>
        </w:rPr>
        <w:t>.</w:t>
      </w:r>
    </w:p>
    <w:p w:rsidR="002A41B3" w:rsidRPr="00592D8A" w:rsidRDefault="002A41B3" w:rsidP="008D0DE7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/>
          <w:iCs/>
          <w:sz w:val="22"/>
          <w:szCs w:val="22"/>
        </w:rPr>
        <w:t xml:space="preserve">Na naší </w:t>
      </w:r>
      <w:r w:rsidR="00B86156" w:rsidRPr="00592D8A">
        <w:rPr>
          <w:rFonts w:asciiTheme="minorHAnsi" w:hAnsiTheme="minorHAnsi"/>
          <w:iCs/>
          <w:sz w:val="22"/>
          <w:szCs w:val="22"/>
        </w:rPr>
        <w:t xml:space="preserve">škole </w:t>
      </w:r>
      <w:r w:rsidR="008626AA" w:rsidRPr="00592D8A">
        <w:rPr>
          <w:rFonts w:asciiTheme="minorHAnsi" w:hAnsiTheme="minorHAnsi"/>
          <w:iCs/>
          <w:sz w:val="22"/>
          <w:szCs w:val="22"/>
        </w:rPr>
        <w:t xml:space="preserve">pracuje </w:t>
      </w:r>
      <w:r w:rsidRPr="00592D8A">
        <w:rPr>
          <w:rFonts w:asciiTheme="minorHAnsi" w:hAnsiTheme="minorHAnsi"/>
          <w:iCs/>
          <w:sz w:val="22"/>
          <w:szCs w:val="22"/>
        </w:rPr>
        <w:t>školní poradenské zařízení, které je tvořeno výchovným poradcem, metodikem prevence a školním speciálním pedagogem.</w:t>
      </w:r>
    </w:p>
    <w:p w:rsidR="00CF2C0B" w:rsidRPr="00592D8A" w:rsidRDefault="00CF2C0B" w:rsidP="002A41B3">
      <w:pPr>
        <w:jc w:val="both"/>
        <w:rPr>
          <w:rFonts w:asciiTheme="minorHAnsi" w:hAnsiTheme="minorHAnsi" w:cs="Calibri"/>
          <w:sz w:val="22"/>
          <w:szCs w:val="22"/>
        </w:rPr>
      </w:pPr>
    </w:p>
    <w:p w:rsidR="00183165" w:rsidRPr="00592D8A" w:rsidRDefault="00FF40DA" w:rsidP="006C1DC8">
      <w:pPr>
        <w:pStyle w:val="Nadpis2"/>
        <w:rPr>
          <w:rStyle w:val="Nadpis3Char"/>
          <w:rFonts w:asciiTheme="minorHAnsi" w:hAnsiTheme="minorHAnsi" w:cs="Calibri"/>
          <w:sz w:val="22"/>
          <w:szCs w:val="22"/>
        </w:rPr>
      </w:pPr>
      <w:bookmarkStart w:id="8" w:name="_Toc179700310"/>
      <w:bookmarkStart w:id="9" w:name="_Toc180082739"/>
      <w:bookmarkStart w:id="10" w:name="_Toc365276672"/>
      <w:r w:rsidRPr="00592D8A">
        <w:rPr>
          <w:rStyle w:val="Nadpis3Char"/>
          <w:rFonts w:asciiTheme="minorHAnsi" w:hAnsiTheme="minorHAnsi" w:cs="Calibri"/>
          <w:sz w:val="22"/>
          <w:szCs w:val="22"/>
        </w:rPr>
        <w:t xml:space="preserve">3.3. </w:t>
      </w:r>
      <w:r w:rsidR="00183165" w:rsidRPr="00592D8A">
        <w:rPr>
          <w:rStyle w:val="Nadpis3Char"/>
          <w:rFonts w:asciiTheme="minorHAnsi" w:hAnsiTheme="minorHAnsi" w:cs="Calibri"/>
          <w:sz w:val="22"/>
          <w:szCs w:val="22"/>
        </w:rPr>
        <w:t>Vzdělávání mimořádně nadaných žáků</w:t>
      </w:r>
      <w:bookmarkEnd w:id="8"/>
      <w:bookmarkEnd w:id="9"/>
      <w:bookmarkEnd w:id="10"/>
    </w:p>
    <w:p w:rsidR="00183165" w:rsidRPr="00592D8A" w:rsidRDefault="004E5225" w:rsidP="000B5729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Pedagogové n</w:t>
      </w:r>
      <w:r w:rsidR="00183165" w:rsidRPr="00592D8A">
        <w:rPr>
          <w:rFonts w:asciiTheme="minorHAnsi" w:hAnsiTheme="minorHAnsi" w:cs="Calibri"/>
          <w:sz w:val="22"/>
          <w:szCs w:val="22"/>
        </w:rPr>
        <w:t>aš</w:t>
      </w:r>
      <w:r w:rsidRPr="00592D8A">
        <w:rPr>
          <w:rFonts w:asciiTheme="minorHAnsi" w:hAnsiTheme="minorHAnsi" w:cs="Calibri"/>
          <w:sz w:val="22"/>
          <w:szCs w:val="22"/>
        </w:rPr>
        <w:t>í školy</w:t>
      </w:r>
      <w:r w:rsidR="00183165" w:rsidRPr="00592D8A">
        <w:rPr>
          <w:rFonts w:asciiTheme="minorHAnsi" w:hAnsiTheme="minorHAnsi" w:cs="Calibri"/>
          <w:sz w:val="22"/>
          <w:szCs w:val="22"/>
        </w:rPr>
        <w:t xml:space="preserve"> se snaží </w:t>
      </w:r>
      <w:r w:rsidR="00BF0516" w:rsidRPr="00592D8A">
        <w:rPr>
          <w:rFonts w:asciiTheme="minorHAnsi" w:hAnsiTheme="minorHAnsi" w:cs="Calibri"/>
          <w:sz w:val="22"/>
          <w:szCs w:val="22"/>
        </w:rPr>
        <w:t>vyhledávat</w:t>
      </w:r>
      <w:r w:rsidR="00183165" w:rsidRPr="00592D8A">
        <w:rPr>
          <w:rFonts w:asciiTheme="minorHAnsi" w:hAnsiTheme="minorHAnsi" w:cs="Calibri"/>
          <w:sz w:val="22"/>
          <w:szCs w:val="22"/>
        </w:rPr>
        <w:t xml:space="preserve"> výjimečné schopné děti </w:t>
      </w:r>
      <w:r w:rsidR="006C5970" w:rsidRPr="00592D8A">
        <w:rPr>
          <w:rFonts w:asciiTheme="minorHAnsi" w:hAnsiTheme="minorHAnsi" w:cs="Calibri"/>
          <w:sz w:val="22"/>
          <w:szCs w:val="22"/>
        </w:rPr>
        <w:br/>
      </w:r>
      <w:r w:rsidR="00183165" w:rsidRPr="00592D8A">
        <w:rPr>
          <w:rFonts w:asciiTheme="minorHAnsi" w:hAnsiTheme="minorHAnsi" w:cs="Calibri"/>
          <w:sz w:val="22"/>
          <w:szCs w:val="22"/>
        </w:rPr>
        <w:t xml:space="preserve">a vyjít vstříc jejich očekáváním a potřebám. Zařazení nadaných žáků do základního vzdělávání vyžaduje od učitelů náročnější přípravu na vyučování v jednotlivých předmětech, úpravy individuálních vzdělávacích plánů, doplnění, rozšíření a prohloubení vzdělávacího obsahu, zadávání specifických úkolů, vnitřní diferenciaci v některých předmětech, zapojení do samostatných a rozsáhlejších prací a projektů. Pro tyto žáky je zapotřebí zvýšené motivace k rozšiřování základního učiva do hloubky především v těch vyučovacích předmětech, které reprezentují nadání dítěte. </w:t>
      </w:r>
    </w:p>
    <w:p w:rsidR="00183165" w:rsidRPr="00592D8A" w:rsidRDefault="00183165" w:rsidP="000B5729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Výuka jazykově nadaných žáků probíhá v diferencovaných skupinách podle úrovně jazykových dovedností žáka s možností přestupu mezi skupinami. V 1. třídách je žákům nabídnuta možnost navštěvovat výuku anglického jazyka formou nepovinného předmětu. </w:t>
      </w:r>
      <w:r w:rsidR="0020598A" w:rsidRPr="00592D8A">
        <w:rPr>
          <w:rFonts w:asciiTheme="minorHAnsi" w:hAnsiTheme="minorHAnsi" w:cs="Calibri"/>
          <w:sz w:val="22"/>
          <w:szCs w:val="22"/>
        </w:rPr>
        <w:t>Ve</w:t>
      </w:r>
      <w:r w:rsidRPr="00592D8A">
        <w:rPr>
          <w:rFonts w:asciiTheme="minorHAnsi" w:hAnsiTheme="minorHAnsi" w:cs="Calibri"/>
          <w:sz w:val="22"/>
          <w:szCs w:val="22"/>
        </w:rPr>
        <w:t xml:space="preserve"> 2. ročníku </w:t>
      </w:r>
      <w:r w:rsidR="0020598A" w:rsidRPr="00592D8A">
        <w:rPr>
          <w:rFonts w:asciiTheme="minorHAnsi" w:hAnsiTheme="minorHAnsi" w:cs="Calibri"/>
          <w:sz w:val="22"/>
          <w:szCs w:val="22"/>
        </w:rPr>
        <w:t>má tato skupina  výuk</w:t>
      </w:r>
      <w:r w:rsidRPr="00592D8A">
        <w:rPr>
          <w:rFonts w:asciiTheme="minorHAnsi" w:hAnsiTheme="minorHAnsi" w:cs="Calibri"/>
          <w:sz w:val="22"/>
          <w:szCs w:val="22"/>
        </w:rPr>
        <w:t>u anglického jazyka v rozsahu dvě hodiny týdně.</w:t>
      </w:r>
      <w:r w:rsidR="00B84291" w:rsidRPr="00592D8A">
        <w:rPr>
          <w:rFonts w:asciiTheme="minorHAnsi" w:hAnsiTheme="minorHAnsi" w:cs="Calibri"/>
          <w:sz w:val="22"/>
          <w:szCs w:val="22"/>
        </w:rPr>
        <w:t xml:space="preserve"> </w:t>
      </w:r>
      <w:r w:rsidRPr="00592D8A">
        <w:rPr>
          <w:rFonts w:asciiTheme="minorHAnsi" w:hAnsiTheme="minorHAnsi" w:cs="Calibri"/>
          <w:sz w:val="22"/>
          <w:szCs w:val="22"/>
        </w:rPr>
        <w:t xml:space="preserve">Od </w:t>
      </w:r>
      <w:r w:rsidR="00B84291" w:rsidRPr="00592D8A">
        <w:rPr>
          <w:rFonts w:asciiTheme="minorHAnsi" w:hAnsiTheme="minorHAnsi" w:cs="Calibri"/>
          <w:sz w:val="22"/>
          <w:szCs w:val="22"/>
        </w:rPr>
        <w:t>3. do 5.</w:t>
      </w:r>
      <w:r w:rsidR="00BF0516" w:rsidRPr="00592D8A">
        <w:rPr>
          <w:rFonts w:asciiTheme="minorHAnsi" w:hAnsiTheme="minorHAnsi" w:cs="Calibri"/>
          <w:sz w:val="22"/>
          <w:szCs w:val="22"/>
        </w:rPr>
        <w:t xml:space="preserve"> </w:t>
      </w:r>
      <w:r w:rsidR="00B84291" w:rsidRPr="00592D8A">
        <w:rPr>
          <w:rFonts w:asciiTheme="minorHAnsi" w:hAnsiTheme="minorHAnsi" w:cs="Calibri"/>
          <w:sz w:val="22"/>
          <w:szCs w:val="22"/>
        </w:rPr>
        <w:t>ročníku mají tyto děti tři</w:t>
      </w:r>
      <w:r w:rsidRPr="00592D8A">
        <w:rPr>
          <w:rFonts w:asciiTheme="minorHAnsi" w:hAnsiTheme="minorHAnsi" w:cs="Calibri"/>
          <w:sz w:val="22"/>
          <w:szCs w:val="22"/>
        </w:rPr>
        <w:t xml:space="preserve"> hodiny výu</w:t>
      </w:r>
      <w:r w:rsidR="00B84291" w:rsidRPr="00592D8A">
        <w:rPr>
          <w:rFonts w:asciiTheme="minorHAnsi" w:hAnsiTheme="minorHAnsi" w:cs="Calibri"/>
          <w:sz w:val="22"/>
          <w:szCs w:val="22"/>
        </w:rPr>
        <w:t xml:space="preserve">ky cizího jazyka. V 6. ročníku </w:t>
      </w:r>
      <w:r w:rsidRPr="00592D8A">
        <w:rPr>
          <w:rFonts w:asciiTheme="minorHAnsi" w:hAnsiTheme="minorHAnsi" w:cs="Calibri"/>
          <w:sz w:val="22"/>
          <w:szCs w:val="22"/>
        </w:rPr>
        <w:t>žáci přibírají</w:t>
      </w:r>
      <w:r w:rsidR="00B84291" w:rsidRPr="00592D8A">
        <w:rPr>
          <w:rFonts w:asciiTheme="minorHAnsi" w:hAnsiTheme="minorHAnsi" w:cs="Calibri"/>
          <w:sz w:val="22"/>
          <w:szCs w:val="22"/>
        </w:rPr>
        <w:t xml:space="preserve"> druhý cizí jazyk (</w:t>
      </w:r>
      <w:r w:rsidRPr="00592D8A">
        <w:rPr>
          <w:rFonts w:asciiTheme="minorHAnsi" w:hAnsiTheme="minorHAnsi" w:cs="Calibri"/>
          <w:sz w:val="22"/>
          <w:szCs w:val="22"/>
        </w:rPr>
        <w:t>německý jazyk nebo rusky jazyk</w:t>
      </w:r>
      <w:r w:rsidR="00B84291" w:rsidRPr="00592D8A">
        <w:rPr>
          <w:rFonts w:asciiTheme="minorHAnsi" w:hAnsiTheme="minorHAnsi" w:cs="Calibri"/>
          <w:sz w:val="22"/>
          <w:szCs w:val="22"/>
        </w:rPr>
        <w:t>)</w:t>
      </w:r>
      <w:r w:rsidRPr="00592D8A">
        <w:rPr>
          <w:rFonts w:asciiTheme="minorHAnsi" w:hAnsiTheme="minorHAnsi" w:cs="Calibri"/>
          <w:sz w:val="22"/>
          <w:szCs w:val="22"/>
        </w:rPr>
        <w:t xml:space="preserve">. Žáci se aktivně účastní jazykových soutěží pořádaných ve škole i mimo ni, jazykových olympiád, mezinárodních prezentací. </w:t>
      </w:r>
      <w:r w:rsidR="00BF0516" w:rsidRPr="00592D8A">
        <w:rPr>
          <w:rFonts w:asciiTheme="minorHAnsi" w:hAnsiTheme="minorHAnsi" w:cs="Calibri"/>
          <w:sz w:val="22"/>
          <w:szCs w:val="22"/>
        </w:rPr>
        <w:t>A také mezinárodních projektů, které volí vyučující podle věkových skupin a náplně učiva. Spolupracujeme s British Council Partner Institution a jsme zapojeni do projektů „Young Learners English Cambridge Tests“, „Penfriends“ a „e-Twinning“.</w:t>
      </w:r>
    </w:p>
    <w:p w:rsidR="00183165" w:rsidRPr="00592D8A" w:rsidRDefault="00183165" w:rsidP="000B5729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lastRenderedPageBreak/>
        <w:t>Naše škola má také třídy s rozšířenou výukou tělesné výchovy. Pohybové nadání se u žáků rozvíjí již na 1. st</w:t>
      </w:r>
      <w:r w:rsidR="00B84291" w:rsidRPr="00592D8A">
        <w:rPr>
          <w:rFonts w:asciiTheme="minorHAnsi" w:hAnsiTheme="minorHAnsi" w:cs="Calibri"/>
          <w:sz w:val="22"/>
          <w:szCs w:val="22"/>
        </w:rPr>
        <w:t>upni, kde je podporován jejich</w:t>
      </w:r>
      <w:r w:rsidRPr="00592D8A">
        <w:rPr>
          <w:rFonts w:asciiTheme="minorHAnsi" w:hAnsiTheme="minorHAnsi" w:cs="Calibri"/>
          <w:sz w:val="22"/>
          <w:szCs w:val="22"/>
        </w:rPr>
        <w:t xml:space="preserve"> pohybový talent </w:t>
      </w:r>
      <w:r w:rsidR="0020598A" w:rsidRPr="00592D8A">
        <w:rPr>
          <w:rFonts w:asciiTheme="minorHAnsi" w:hAnsiTheme="minorHAnsi" w:cs="Calibri"/>
          <w:sz w:val="22"/>
          <w:szCs w:val="22"/>
        </w:rPr>
        <w:t>zapojováním žáků</w:t>
      </w:r>
      <w:r w:rsidRPr="00592D8A">
        <w:rPr>
          <w:rFonts w:asciiTheme="minorHAnsi" w:hAnsiTheme="minorHAnsi" w:cs="Calibri"/>
          <w:sz w:val="22"/>
          <w:szCs w:val="22"/>
        </w:rPr>
        <w:t xml:space="preserve"> do</w:t>
      </w:r>
      <w:r w:rsidR="0020598A" w:rsidRPr="00592D8A">
        <w:rPr>
          <w:rFonts w:asciiTheme="minorHAnsi" w:hAnsiTheme="minorHAnsi" w:cs="Calibri"/>
          <w:sz w:val="22"/>
          <w:szCs w:val="22"/>
        </w:rPr>
        <w:t xml:space="preserve"> různých</w:t>
      </w:r>
      <w:r w:rsidRPr="00592D8A">
        <w:rPr>
          <w:rFonts w:asciiTheme="minorHAnsi" w:hAnsiTheme="minorHAnsi" w:cs="Calibri"/>
          <w:sz w:val="22"/>
          <w:szCs w:val="22"/>
        </w:rPr>
        <w:t xml:space="preserve"> sportovních aktivit a soutěží. Pohybově nadaným žákům nabízíme od 6. </w:t>
      </w:r>
      <w:r w:rsidR="00BF0516" w:rsidRPr="00592D8A">
        <w:rPr>
          <w:rFonts w:asciiTheme="minorHAnsi" w:hAnsiTheme="minorHAnsi" w:cs="Calibri"/>
          <w:sz w:val="22"/>
          <w:szCs w:val="22"/>
        </w:rPr>
        <w:t>ročníku</w:t>
      </w:r>
      <w:r w:rsidRPr="00592D8A">
        <w:rPr>
          <w:rFonts w:asciiTheme="minorHAnsi" w:hAnsiTheme="minorHAnsi" w:cs="Calibri"/>
          <w:sz w:val="22"/>
          <w:szCs w:val="22"/>
        </w:rPr>
        <w:t xml:space="preserve"> možnost navštěvovat </w:t>
      </w:r>
      <w:r w:rsidR="0002288E" w:rsidRPr="00592D8A">
        <w:rPr>
          <w:rFonts w:asciiTheme="minorHAnsi" w:hAnsiTheme="minorHAnsi" w:cs="Calibri"/>
          <w:sz w:val="22"/>
          <w:szCs w:val="22"/>
        </w:rPr>
        <w:t xml:space="preserve"> </w:t>
      </w:r>
      <w:r w:rsidRPr="00592D8A">
        <w:rPr>
          <w:rFonts w:asciiTheme="minorHAnsi" w:hAnsiTheme="minorHAnsi" w:cs="Calibri"/>
          <w:sz w:val="22"/>
          <w:szCs w:val="22"/>
        </w:rPr>
        <w:t xml:space="preserve">sportovní třídy zaměřené na volejbal. Výsledkem dlouhodobé a systematické sportovní přípravy ve spolupráci s Tělovýchovnou jednotou jsou výrazné úspěchy ve sportovních soutěžích na úrovni okresu, kraje, České republiky i mezinárodní. </w:t>
      </w:r>
      <w:r w:rsidR="00BF0516" w:rsidRPr="00592D8A">
        <w:rPr>
          <w:rFonts w:asciiTheme="minorHAnsi" w:hAnsiTheme="minorHAnsi" w:cs="Calibri"/>
          <w:sz w:val="22"/>
          <w:szCs w:val="22"/>
        </w:rPr>
        <w:t xml:space="preserve">I ostatní </w:t>
      </w:r>
      <w:r w:rsidR="00B84291" w:rsidRPr="00592D8A">
        <w:rPr>
          <w:rFonts w:asciiTheme="minorHAnsi" w:hAnsiTheme="minorHAnsi" w:cs="Calibri"/>
          <w:sz w:val="22"/>
          <w:szCs w:val="22"/>
        </w:rPr>
        <w:t>poh</w:t>
      </w:r>
      <w:r w:rsidRPr="00592D8A">
        <w:rPr>
          <w:rFonts w:asciiTheme="minorHAnsi" w:hAnsiTheme="minorHAnsi" w:cs="Calibri"/>
          <w:sz w:val="22"/>
          <w:szCs w:val="22"/>
        </w:rPr>
        <w:t xml:space="preserve">ybově talentováni žáci jsou zapojování do sportovních </w:t>
      </w:r>
      <w:r w:rsidR="0020598A" w:rsidRPr="00592D8A">
        <w:rPr>
          <w:rFonts w:asciiTheme="minorHAnsi" w:hAnsiTheme="minorHAnsi" w:cs="Calibri"/>
          <w:sz w:val="22"/>
          <w:szCs w:val="22"/>
        </w:rPr>
        <w:t xml:space="preserve">kroužků a </w:t>
      </w:r>
      <w:r w:rsidRPr="00592D8A">
        <w:rPr>
          <w:rFonts w:asciiTheme="minorHAnsi" w:hAnsiTheme="minorHAnsi" w:cs="Calibri"/>
          <w:sz w:val="22"/>
          <w:szCs w:val="22"/>
        </w:rPr>
        <w:t xml:space="preserve">soutěží, ať už v rámci školy nebo mimo ni. </w:t>
      </w:r>
    </w:p>
    <w:p w:rsidR="00183165" w:rsidRPr="00592D8A" w:rsidRDefault="00183165" w:rsidP="003543F6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Nadání a talent žáků podporujeme také v naukových předmětech. Žáci mají možnost se uplatnit v samostatných školních projektech dle zaměření </w:t>
      </w:r>
      <w:r w:rsidR="0020598A" w:rsidRPr="00592D8A">
        <w:rPr>
          <w:rFonts w:asciiTheme="minorHAnsi" w:hAnsiTheme="minorHAnsi" w:cs="Calibri"/>
          <w:sz w:val="22"/>
          <w:szCs w:val="22"/>
        </w:rPr>
        <w:t>a</w:t>
      </w:r>
      <w:r w:rsidRPr="00592D8A">
        <w:rPr>
          <w:rFonts w:asciiTheme="minorHAnsi" w:hAnsiTheme="minorHAnsi" w:cs="Calibri"/>
          <w:sz w:val="22"/>
          <w:szCs w:val="22"/>
        </w:rPr>
        <w:t xml:space="preserve"> v oborových soutěžích. </w:t>
      </w:r>
    </w:p>
    <w:p w:rsidR="00670C43" w:rsidRPr="00592D8A" w:rsidRDefault="00670C43" w:rsidP="00670C43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Zapojujeme se do projektu Univerzity Palackého v Ol</w:t>
      </w:r>
      <w:r w:rsidR="00BF0516" w:rsidRPr="00592D8A">
        <w:rPr>
          <w:rFonts w:asciiTheme="minorHAnsi" w:hAnsiTheme="minorHAnsi" w:cs="Calibri"/>
          <w:sz w:val="22"/>
          <w:szCs w:val="22"/>
        </w:rPr>
        <w:t xml:space="preserve">omouci Dětská univerzita, který přibližuje různé oblasti vědy a kultury </w:t>
      </w:r>
      <w:r w:rsidRPr="00592D8A">
        <w:rPr>
          <w:rFonts w:asciiTheme="minorHAnsi" w:hAnsiTheme="minorHAnsi" w:cs="Calibri"/>
          <w:sz w:val="22"/>
          <w:szCs w:val="22"/>
        </w:rPr>
        <w:t>nadan</w:t>
      </w:r>
      <w:r w:rsidR="00BF0516" w:rsidRPr="00592D8A">
        <w:rPr>
          <w:rFonts w:asciiTheme="minorHAnsi" w:hAnsiTheme="minorHAnsi" w:cs="Calibri"/>
          <w:sz w:val="22"/>
          <w:szCs w:val="22"/>
        </w:rPr>
        <w:t>ým a zvídavým</w:t>
      </w:r>
      <w:r w:rsidRPr="00592D8A">
        <w:rPr>
          <w:rFonts w:asciiTheme="minorHAnsi" w:hAnsiTheme="minorHAnsi" w:cs="Calibri"/>
          <w:sz w:val="22"/>
          <w:szCs w:val="22"/>
        </w:rPr>
        <w:t xml:space="preserve"> dět</w:t>
      </w:r>
      <w:r w:rsidR="00BF0516" w:rsidRPr="00592D8A">
        <w:rPr>
          <w:rFonts w:asciiTheme="minorHAnsi" w:hAnsiTheme="minorHAnsi" w:cs="Calibri"/>
          <w:sz w:val="22"/>
          <w:szCs w:val="22"/>
        </w:rPr>
        <w:t>em</w:t>
      </w:r>
      <w:r w:rsidRPr="00592D8A">
        <w:rPr>
          <w:rFonts w:asciiTheme="minorHAnsi" w:hAnsiTheme="minorHAnsi" w:cs="Calibri"/>
          <w:sz w:val="22"/>
          <w:szCs w:val="22"/>
        </w:rPr>
        <w:t>.</w:t>
      </w:r>
    </w:p>
    <w:p w:rsidR="00636C2A" w:rsidRPr="00592D8A" w:rsidRDefault="00183165" w:rsidP="00B84291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Žáci nadaní ve výchovách jsou podporováni ve svých aktivitách, jak školních, tak mimoškolních. Navštěvují zájmové kroužky ve škole nebo v ZUŠ. Své práce prezent</w:t>
      </w:r>
      <w:r w:rsidR="00B84291" w:rsidRPr="00592D8A">
        <w:rPr>
          <w:rFonts w:asciiTheme="minorHAnsi" w:hAnsiTheme="minorHAnsi" w:cs="Calibri"/>
          <w:sz w:val="22"/>
          <w:szCs w:val="22"/>
        </w:rPr>
        <w:t>ují</w:t>
      </w:r>
      <w:r w:rsidR="0020598A" w:rsidRPr="00592D8A">
        <w:rPr>
          <w:rFonts w:asciiTheme="minorHAnsi" w:hAnsiTheme="minorHAnsi" w:cs="Calibri"/>
          <w:sz w:val="22"/>
          <w:szCs w:val="22"/>
        </w:rPr>
        <w:t xml:space="preserve"> nejen</w:t>
      </w:r>
      <w:r w:rsidR="00B84291" w:rsidRPr="00592D8A">
        <w:rPr>
          <w:rFonts w:asciiTheme="minorHAnsi" w:hAnsiTheme="minorHAnsi" w:cs="Calibri"/>
          <w:sz w:val="22"/>
          <w:szCs w:val="22"/>
        </w:rPr>
        <w:t xml:space="preserve"> ve škole</w:t>
      </w:r>
      <w:r w:rsidR="0020598A" w:rsidRPr="00592D8A">
        <w:rPr>
          <w:rFonts w:asciiTheme="minorHAnsi" w:hAnsiTheme="minorHAnsi" w:cs="Calibri"/>
          <w:sz w:val="22"/>
          <w:szCs w:val="22"/>
        </w:rPr>
        <w:t xml:space="preserve">, ve městě, ale zaznamenávají i celostátní či mezinárodní úspěchy. </w:t>
      </w:r>
    </w:p>
    <w:p w:rsidR="00183165" w:rsidRPr="00592D8A" w:rsidRDefault="00183165" w:rsidP="000B5729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 xml:space="preserve">Při vzdělávání nadaných žáků </w:t>
      </w:r>
      <w:r w:rsidR="0020598A" w:rsidRPr="00592D8A">
        <w:rPr>
          <w:rFonts w:asciiTheme="minorHAnsi" w:hAnsiTheme="minorHAnsi" w:cs="Calibri"/>
          <w:sz w:val="22"/>
          <w:szCs w:val="22"/>
        </w:rPr>
        <w:t>se snažíme</w:t>
      </w:r>
      <w:r w:rsidRPr="00592D8A">
        <w:rPr>
          <w:rFonts w:asciiTheme="minorHAnsi" w:hAnsiTheme="minorHAnsi" w:cs="Calibri"/>
          <w:sz w:val="22"/>
          <w:szCs w:val="22"/>
        </w:rPr>
        <w:t xml:space="preserve"> </w:t>
      </w:r>
      <w:r w:rsidR="0020598A" w:rsidRPr="00592D8A">
        <w:rPr>
          <w:rFonts w:asciiTheme="minorHAnsi" w:hAnsiTheme="minorHAnsi" w:cs="Calibri"/>
          <w:sz w:val="22"/>
          <w:szCs w:val="22"/>
        </w:rPr>
        <w:t xml:space="preserve">důsledně </w:t>
      </w:r>
      <w:r w:rsidRPr="00592D8A">
        <w:rPr>
          <w:rFonts w:asciiTheme="minorHAnsi" w:hAnsiTheme="minorHAnsi" w:cs="Calibri"/>
          <w:sz w:val="22"/>
          <w:szCs w:val="22"/>
        </w:rPr>
        <w:t>vycházet z principů individualizace a vnitřní diferenciace.</w:t>
      </w:r>
    </w:p>
    <w:p w:rsidR="00F67D86" w:rsidRPr="00592D8A" w:rsidRDefault="00AE2258" w:rsidP="000B5729">
      <w:pPr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592D8A">
        <w:rPr>
          <w:rFonts w:asciiTheme="minorHAnsi" w:hAnsiTheme="minorHAnsi"/>
          <w:sz w:val="22"/>
          <w:szCs w:val="22"/>
          <w:shd w:val="clear" w:color="auto" w:fill="FFFFFF"/>
        </w:rPr>
        <w:t> Nadaným žákem se rozumí jedinec, který při adekvátní stimulaci vykazuje ve srovnání s vrstevníky vysokou úroveň v jedné či více oblastech rozumových schopností, intelektových činností nebo v pohybových, manuálních, uměleckých nebo sociálních dovednostech.</w:t>
      </w:r>
    </w:p>
    <w:p w:rsidR="006E223E" w:rsidRPr="00592D8A" w:rsidRDefault="00AE2258" w:rsidP="000B5729">
      <w:pPr>
        <w:ind w:firstLine="709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592D8A">
        <w:rPr>
          <w:rFonts w:asciiTheme="minorHAnsi" w:hAnsiTheme="minorHAnsi"/>
          <w:sz w:val="22"/>
          <w:szCs w:val="22"/>
          <w:shd w:val="clear" w:color="auto" w:fill="FFFFFF"/>
        </w:rPr>
        <w:t>Za mimořádně nadaného žáka se v souladu s vyhláškou č. 27/2016 Sb. považuje žák, jehož rozložení schopností dosahuje mimořádné úrovně při vysoké tvořivosti v celém okruhu činností nebo v jednotlivých oblastech rozumových schopností, v pohybových, manuálních, uměleckých nebo sociálních dovednostech</w:t>
      </w:r>
      <w:r w:rsidR="006E223E" w:rsidRPr="00592D8A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:rsidR="006E223E" w:rsidRPr="00592D8A" w:rsidRDefault="006E223E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592D8A">
        <w:rPr>
          <w:rFonts w:asciiTheme="minorHAnsi" w:hAnsiTheme="minorHAnsi"/>
          <w:sz w:val="22"/>
          <w:szCs w:val="22"/>
          <w:shd w:val="clear" w:color="auto" w:fill="FFFFFF"/>
        </w:rPr>
        <w:br w:type="page"/>
      </w:r>
    </w:p>
    <w:tbl>
      <w:tblPr>
        <w:tblpPr w:leftFromText="141" w:rightFromText="141" w:horzAnchor="margin" w:tblpY="54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549"/>
        <w:gridCol w:w="1549"/>
        <w:gridCol w:w="1549"/>
        <w:gridCol w:w="1549"/>
        <w:gridCol w:w="1549"/>
        <w:gridCol w:w="1549"/>
        <w:gridCol w:w="1549"/>
        <w:gridCol w:w="1549"/>
        <w:gridCol w:w="1309"/>
      </w:tblGrid>
      <w:tr w:rsidR="006E223E" w:rsidRPr="00592D8A" w:rsidTr="006E223E">
        <w:trPr>
          <w:trHeight w:val="284"/>
        </w:trPr>
        <w:tc>
          <w:tcPr>
            <w:tcW w:w="15559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Osobnostní a sociální výchova</w:t>
            </w:r>
          </w:p>
        </w:tc>
      </w:tr>
      <w:tr w:rsidR="006E223E" w:rsidRPr="00592D8A" w:rsidTr="006E223E">
        <w:trPr>
          <w:trHeight w:val="284"/>
        </w:trPr>
        <w:tc>
          <w:tcPr>
            <w:tcW w:w="15559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b/>
                <w:sz w:val="20"/>
                <w:szCs w:val="20"/>
              </w:rPr>
              <w:t>Osobnostní rozvoj</w:t>
            </w:r>
          </w:p>
        </w:tc>
      </w:tr>
      <w:tr w:rsidR="006E223E" w:rsidRPr="00592D8A" w:rsidTr="006E223E">
        <w:trPr>
          <w:trHeight w:val="699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Název tém. okruhu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3.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4.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5.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6.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7.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8.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9.</w:t>
            </w:r>
          </w:p>
        </w:tc>
      </w:tr>
      <w:tr w:rsidR="006E223E" w:rsidRPr="00592D8A" w:rsidTr="006E223E">
        <w:trPr>
          <w:trHeight w:val="720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Rozvoj schopností poznávání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Vv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Vv,Pč,Tv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Vv, Hv, Pč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Vl, Vv, Hv, Pč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M, F, D, Z, Tv, Hv, VkO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M, F, Z, Tv, Hv, VkO, VkZ, Etv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M, F, Ch, Z, Tv, Hv. Sp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M, F, Ch, Z, Tv, Hv, Sp</w:t>
            </w:r>
          </w:p>
        </w:tc>
      </w:tr>
      <w:tr w:rsidR="006E223E" w:rsidRPr="00592D8A" w:rsidTr="006E223E">
        <w:trPr>
          <w:trHeight w:val="699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Sebepoznání a sebepojetí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Prv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Vl, Vv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Pd, Vv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Z, Nj, Rj, Tv, VkO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Vv, Z, Nj, Rj, Tv, VkO, VkZ,  Etv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Ch, D, Z, Nj, Rj, Tv, Sp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Ch, Z, Nj, Rj, Vv, Tv, Sp</w:t>
            </w:r>
          </w:p>
        </w:tc>
      </w:tr>
      <w:tr w:rsidR="006E223E" w:rsidRPr="00592D8A" w:rsidTr="006E223E">
        <w:trPr>
          <w:trHeight w:val="720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Seberegulace a sebeorganizace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Prv,Tv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Z, Tv, VkO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D, Z, Tv, VkO,  Etv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Ch, Z, Tv, Sp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Ch, Z, Tv, Sp</w:t>
            </w:r>
          </w:p>
        </w:tc>
      </w:tr>
      <w:tr w:rsidR="006E223E" w:rsidRPr="00592D8A" w:rsidTr="006E223E">
        <w:trPr>
          <w:trHeight w:val="1059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Kreativita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Vv,Pč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Pč, Vv, Hv, Ikt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Vv, Hv, Pč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 xml:space="preserve">Čj, F, Z, Tv, Hv, VkO, 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Sp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 xml:space="preserve">ČJ, F, D, Z, Tv, Hv, Sp, VkO, VkZ, Etv  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F, Ch, D, Z, Tv, Hv, Sp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F, Ch, Z, Vv, Tv, Hv, Sp</w:t>
            </w:r>
          </w:p>
        </w:tc>
      </w:tr>
      <w:tr w:rsidR="006E223E" w:rsidRPr="00592D8A" w:rsidTr="006E223E">
        <w:trPr>
          <w:trHeight w:val="359"/>
        </w:trPr>
        <w:tc>
          <w:tcPr>
            <w:tcW w:w="15559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b/>
                <w:sz w:val="20"/>
                <w:szCs w:val="20"/>
              </w:rPr>
              <w:t>Sociální rozvoj</w:t>
            </w:r>
          </w:p>
        </w:tc>
      </w:tr>
      <w:tr w:rsidR="006E223E" w:rsidRPr="00592D8A" w:rsidTr="006E223E">
        <w:trPr>
          <w:trHeight w:val="699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Poznávání lidí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Prv,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Prv,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Pd, Vl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D, Tv, Hv, VkO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Tv, VkZ, Etv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Z, Tv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Z, Tv</w:t>
            </w:r>
          </w:p>
        </w:tc>
      </w:tr>
      <w:tr w:rsidR="006E223E" w:rsidRPr="00592D8A" w:rsidTr="006E223E">
        <w:trPr>
          <w:trHeight w:val="720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Mezilidské vztahy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Pč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Prv, Pč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Prv Pč,Tv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Pd, Vl,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Pd, Vl,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 xml:space="preserve"> Tv, Hv, VkO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VkZ,  Etv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Z, Nj, Rj, Tv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D, Z, Aj, Nj, Rj, Tv</w:t>
            </w:r>
          </w:p>
        </w:tc>
      </w:tr>
      <w:tr w:rsidR="006E223E" w:rsidRPr="00592D8A" w:rsidTr="006E223E">
        <w:trPr>
          <w:trHeight w:val="1419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Komunikace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Pč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Pč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Aj, Prv, Vv, Hv, Pč,Tv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Pd, Ikt, Vv, Hv,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Pd,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M, F, Z, Aj, Nj, Rj,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Tv, Hv, VkO, Sp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M, F, D, Z, Aj, Nj,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Rj, Tv, Hv, VkZ, Etv  Sp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M, F, Ch, Z, Aj, Nj,  Rj, Tv, Hv, Sp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M, F, Ch, D, Z, Aj, Nj, Rj, Tv, Hv, Sp</w:t>
            </w:r>
          </w:p>
        </w:tc>
      </w:tr>
      <w:tr w:rsidR="006E223E" w:rsidRPr="00592D8A" w:rsidTr="006E223E">
        <w:trPr>
          <w:trHeight w:val="1079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Kooperace a kompetice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Čj, Vl, Pč, Vv, Hv,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Pd, Vl, Pč, Vv, Hv,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M, F, Př, Tv, Hv, VkO, Sp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M, F, Př, Tv, Hv, VkZ, Etv  Sp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M, F, Ch, D, Př, Tv, Hv, Sp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M, F, Z, Ch, Př, Tv, Hv,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Sp</w:t>
            </w:r>
          </w:p>
        </w:tc>
      </w:tr>
      <w:tr w:rsidR="006E223E" w:rsidRPr="00592D8A" w:rsidTr="006E223E">
        <w:trPr>
          <w:trHeight w:val="720"/>
        </w:trPr>
        <w:tc>
          <w:tcPr>
            <w:tcW w:w="185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Morální rozvoj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Vl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Čj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Z, Tv, Hv, VkO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Z, Tv, Hv, VkZ, Etv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Z, Tv, Hv</w:t>
            </w:r>
          </w:p>
        </w:tc>
        <w:tc>
          <w:tcPr>
            <w:tcW w:w="130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92D8A">
              <w:rPr>
                <w:rFonts w:asciiTheme="minorHAnsi" w:hAnsiTheme="minorHAnsi" w:cs="Calibri"/>
                <w:sz w:val="20"/>
                <w:szCs w:val="20"/>
              </w:rPr>
              <w:t>D, Z, Tv, Hv, Sp</w:t>
            </w:r>
          </w:p>
        </w:tc>
      </w:tr>
    </w:tbl>
    <w:p w:rsidR="006E223E" w:rsidRPr="00592D8A" w:rsidRDefault="006E223E" w:rsidP="006E223E">
      <w:pPr>
        <w:rPr>
          <w:rStyle w:val="Nadpis3Char"/>
          <w:rFonts w:asciiTheme="minorHAnsi" w:hAnsiTheme="minorHAnsi" w:cs="Calibri"/>
          <w:i/>
          <w:iCs/>
          <w:sz w:val="22"/>
          <w:szCs w:val="22"/>
        </w:rPr>
        <w:sectPr w:rsidR="006E223E" w:rsidRPr="00592D8A" w:rsidSect="006C5970">
          <w:footerReference w:type="default" r:id="rId8"/>
          <w:type w:val="continuous"/>
          <w:pgSz w:w="16838" w:h="11906" w:orient="landscape" w:code="9"/>
          <w:pgMar w:top="1134" w:right="1134" w:bottom="1134" w:left="1134" w:header="709" w:footer="709" w:gutter="0"/>
          <w:cols w:num="2" w:space="708"/>
          <w:docGrid w:linePitch="360"/>
        </w:sectPr>
      </w:pPr>
    </w:p>
    <w:p w:rsidR="006E223E" w:rsidRPr="00592D8A" w:rsidRDefault="006E223E" w:rsidP="006E223E">
      <w:pPr>
        <w:rPr>
          <w:rStyle w:val="Nadpis3Char"/>
          <w:rFonts w:asciiTheme="minorHAnsi" w:hAnsiTheme="minorHAnsi" w:cs="Calibri"/>
          <w:i/>
          <w:iCs/>
          <w:sz w:val="22"/>
          <w:szCs w:val="22"/>
        </w:rPr>
      </w:pPr>
      <w:r w:rsidRPr="00592D8A">
        <w:rPr>
          <w:rStyle w:val="Nadpis3Char"/>
          <w:rFonts w:asciiTheme="minorHAnsi" w:hAnsiTheme="minorHAnsi" w:cs="Calibri"/>
          <w:i/>
          <w:iCs/>
          <w:sz w:val="22"/>
          <w:szCs w:val="22"/>
        </w:rPr>
        <w:lastRenderedPageBreak/>
        <w:t>3.4. Začlenění průřezových témat formou integrace</w:t>
      </w: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8"/>
        <w:gridCol w:w="1549"/>
        <w:gridCol w:w="1549"/>
        <w:gridCol w:w="1548"/>
        <w:gridCol w:w="1548"/>
        <w:gridCol w:w="1548"/>
        <w:gridCol w:w="1613"/>
        <w:gridCol w:w="1613"/>
        <w:gridCol w:w="1484"/>
        <w:gridCol w:w="1313"/>
      </w:tblGrid>
      <w:tr w:rsidR="006E223E" w:rsidRPr="00592D8A" w:rsidTr="0062366C">
        <w:trPr>
          <w:trHeight w:val="510"/>
        </w:trPr>
        <w:tc>
          <w:tcPr>
            <w:tcW w:w="15703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b/>
                <w:sz w:val="22"/>
                <w:szCs w:val="22"/>
              </w:rPr>
              <w:t>Výchova demokratického občana</w:t>
            </w:r>
          </w:p>
        </w:tc>
      </w:tr>
      <w:tr w:rsidR="006E223E" w:rsidRPr="00592D8A" w:rsidTr="0062366C">
        <w:trPr>
          <w:trHeight w:val="1156"/>
        </w:trPr>
        <w:tc>
          <w:tcPr>
            <w:tcW w:w="193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Název tematického</w:t>
            </w:r>
            <w:r w:rsidRPr="00592D8A">
              <w:rPr>
                <w:rFonts w:asciiTheme="minorHAnsi" w:hAnsiTheme="minorHAnsi" w:cs="Calibri"/>
                <w:sz w:val="22"/>
                <w:szCs w:val="22"/>
              </w:rPr>
              <w:br/>
              <w:t>okruhu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5.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6.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7.</w:t>
            </w:r>
          </w:p>
        </w:tc>
        <w:tc>
          <w:tcPr>
            <w:tcW w:w="148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8.</w:t>
            </w:r>
          </w:p>
        </w:tc>
        <w:tc>
          <w:tcPr>
            <w:tcW w:w="13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9.</w:t>
            </w:r>
          </w:p>
        </w:tc>
      </w:tr>
      <w:tr w:rsidR="006E223E" w:rsidRPr="00592D8A" w:rsidTr="0062366C">
        <w:trPr>
          <w:trHeight w:val="1156"/>
        </w:trPr>
        <w:tc>
          <w:tcPr>
            <w:tcW w:w="193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Občanská společnost a škola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Prv, M, Pč, Tv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M, Prv, Pč, Tv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Pč, Tv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VkO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</w:t>
            </w:r>
          </w:p>
        </w:tc>
        <w:tc>
          <w:tcPr>
            <w:tcW w:w="148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Z</w:t>
            </w:r>
          </w:p>
        </w:tc>
        <w:tc>
          <w:tcPr>
            <w:tcW w:w="13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E223E" w:rsidRPr="00592D8A" w:rsidTr="0062366C">
        <w:trPr>
          <w:trHeight w:val="1156"/>
        </w:trPr>
        <w:tc>
          <w:tcPr>
            <w:tcW w:w="193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Občan, občanská společnost a stát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</w:t>
            </w: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Vl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VkO, Sp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VkO, Sp</w:t>
            </w:r>
          </w:p>
        </w:tc>
        <w:tc>
          <w:tcPr>
            <w:tcW w:w="148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Ch, D, Z, Sp, VkO</w:t>
            </w:r>
          </w:p>
        </w:tc>
        <w:tc>
          <w:tcPr>
            <w:tcW w:w="13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Ch, Z, Hv, Sp, VkO</w:t>
            </w:r>
          </w:p>
        </w:tc>
      </w:tr>
      <w:tr w:rsidR="006E223E" w:rsidRPr="00592D8A" w:rsidTr="0062366C">
        <w:trPr>
          <w:trHeight w:val="1156"/>
        </w:trPr>
        <w:tc>
          <w:tcPr>
            <w:tcW w:w="193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Formy participace občanů v politickém životě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Vl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D,VkO</w:t>
            </w:r>
          </w:p>
        </w:tc>
        <w:tc>
          <w:tcPr>
            <w:tcW w:w="13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Z,VkO</w:t>
            </w:r>
          </w:p>
        </w:tc>
      </w:tr>
      <w:tr w:rsidR="006E223E" w:rsidRPr="00592D8A" w:rsidTr="0062366C">
        <w:trPr>
          <w:trHeight w:val="1156"/>
        </w:trPr>
        <w:tc>
          <w:tcPr>
            <w:tcW w:w="193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Principy demokracie jako formy vlády a způsobu rozhodování</w:t>
            </w: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Tv</w:t>
            </w:r>
          </w:p>
        </w:tc>
        <w:tc>
          <w:tcPr>
            <w:tcW w:w="16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</w:t>
            </w:r>
          </w:p>
        </w:tc>
        <w:tc>
          <w:tcPr>
            <w:tcW w:w="148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Tv</w:t>
            </w:r>
          </w:p>
        </w:tc>
        <w:tc>
          <w:tcPr>
            <w:tcW w:w="131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Tv, VkO</w:t>
            </w:r>
          </w:p>
        </w:tc>
      </w:tr>
    </w:tbl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4"/>
        <w:gridCol w:w="1310"/>
        <w:gridCol w:w="1313"/>
        <w:gridCol w:w="1330"/>
        <w:gridCol w:w="1347"/>
        <w:gridCol w:w="1347"/>
        <w:gridCol w:w="1334"/>
        <w:gridCol w:w="1463"/>
        <w:gridCol w:w="1744"/>
        <w:gridCol w:w="1386"/>
      </w:tblGrid>
      <w:tr w:rsidR="006E223E" w:rsidRPr="00592D8A" w:rsidTr="0062366C">
        <w:trPr>
          <w:trHeight w:hRule="exact" w:val="567"/>
        </w:trPr>
        <w:tc>
          <w:tcPr>
            <w:tcW w:w="18384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Výchova k myšlení v evropských a globálních souvislostech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Název tém.okruhu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6.</w:t>
            </w:r>
          </w:p>
        </w:tc>
        <w:tc>
          <w:tcPr>
            <w:tcW w:w="182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7.</w:t>
            </w:r>
          </w:p>
        </w:tc>
        <w:tc>
          <w:tcPr>
            <w:tcW w:w="2210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8.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9.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Evropa a svět nás zajímá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Hv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Hv, Vv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Vl, Ikt, Hv, Vv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Nj, Rj Hv</w:t>
            </w:r>
          </w:p>
        </w:tc>
        <w:tc>
          <w:tcPr>
            <w:tcW w:w="182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Nj, Rj, D, Z, Hv</w:t>
            </w:r>
          </w:p>
        </w:tc>
        <w:tc>
          <w:tcPr>
            <w:tcW w:w="2210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Ch, A, Hv, VkO, 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Ch, VkO, Sp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Objevujeme Evropu a svět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Vl, Ikt, 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2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Vv,Z</w:t>
            </w:r>
          </w:p>
        </w:tc>
        <w:tc>
          <w:tcPr>
            <w:tcW w:w="2210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 VkO, 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 VkO, Sp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Jsme Evropané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Hv</w:t>
            </w:r>
          </w:p>
        </w:tc>
        <w:tc>
          <w:tcPr>
            <w:tcW w:w="182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Vv, Hv,Z</w:t>
            </w:r>
          </w:p>
        </w:tc>
        <w:tc>
          <w:tcPr>
            <w:tcW w:w="2210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VkO, 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Aj, VkO, Sp</w:t>
            </w:r>
          </w:p>
        </w:tc>
      </w:tr>
    </w:tbl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  <w:r w:rsidRPr="00592D8A">
        <w:rPr>
          <w:rFonts w:asciiTheme="minorHAnsi" w:hAnsiTheme="minorHAnsi" w:cs="Calibri"/>
          <w:sz w:val="22"/>
          <w:szCs w:val="22"/>
        </w:rPr>
        <w:t>,</w:t>
      </w: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1344"/>
        <w:gridCol w:w="1409"/>
        <w:gridCol w:w="1344"/>
        <w:gridCol w:w="1324"/>
        <w:gridCol w:w="1325"/>
        <w:gridCol w:w="1560"/>
        <w:gridCol w:w="1559"/>
        <w:gridCol w:w="1352"/>
        <w:gridCol w:w="1327"/>
      </w:tblGrid>
      <w:tr w:rsidR="006E223E" w:rsidRPr="00592D8A" w:rsidTr="0062366C">
        <w:trPr>
          <w:trHeight w:hRule="exact" w:val="567"/>
        </w:trPr>
        <w:tc>
          <w:tcPr>
            <w:tcW w:w="18331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Multikulturní výchova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Název tém.okruhu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5.</w:t>
            </w:r>
          </w:p>
        </w:tc>
        <w:tc>
          <w:tcPr>
            <w:tcW w:w="20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6.</w:t>
            </w:r>
          </w:p>
        </w:tc>
        <w:tc>
          <w:tcPr>
            <w:tcW w:w="19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8.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9.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Kulturní diferenciace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Aj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Hv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Pd, Hv</w:t>
            </w:r>
          </w:p>
        </w:tc>
        <w:tc>
          <w:tcPr>
            <w:tcW w:w="20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Hv, VkO</w:t>
            </w:r>
          </w:p>
        </w:tc>
        <w:tc>
          <w:tcPr>
            <w:tcW w:w="19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 VkO, VkZ, Etv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Z, Hv, 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Lidské vztahy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 xml:space="preserve">Prv, Hv, </w:t>
            </w:r>
            <w:r w:rsidRPr="00592D8A">
              <w:rPr>
                <w:rFonts w:asciiTheme="minorHAnsi" w:hAnsiTheme="minorHAnsi" w:cs="Calibri"/>
                <w:sz w:val="22"/>
                <w:szCs w:val="22"/>
              </w:rPr>
              <w:br/>
              <w:t>Vv, 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 Vv,</w:t>
            </w:r>
            <w:r w:rsidRPr="00592D8A">
              <w:rPr>
                <w:rFonts w:asciiTheme="minorHAnsi" w:hAnsiTheme="minorHAnsi" w:cs="Calibri"/>
                <w:sz w:val="22"/>
                <w:szCs w:val="22"/>
              </w:rPr>
              <w:br/>
              <w:t>Tv,Prv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Prv, Hv,</w:t>
            </w:r>
            <w:r w:rsidRPr="00592D8A">
              <w:rPr>
                <w:rFonts w:asciiTheme="minorHAnsi" w:hAnsiTheme="minorHAnsi" w:cs="Calibri"/>
                <w:sz w:val="22"/>
                <w:szCs w:val="22"/>
              </w:rPr>
              <w:br/>
              <w:t>Vv, 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Vv, 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Vv, Tv</w:t>
            </w:r>
          </w:p>
        </w:tc>
        <w:tc>
          <w:tcPr>
            <w:tcW w:w="20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D, Nj, Rj, Ikt, Vv, Tv, Hv, VkO</w:t>
            </w:r>
          </w:p>
        </w:tc>
        <w:tc>
          <w:tcPr>
            <w:tcW w:w="19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Nj, Rj, Z, Tv, Hv, VkO, VkZ, Etv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Z, Tv, VkO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D, Z, Tv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Etnický původ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Prv, Hv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Aj, Hv, VkO</w:t>
            </w:r>
          </w:p>
        </w:tc>
        <w:tc>
          <w:tcPr>
            <w:tcW w:w="19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Hv, VkO Etv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 Př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Multikulturita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Ikt, VkO</w:t>
            </w:r>
          </w:p>
        </w:tc>
        <w:tc>
          <w:tcPr>
            <w:tcW w:w="19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VkO, Etv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Z, VkO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Princip sociálního smíru a solidarity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Tv, VkO</w:t>
            </w:r>
          </w:p>
        </w:tc>
        <w:tc>
          <w:tcPr>
            <w:tcW w:w="19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Tv, VkO, Etv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Z, Tv, VkO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Z, Tv</w:t>
            </w:r>
          </w:p>
        </w:tc>
      </w:tr>
    </w:tbl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3"/>
        <w:gridCol w:w="1383"/>
        <w:gridCol w:w="1357"/>
        <w:gridCol w:w="1415"/>
        <w:gridCol w:w="1571"/>
        <w:gridCol w:w="1447"/>
        <w:gridCol w:w="1373"/>
        <w:gridCol w:w="1460"/>
        <w:gridCol w:w="1391"/>
        <w:gridCol w:w="1408"/>
      </w:tblGrid>
      <w:tr w:rsidR="006E223E" w:rsidRPr="00592D8A" w:rsidTr="0062366C">
        <w:trPr>
          <w:trHeight w:hRule="exact" w:val="567"/>
        </w:trPr>
        <w:tc>
          <w:tcPr>
            <w:tcW w:w="18257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Enviromentální výchova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Název tém.okruhu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21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18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6.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8.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9.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Ekosystémy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Pd</w:t>
            </w:r>
          </w:p>
        </w:tc>
        <w:tc>
          <w:tcPr>
            <w:tcW w:w="18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Z,Př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Př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Z,Př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Základní podmínky života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</w:t>
            </w:r>
          </w:p>
        </w:tc>
        <w:tc>
          <w:tcPr>
            <w:tcW w:w="21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Pd</w:t>
            </w:r>
          </w:p>
        </w:tc>
        <w:tc>
          <w:tcPr>
            <w:tcW w:w="18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Pd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D,Z,Př,Sp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Př,VkZ,Sp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F,Ch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Ch,Př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Lidské aktivity a problémy životního prostředí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Prv,Pč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Pč</w:t>
            </w:r>
          </w:p>
        </w:tc>
        <w:tc>
          <w:tcPr>
            <w:tcW w:w="21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Vl,Pč</w:t>
            </w:r>
          </w:p>
        </w:tc>
        <w:tc>
          <w:tcPr>
            <w:tcW w:w="18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Pd,Pč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Z,Tv,Hv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Z,Vv,Tv,Hv,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VkZ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F,Ch,D,Z,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Tv,VkO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Ch,D,Z,Př,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Tv,VkO</w:t>
            </w:r>
          </w:p>
        </w:tc>
      </w:tr>
      <w:tr w:rsidR="006E223E" w:rsidRPr="00592D8A" w:rsidTr="0062366C">
        <w:trPr>
          <w:trHeight w:val="1134"/>
        </w:trPr>
        <w:tc>
          <w:tcPr>
            <w:tcW w:w="244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Vztah člověka k prostředí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Čj,Prv,Pč,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Vv,Tv.M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Čj,M,Pč,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Hv,Tv,Vv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Prv,Pč,Hv,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Vv,Tv</w:t>
            </w:r>
          </w:p>
        </w:tc>
        <w:tc>
          <w:tcPr>
            <w:tcW w:w="21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Pd,Vl,Vv,</w:t>
            </w:r>
            <w:r w:rsidRPr="00592D8A">
              <w:rPr>
                <w:rFonts w:asciiTheme="minorHAnsi" w:hAnsiTheme="minorHAnsi" w:cs="Calibri"/>
                <w:sz w:val="22"/>
                <w:szCs w:val="22"/>
              </w:rPr>
              <w:br/>
              <w:t>Hv,Pč,Tv</w:t>
            </w:r>
          </w:p>
        </w:tc>
        <w:tc>
          <w:tcPr>
            <w:tcW w:w="180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Pd,Vv,Hv,</w:t>
            </w:r>
            <w:r w:rsidRPr="00592D8A">
              <w:rPr>
                <w:rFonts w:asciiTheme="minorHAnsi" w:hAnsiTheme="minorHAnsi" w:cs="Calibri"/>
                <w:sz w:val="22"/>
                <w:szCs w:val="22"/>
              </w:rPr>
              <w:br/>
              <w:t>Pč,Tv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Z,Př,Tv,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Př,Tv,Hv,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VkZ,Sp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F,Ch,Z,Př,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Tv,VkO, Hv</w:t>
            </w:r>
          </w:p>
        </w:tc>
        <w:tc>
          <w:tcPr>
            <w:tcW w:w="1701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F,Ch,D,Př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Tv,VkO, HV</w:t>
            </w:r>
          </w:p>
        </w:tc>
      </w:tr>
    </w:tbl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6E223E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340"/>
        <w:gridCol w:w="1340"/>
        <w:gridCol w:w="1340"/>
        <w:gridCol w:w="1347"/>
        <w:gridCol w:w="1357"/>
        <w:gridCol w:w="1490"/>
        <w:gridCol w:w="1406"/>
        <w:gridCol w:w="1478"/>
        <w:gridCol w:w="1420"/>
      </w:tblGrid>
      <w:tr w:rsidR="006E223E" w:rsidRPr="00592D8A" w:rsidTr="0062366C">
        <w:trPr>
          <w:trHeight w:val="567"/>
        </w:trPr>
        <w:tc>
          <w:tcPr>
            <w:tcW w:w="15812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Mediální výchova</w:t>
            </w:r>
          </w:p>
        </w:tc>
      </w:tr>
      <w:tr w:rsidR="006E223E" w:rsidRPr="00592D8A" w:rsidTr="0062366C">
        <w:trPr>
          <w:trHeight w:val="567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Název tém.okruhu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5.</w:t>
            </w: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6.</w:t>
            </w: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7.</w:t>
            </w: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8.</w:t>
            </w: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9.</w:t>
            </w:r>
          </w:p>
        </w:tc>
      </w:tr>
      <w:tr w:rsidR="006E223E" w:rsidRPr="00592D8A" w:rsidTr="0062366C">
        <w:trPr>
          <w:trHeight w:val="567"/>
        </w:trPr>
        <w:tc>
          <w:tcPr>
            <w:tcW w:w="15812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b/>
                <w:sz w:val="22"/>
                <w:szCs w:val="22"/>
              </w:rPr>
              <w:t>Receptivní činností</w:t>
            </w:r>
          </w:p>
        </w:tc>
      </w:tr>
      <w:tr w:rsidR="006E223E" w:rsidRPr="00592D8A" w:rsidTr="0062366C">
        <w:trPr>
          <w:trHeight w:val="851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Kritické čtení a vnímání mediálních sdělení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Ikt, Hv</w:t>
            </w: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Ikt</w:t>
            </w: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Ch, Ikt</w:t>
            </w: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Ch, D, Ikt, Hv</w:t>
            </w:r>
          </w:p>
        </w:tc>
      </w:tr>
      <w:tr w:rsidR="006E223E" w:rsidRPr="00592D8A" w:rsidTr="0062366C">
        <w:trPr>
          <w:trHeight w:val="851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Interpretace vztahu mediálních sdělení a reality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Ikt</w:t>
            </w: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Ikt</w:t>
            </w: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Nj, Ikt</w:t>
            </w: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D, Nj, Ikt</w:t>
            </w:r>
          </w:p>
        </w:tc>
      </w:tr>
      <w:tr w:rsidR="006E223E" w:rsidRPr="00592D8A" w:rsidTr="0062366C">
        <w:trPr>
          <w:trHeight w:val="851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Stavba mediálních sdělení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D, Sp</w:t>
            </w:r>
          </w:p>
        </w:tc>
      </w:tr>
      <w:tr w:rsidR="006E223E" w:rsidRPr="00592D8A" w:rsidTr="0062366C">
        <w:trPr>
          <w:trHeight w:val="851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Vnímání autora mediálních sdělení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</w:t>
            </w: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Ikt</w:t>
            </w: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</w:t>
            </w: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D</w:t>
            </w:r>
          </w:p>
        </w:tc>
      </w:tr>
      <w:tr w:rsidR="006E223E" w:rsidRPr="00592D8A" w:rsidTr="0062366C">
        <w:trPr>
          <w:trHeight w:val="851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Fungování a vliv medií ve společnosti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Hv,VkO</w:t>
            </w: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VkO</w:t>
            </w: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Nj,VkO</w:t>
            </w: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Nj, D, Aj, Rj, Hv, VkO, Sp</w:t>
            </w:r>
          </w:p>
        </w:tc>
      </w:tr>
      <w:tr w:rsidR="006E223E" w:rsidRPr="00592D8A" w:rsidTr="0062366C">
        <w:trPr>
          <w:trHeight w:hRule="exact" w:val="567"/>
        </w:trPr>
        <w:tc>
          <w:tcPr>
            <w:tcW w:w="15812" w:type="dxa"/>
            <w:gridSpan w:val="10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b/>
                <w:sz w:val="22"/>
                <w:szCs w:val="22"/>
              </w:rPr>
              <w:t>Produktivní činnosti</w:t>
            </w:r>
          </w:p>
        </w:tc>
      </w:tr>
      <w:tr w:rsidR="006E223E" w:rsidRPr="00592D8A" w:rsidTr="0062366C">
        <w:trPr>
          <w:trHeight w:val="851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Tvorba mediálního sdělení</w:t>
            </w: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Vk O,</w:t>
            </w: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Nj, Ikt</w:t>
            </w: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Nj</w:t>
            </w: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Nj, D</w:t>
            </w:r>
          </w:p>
        </w:tc>
      </w:tr>
      <w:tr w:rsidR="006E223E" w:rsidRPr="00592D8A" w:rsidTr="0062366C">
        <w:trPr>
          <w:trHeight w:val="851"/>
        </w:trPr>
        <w:tc>
          <w:tcPr>
            <w:tcW w:w="2263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Práce v realizačním týmu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Aj, D, Tv, VkO</w:t>
            </w:r>
          </w:p>
        </w:tc>
        <w:tc>
          <w:tcPr>
            <w:tcW w:w="1516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Tv, VkO</w:t>
            </w:r>
          </w:p>
        </w:tc>
        <w:tc>
          <w:tcPr>
            <w:tcW w:w="1564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D, Tv, VkO</w:t>
            </w:r>
          </w:p>
        </w:tc>
        <w:tc>
          <w:tcPr>
            <w:tcW w:w="1525" w:type="dxa"/>
            <w:vAlign w:val="center"/>
          </w:tcPr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Čj, D, Vv, Tv,</w:t>
            </w:r>
          </w:p>
          <w:p w:rsidR="006E223E" w:rsidRPr="00592D8A" w:rsidRDefault="006E223E" w:rsidP="006236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92D8A">
              <w:rPr>
                <w:rFonts w:asciiTheme="minorHAnsi" w:hAnsiTheme="minorHAnsi" w:cs="Calibri"/>
                <w:sz w:val="22"/>
                <w:szCs w:val="22"/>
              </w:rPr>
              <w:t>VkO</w:t>
            </w:r>
          </w:p>
        </w:tc>
      </w:tr>
    </w:tbl>
    <w:p w:rsidR="006E223E" w:rsidRPr="00592D8A" w:rsidRDefault="006E223E" w:rsidP="006E223E">
      <w:pPr>
        <w:rPr>
          <w:rFonts w:asciiTheme="minorHAnsi" w:hAnsiTheme="minorHAnsi" w:cs="Calibri"/>
          <w:b/>
          <w:sz w:val="22"/>
          <w:szCs w:val="22"/>
        </w:rPr>
      </w:pPr>
    </w:p>
    <w:p w:rsidR="00AE2258" w:rsidRPr="00592D8A" w:rsidRDefault="00AE2258" w:rsidP="000B5729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 w:rsidP="000B5729">
      <w:pPr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3D64C7" w:rsidRPr="00592D8A" w:rsidRDefault="003D64C7">
      <w:pPr>
        <w:rPr>
          <w:rFonts w:asciiTheme="minorHAnsi" w:hAnsiTheme="minorHAnsi" w:cs="Calibri"/>
          <w:sz w:val="22"/>
          <w:szCs w:val="22"/>
        </w:rPr>
      </w:pPr>
    </w:p>
    <w:p w:rsidR="006E223E" w:rsidRPr="00592D8A" w:rsidRDefault="006E223E">
      <w:pPr>
        <w:rPr>
          <w:rFonts w:asciiTheme="minorHAnsi" w:hAnsiTheme="minorHAnsi" w:cs="Calibri"/>
          <w:sz w:val="22"/>
          <w:szCs w:val="22"/>
        </w:rPr>
        <w:sectPr w:rsidR="006E223E" w:rsidRPr="00592D8A" w:rsidSect="006E223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E223E" w:rsidRPr="00592D8A" w:rsidRDefault="006E223E" w:rsidP="006E223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92D8A">
        <w:rPr>
          <w:rFonts w:asciiTheme="minorHAnsi" w:hAnsiTheme="minorHAnsi" w:cstheme="minorHAnsi"/>
          <w:b/>
          <w:i/>
          <w:sz w:val="22"/>
          <w:szCs w:val="22"/>
        </w:rPr>
        <w:lastRenderedPageBreak/>
        <w:t>3.5. Gramotnosti</w:t>
      </w: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2D8A">
        <w:rPr>
          <w:rFonts w:asciiTheme="minorHAnsi" w:hAnsiTheme="minorHAnsi" w:cstheme="minorHAnsi"/>
          <w:sz w:val="22"/>
          <w:szCs w:val="22"/>
          <w:u w:val="single"/>
        </w:rPr>
        <w:t xml:space="preserve">1/ čtenářská gramotnost - čtenářství </w:t>
      </w:r>
    </w:p>
    <w:p w:rsidR="006E223E" w:rsidRPr="00592D8A" w:rsidRDefault="006E223E" w:rsidP="006E223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D8A">
        <w:rPr>
          <w:rFonts w:asciiTheme="minorHAnsi" w:eastAsia="Calibri" w:hAnsiTheme="minorHAnsi" w:cstheme="minorHAnsi"/>
          <w:sz w:val="22"/>
          <w:szCs w:val="22"/>
        </w:rPr>
        <w:t xml:space="preserve">Čtenářská gramotnost je celoživotně se rozvíjející vybavenost člověka vědomostmi, dovednostmi, schopnostmi, postoji a hodnotami potřebnými pro používání všech druhů textů v různých individuálních i sociálních kontextech. 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eastAsia="Calibri" w:hAnsiTheme="minorHAnsi" w:cstheme="minorHAnsi"/>
          <w:sz w:val="22"/>
          <w:szCs w:val="22"/>
        </w:rPr>
        <w:t>Vedle naukového obsahu j</w:t>
      </w:r>
      <w:r w:rsidRPr="00592D8A">
        <w:rPr>
          <w:rFonts w:asciiTheme="minorHAnsi" w:hAnsiTheme="minorHAnsi" w:cstheme="minorHAnsi"/>
          <w:sz w:val="22"/>
          <w:szCs w:val="22"/>
        </w:rPr>
        <w:t>e ve všech vzdělávacích oborech r</w:t>
      </w:r>
      <w:r w:rsidRPr="00592D8A">
        <w:rPr>
          <w:rFonts w:asciiTheme="minorHAnsi" w:eastAsia="Calibri" w:hAnsiTheme="minorHAnsi" w:cstheme="minorHAnsi"/>
          <w:sz w:val="22"/>
          <w:szCs w:val="22"/>
        </w:rPr>
        <w:t>ozvíjen pozitivní postoj ke čtení a návyky, které pomáhají žákům překonávat obtíže při zvládání stále složitějších (odborných) textů</w:t>
      </w:r>
      <w:r w:rsidRPr="00592D8A">
        <w:rPr>
          <w:rFonts w:asciiTheme="minorHAnsi" w:hAnsiTheme="minorHAnsi" w:cstheme="minorHAnsi"/>
          <w:sz w:val="22"/>
          <w:szCs w:val="22"/>
        </w:rPr>
        <w:t xml:space="preserve">, je </w:t>
      </w:r>
      <w:r w:rsidRPr="00592D8A">
        <w:rPr>
          <w:rFonts w:asciiTheme="minorHAnsi" w:eastAsia="Calibri" w:hAnsiTheme="minorHAnsi" w:cstheme="minorHAnsi"/>
          <w:sz w:val="22"/>
          <w:szCs w:val="22"/>
        </w:rPr>
        <w:t>rozvíjen</w:t>
      </w:r>
      <w:r w:rsidRPr="00592D8A">
        <w:rPr>
          <w:rFonts w:asciiTheme="minorHAnsi" w:hAnsiTheme="minorHAnsi" w:cstheme="minorHAnsi"/>
          <w:sz w:val="22"/>
          <w:szCs w:val="22"/>
        </w:rPr>
        <w:t>a schopnost žáka - čtenáře nejen textu porozumět, ale také o něm přemýšlet a uplatňovat své myšlenky a zkušenosti prostřednictvím dílčích dovedností:</w:t>
      </w:r>
    </w:p>
    <w:p w:rsidR="006E223E" w:rsidRPr="00592D8A" w:rsidRDefault="006E223E" w:rsidP="006E223E">
      <w:pPr>
        <w:pStyle w:val="Odstavecseseznamem"/>
        <w:numPr>
          <w:ilvl w:val="0"/>
          <w:numId w:val="38"/>
        </w:numPr>
        <w:jc w:val="both"/>
        <w:rPr>
          <w:rFonts w:cstheme="minorHAnsi"/>
        </w:rPr>
      </w:pPr>
      <w:r w:rsidRPr="00592D8A">
        <w:rPr>
          <w:rFonts w:cstheme="minorHAnsi"/>
        </w:rPr>
        <w:t xml:space="preserve">obecné porozumění, </w:t>
      </w:r>
    </w:p>
    <w:p w:rsidR="006E223E" w:rsidRPr="00592D8A" w:rsidRDefault="006E223E" w:rsidP="006E223E">
      <w:pPr>
        <w:pStyle w:val="Odstavecseseznamem"/>
        <w:numPr>
          <w:ilvl w:val="0"/>
          <w:numId w:val="38"/>
        </w:numPr>
        <w:jc w:val="both"/>
        <w:rPr>
          <w:rFonts w:cstheme="minorHAnsi"/>
        </w:rPr>
      </w:pPr>
      <w:r w:rsidRPr="00592D8A">
        <w:rPr>
          <w:rFonts w:cstheme="minorHAnsi"/>
        </w:rPr>
        <w:t>získávání informací,</w:t>
      </w:r>
    </w:p>
    <w:p w:rsidR="006E223E" w:rsidRPr="00592D8A" w:rsidRDefault="006E223E" w:rsidP="006E223E">
      <w:pPr>
        <w:pStyle w:val="Odstavecseseznamem"/>
        <w:numPr>
          <w:ilvl w:val="0"/>
          <w:numId w:val="38"/>
        </w:numPr>
        <w:jc w:val="both"/>
        <w:rPr>
          <w:rFonts w:cstheme="minorHAnsi"/>
        </w:rPr>
      </w:pPr>
      <w:r w:rsidRPr="00592D8A">
        <w:rPr>
          <w:rFonts w:cstheme="minorHAnsi"/>
        </w:rPr>
        <w:t xml:space="preserve">interpretace, </w:t>
      </w:r>
    </w:p>
    <w:p w:rsidR="006E223E" w:rsidRPr="00592D8A" w:rsidRDefault="006E223E" w:rsidP="006E223E">
      <w:pPr>
        <w:pStyle w:val="Odstavecseseznamem"/>
        <w:numPr>
          <w:ilvl w:val="0"/>
          <w:numId w:val="38"/>
        </w:numPr>
        <w:jc w:val="both"/>
        <w:rPr>
          <w:rFonts w:cstheme="minorHAnsi"/>
        </w:rPr>
      </w:pPr>
      <w:r w:rsidRPr="00592D8A">
        <w:rPr>
          <w:rFonts w:cstheme="minorHAnsi"/>
        </w:rPr>
        <w:t>posouzení obsahu,</w:t>
      </w:r>
    </w:p>
    <w:p w:rsidR="006E223E" w:rsidRPr="00592D8A" w:rsidRDefault="006E223E" w:rsidP="006E223E">
      <w:pPr>
        <w:pStyle w:val="Odstavecseseznamem"/>
        <w:numPr>
          <w:ilvl w:val="0"/>
          <w:numId w:val="38"/>
        </w:numPr>
        <w:jc w:val="both"/>
        <w:rPr>
          <w:rFonts w:cstheme="minorHAnsi"/>
        </w:rPr>
      </w:pPr>
      <w:r w:rsidRPr="00592D8A">
        <w:rPr>
          <w:rFonts w:cstheme="minorHAnsi"/>
        </w:rPr>
        <w:t>posouzení formy textu</w:t>
      </w: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 a to využíváním různých typů textů:</w:t>
      </w:r>
    </w:p>
    <w:p w:rsidR="006E223E" w:rsidRPr="00592D8A" w:rsidRDefault="006E223E" w:rsidP="006E223E">
      <w:pPr>
        <w:pStyle w:val="Odstavecseseznamem"/>
        <w:numPr>
          <w:ilvl w:val="0"/>
          <w:numId w:val="39"/>
        </w:numPr>
        <w:jc w:val="both"/>
        <w:rPr>
          <w:rFonts w:cstheme="minorHAnsi"/>
        </w:rPr>
      </w:pPr>
      <w:r w:rsidRPr="00592D8A">
        <w:rPr>
          <w:rFonts w:cstheme="minorHAnsi"/>
        </w:rPr>
        <w:t xml:space="preserve">souvislých (vyprávění, výklad, popis, polemika, pokyny) </w:t>
      </w:r>
    </w:p>
    <w:p w:rsidR="006E223E" w:rsidRPr="00592D8A" w:rsidRDefault="006E223E" w:rsidP="006E223E">
      <w:pPr>
        <w:pStyle w:val="Odstavecseseznamem"/>
        <w:numPr>
          <w:ilvl w:val="0"/>
          <w:numId w:val="39"/>
        </w:numPr>
        <w:jc w:val="both"/>
        <w:rPr>
          <w:rFonts w:cstheme="minorHAnsi"/>
        </w:rPr>
      </w:pPr>
      <w:r w:rsidRPr="00592D8A">
        <w:rPr>
          <w:rFonts w:cstheme="minorHAnsi"/>
        </w:rPr>
        <w:t>nesouvislých (formuláře, reklamy, grafy, diagramy, tabulky, obrázky a mapy)</w:t>
      </w: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nebo texty napsanými za různými účely:</w:t>
      </w:r>
    </w:p>
    <w:p w:rsidR="006E223E" w:rsidRPr="00592D8A" w:rsidRDefault="006E223E" w:rsidP="006E223E">
      <w:pPr>
        <w:pStyle w:val="Odstavecseseznamem"/>
        <w:numPr>
          <w:ilvl w:val="0"/>
          <w:numId w:val="40"/>
        </w:numPr>
        <w:jc w:val="both"/>
        <w:rPr>
          <w:rFonts w:cstheme="minorHAnsi"/>
        </w:rPr>
      </w:pPr>
      <w:r w:rsidRPr="00592D8A">
        <w:rPr>
          <w:rFonts w:cstheme="minorHAnsi"/>
        </w:rPr>
        <w:t>osobní (např. osobní dopis)</w:t>
      </w:r>
    </w:p>
    <w:p w:rsidR="006E223E" w:rsidRPr="00592D8A" w:rsidRDefault="006E223E" w:rsidP="006E223E">
      <w:pPr>
        <w:pStyle w:val="Odstavecseseznamem"/>
        <w:numPr>
          <w:ilvl w:val="0"/>
          <w:numId w:val="40"/>
        </w:numPr>
        <w:jc w:val="both"/>
        <w:rPr>
          <w:rFonts w:cstheme="minorHAnsi"/>
        </w:rPr>
      </w:pPr>
      <w:r w:rsidRPr="00592D8A">
        <w:rPr>
          <w:rFonts w:cstheme="minorHAnsi"/>
        </w:rPr>
        <w:t>veřejné (oficiální dokumenty, oznámení)</w:t>
      </w:r>
    </w:p>
    <w:p w:rsidR="006E223E" w:rsidRPr="00592D8A" w:rsidRDefault="006E223E" w:rsidP="006E223E">
      <w:pPr>
        <w:pStyle w:val="Odstavecseseznamem"/>
        <w:numPr>
          <w:ilvl w:val="0"/>
          <w:numId w:val="40"/>
        </w:numPr>
        <w:jc w:val="both"/>
        <w:rPr>
          <w:rFonts w:cstheme="minorHAnsi"/>
        </w:rPr>
      </w:pPr>
      <w:r w:rsidRPr="00592D8A">
        <w:rPr>
          <w:rFonts w:cstheme="minorHAnsi"/>
        </w:rPr>
        <w:t>pracovní (pokyny, návody)</w:t>
      </w:r>
    </w:p>
    <w:p w:rsidR="006E223E" w:rsidRPr="00592D8A" w:rsidRDefault="006E223E" w:rsidP="006E223E">
      <w:pPr>
        <w:pStyle w:val="Odstavecseseznamem"/>
        <w:numPr>
          <w:ilvl w:val="0"/>
          <w:numId w:val="40"/>
        </w:numPr>
        <w:jc w:val="both"/>
        <w:rPr>
          <w:rFonts w:cstheme="minorHAnsi"/>
        </w:rPr>
      </w:pPr>
      <w:r w:rsidRPr="00592D8A">
        <w:rPr>
          <w:rFonts w:cstheme="minorHAnsi"/>
        </w:rPr>
        <w:t xml:space="preserve">vzdělávací (např. učební texty). </w:t>
      </w: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2D8A">
        <w:rPr>
          <w:rFonts w:asciiTheme="minorHAnsi" w:hAnsiTheme="minorHAnsi" w:cstheme="minorHAnsi"/>
          <w:sz w:val="22"/>
          <w:szCs w:val="22"/>
          <w:u w:val="single"/>
        </w:rPr>
        <w:t>2/ matematická gramotnost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Matematické vzdělávání má žákům poskytovat vědomosti a dovednosti potřebné v praktickém životě, je založeno především na aktivních </w:t>
      </w:r>
      <w:r w:rsidRPr="00592D8A">
        <w:rPr>
          <w:rFonts w:asciiTheme="minorHAnsi" w:hAnsiTheme="minorHAnsi" w:cstheme="minorHAnsi"/>
          <w:sz w:val="22"/>
          <w:szCs w:val="22"/>
        </w:rPr>
        <w:lastRenderedPageBreak/>
        <w:t xml:space="preserve">činnostech, které přímo souvisejí s využitím matematiky </w:t>
      </w:r>
      <w:r w:rsidRPr="00592D8A">
        <w:rPr>
          <w:rFonts w:asciiTheme="minorHAnsi" w:hAnsiTheme="minorHAnsi" w:cstheme="minorHAnsi"/>
          <w:sz w:val="22"/>
          <w:szCs w:val="22"/>
        </w:rPr>
        <w:br/>
        <w:t>v reálných situacích. Na I.i II.stupni je kladen důraz na matematickou komunikaci – schopnost rozumět písemným i ústním matematickým sdělením a vyjadřovat se jednoznačně a srozumitelně k matematickým otázkám a problémům ústně i písemně.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Informační a komunikační technologie: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V rámci IKT je věnován přiměřený prostor pro rozvoj matematické gramotnosti především při práci s textovými, grafickými a tabulkovými editory.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Člověk a jeho svět: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Především je rozvíjena kompetence k užívání matematického jazyka </w:t>
      </w:r>
      <w:r w:rsidRPr="00592D8A">
        <w:rPr>
          <w:rFonts w:asciiTheme="minorHAnsi" w:hAnsiTheme="minorHAnsi" w:cstheme="minorHAnsi"/>
          <w:sz w:val="22"/>
          <w:szCs w:val="22"/>
        </w:rPr>
        <w:br/>
        <w:t>a příslušných pomůcek a nástrojů např. při práci s různými prezentacemi dat, při používání náčrtků, plánků a map.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Výchova k občanství: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Matematická gramotnost se akcentována v pasážích týkajících se hospodaření s penězi (půjčky, úroky, rozpočet), kde je i úzká souvislost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 s gramotností finanční.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Člověk a příroda: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Pro tento vzdělávací obor je typické užívání analýzy a syntézy jako metody řešení složitějších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problémů, formulování jednoduchých hypotéz a jejich ověřování. Vhodně zadané úlohy vedou žáky k řešení problémových situací s přírodovědnou tematikou s využitím matematických znalostí a dovedností.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2D8A">
        <w:rPr>
          <w:rFonts w:asciiTheme="minorHAnsi" w:hAnsiTheme="minorHAnsi" w:cstheme="minorHAnsi"/>
          <w:sz w:val="22"/>
          <w:szCs w:val="22"/>
          <w:u w:val="single"/>
        </w:rPr>
        <w:t>3/ přírodovědná gramotnost</w:t>
      </w: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Přírodovědná gramotnost je schopnost využívat přírodovědné vědomosti, klást otázky a na základě důkazů vyvozovat závěry vedoucí k porozumění </w:t>
      </w:r>
      <w:r w:rsidRPr="00592D8A">
        <w:rPr>
          <w:rFonts w:asciiTheme="minorHAnsi" w:hAnsiTheme="minorHAnsi" w:cstheme="minorHAnsi"/>
          <w:sz w:val="22"/>
          <w:szCs w:val="22"/>
        </w:rPr>
        <w:br/>
        <w:t>a usnadňující rozhodování týkající se přirozeného světa a změn, které v něm nastaly v důsledku lidské činnosti.</w:t>
      </w: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lastRenderedPageBreak/>
        <w:t>Člověk a příroda: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Vzdělávací oblast Člověk a příroda primárně poskytuje žákům prostředky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 a metody pro hlubší porozumění přírodním faktům a zákonitostem.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Člověk a jeho svět: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Cílem oboru je mimo jiné vytváření pozitivního vztahu k přírodě 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a poznávání a pojmenovávání pozorovaných skutečností, také vedení žáků k tomu, aby formulovali věcně správné, jednoduché myšlenky </w:t>
      </w:r>
      <w:r w:rsidRPr="00592D8A">
        <w:rPr>
          <w:rFonts w:asciiTheme="minorHAnsi" w:hAnsiTheme="minorHAnsi" w:cstheme="minorHAnsi"/>
          <w:sz w:val="22"/>
          <w:szCs w:val="22"/>
        </w:rPr>
        <w:br/>
        <w:t>a prezentovali je před ostatními, aby poznatky získané žáky byly sice jednoduché, ale správné a přesné.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Matematika a její aplikace: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Umožňuje rozvinout schopnost žáků osvojit si a používat metody 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a postupy přírodních věd, což by nebylo možné bez využívání matematických poznatků a dovedností v praktických činnostech a volby správného matematického postupu při řešení matematických problémů </w:t>
      </w:r>
      <w:r w:rsidRPr="00592D8A">
        <w:rPr>
          <w:rFonts w:asciiTheme="minorHAnsi" w:hAnsiTheme="minorHAnsi" w:cstheme="minorHAnsi"/>
          <w:sz w:val="22"/>
          <w:szCs w:val="22"/>
        </w:rPr>
        <w:br/>
        <w:t>v oblasti přírodních věd.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Informační a komunikační technologie: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Využívání výpočetní techniky nebo aplikačních softwarů usnadňuje práci a zvyšuje efektivitu práce nebo prezentaci výsledků v oblasti přírodních věd.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2D8A">
        <w:rPr>
          <w:rFonts w:asciiTheme="minorHAnsi" w:hAnsiTheme="minorHAnsi" w:cstheme="minorHAnsi"/>
          <w:sz w:val="22"/>
          <w:szCs w:val="22"/>
          <w:u w:val="single"/>
        </w:rPr>
        <w:t>4/ finanční gramotnost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Finanční gramotnost je soubor znalostí, dovedností a hodnotových postojů občana nezbyt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ných k tomu, aby finančně zabezpečil sebe a svou rodinu v současné společnosti a aktivně vystupoval na trhu finančních produktů a služeb. Finančně gramotný občan se orientuje v problematice peněz a cen a je schopen odpovědně spravovat osobní/rodinný rozpo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čet, včetně správy finančních aktiv a finančních závazků s ohledem na měnící se životní situace. Finanční gramotnost jako správa osobních/rodinných financí zahrnuje tři složky:</w:t>
      </w:r>
    </w:p>
    <w:p w:rsidR="006E223E" w:rsidRPr="00592D8A" w:rsidRDefault="006E223E" w:rsidP="006E223E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lastRenderedPageBreak/>
        <w:t>Peněžní gramotnost - kompetence nezbytné pro správu hotovostních a bezhotovostních peněz (např. běžný účet, platební nástroje apod.).</w:t>
      </w:r>
    </w:p>
    <w:p w:rsidR="006E223E" w:rsidRPr="00592D8A" w:rsidRDefault="006E223E" w:rsidP="006E223E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Cenovou gramotnost - kompetence nezbytné pro porozumění cenovým mechanismům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 a inflac</w:t>
      </w:r>
      <w:bookmarkStart w:id="11" w:name="5a"/>
      <w:bookmarkEnd w:id="11"/>
      <w:r w:rsidRPr="00592D8A">
        <w:rPr>
          <w:rFonts w:asciiTheme="minorHAnsi" w:hAnsiTheme="minorHAnsi" w:cstheme="minorHAnsi"/>
          <w:sz w:val="22"/>
          <w:szCs w:val="22"/>
        </w:rPr>
        <w:t>i.</w:t>
      </w:r>
    </w:p>
    <w:p w:rsidR="006E223E" w:rsidRPr="00592D8A" w:rsidRDefault="006E223E" w:rsidP="006E223E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Rozpočtovou gramotnost -kompetence nezbytné pro správu osobní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ho nebo rodinného rozpočtu:</w:t>
      </w:r>
    </w:p>
    <w:p w:rsidR="006E223E" w:rsidRPr="00592D8A" w:rsidRDefault="006E223E" w:rsidP="006E223E">
      <w:pPr>
        <w:numPr>
          <w:ilvl w:val="1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správu finančních ak</w:t>
      </w:r>
      <w:r w:rsidRPr="00592D8A">
        <w:rPr>
          <w:rFonts w:asciiTheme="minorHAnsi" w:hAnsiTheme="minorHAnsi" w:cstheme="minorHAnsi"/>
          <w:sz w:val="22"/>
          <w:szCs w:val="22"/>
        </w:rPr>
        <w:softHyphen/>
        <w:t xml:space="preserve">tiv (např. vkladů, investic a pojištění) </w:t>
      </w:r>
    </w:p>
    <w:p w:rsidR="006E223E" w:rsidRPr="00592D8A" w:rsidRDefault="006E223E" w:rsidP="006E223E">
      <w:pPr>
        <w:numPr>
          <w:ilvl w:val="1"/>
          <w:numId w:val="42"/>
        </w:numPr>
        <w:autoSpaceDE w:val="0"/>
        <w:autoSpaceDN w:val="0"/>
        <w:adjustRightInd w:val="0"/>
        <w:spacing w:before="100" w:beforeAutospacing="1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správu finančních závazků (např. úvěrů nebo leasingu), </w:t>
      </w:r>
      <w:r w:rsidRPr="00592D8A">
        <w:rPr>
          <w:rFonts w:asciiTheme="minorHAnsi" w:hAnsiTheme="minorHAnsi" w:cstheme="minorHAnsi"/>
          <w:sz w:val="22"/>
          <w:szCs w:val="22"/>
        </w:rPr>
        <w:br/>
        <w:t>a zahrnuje i schopnost zvládat růz</w:t>
      </w:r>
      <w:r w:rsidRPr="00592D8A">
        <w:rPr>
          <w:rFonts w:asciiTheme="minorHAnsi" w:hAnsiTheme="minorHAnsi" w:cstheme="minorHAnsi"/>
          <w:sz w:val="22"/>
          <w:szCs w:val="22"/>
        </w:rPr>
        <w:softHyphen/>
        <w:t xml:space="preserve">né životní situace 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z finančního hlediska. </w:t>
      </w:r>
    </w:p>
    <w:p w:rsidR="006E223E" w:rsidRPr="00592D8A" w:rsidRDefault="006E223E" w:rsidP="006E223E">
      <w:pPr>
        <w:autoSpaceDE w:val="0"/>
        <w:autoSpaceDN w:val="0"/>
        <w:adjustRightInd w:val="0"/>
        <w:spacing w:before="100" w:beforeAutospacing="1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Možnosti k budování finanční gramotnosti jsou všude tam, kde je kladen důraz na řešení aplikačních úloh, řešení problémů a propojení s běžným životem, tam kde se dotýkáme praktického života, kritického přístupu k in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formacím, vnímání problémových situací a jejich řešení, vyhledávání informací, užívání logických, matematických a empirických postupů při řešení pro</w:t>
      </w:r>
      <w:r w:rsidRPr="00592D8A">
        <w:rPr>
          <w:rFonts w:asciiTheme="minorHAnsi" w:hAnsiTheme="minorHAnsi" w:cstheme="minorHAnsi"/>
          <w:sz w:val="22"/>
          <w:szCs w:val="22"/>
        </w:rPr>
        <w:softHyphen/>
        <w:t xml:space="preserve">blémů, zodpovědnosti za svá rozhodnutí, aktivit potřebných </w:t>
      </w:r>
      <w:r w:rsidRPr="00592D8A">
        <w:rPr>
          <w:rFonts w:asciiTheme="minorHAnsi" w:hAnsiTheme="minorHAnsi" w:cstheme="minorHAnsi"/>
          <w:sz w:val="22"/>
          <w:szCs w:val="22"/>
        </w:rPr>
        <w:br/>
        <w:t>k uskutečnění podnika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telského záměru.</w:t>
      </w: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Výchova k občanství: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Nabízí prostor pro řešení problematiky financí, kdy je kladen důraz na řešení aplikačních úloh, řešení problémů a propojení s běžným životem. Je zde rozvíjena orientace v ekonomické oblasti, která tvoří rámec každodenního života, je zvyšována odolnosti vůči manipulaci (např. klamavé nabídky). Ž</w:t>
      </w:r>
      <w:r w:rsidRPr="00592D8A">
        <w:rPr>
          <w:rFonts w:asciiTheme="minorHAnsi" w:hAnsiTheme="minorHAnsi" w:cstheme="minorHAnsi"/>
          <w:iCs/>
          <w:sz w:val="22"/>
          <w:szCs w:val="22"/>
        </w:rPr>
        <w:t>áci jsou vedeni k orientaci v problematice peněz a cen a k odpovědnému spravování rodinného rozpočtu, včetně správy finančních aktiv a závazků.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Svět práce: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Vytváří prostor pro řešení aplikačních úloh, řešení problémů a propojení 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s běžným životem, vede k zodpovědnému zacházení s finančními </w:t>
      </w:r>
      <w:r w:rsidRPr="00592D8A">
        <w:rPr>
          <w:rFonts w:asciiTheme="minorHAnsi" w:hAnsiTheme="minorHAnsi" w:cstheme="minorHAnsi"/>
          <w:sz w:val="22"/>
          <w:szCs w:val="22"/>
        </w:rPr>
        <w:lastRenderedPageBreak/>
        <w:t>prostředky v rozpočtu domácnosti i odpovědnému spravování osobního rozpočtu.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Matematika a její aplikace: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Vzdělávací obor matematika a její aplikace rozvíjí schopnosti žáků řešit úlohy týkající se praktického života, kritického přístupu k informacím, vnímání a řešení problémových situací, vyhledávání informací, užívání logických, matematických a empirických postupů při řešení problémů. Praktické problémy v matematice jsou voleny i s ohledem na nakládání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 s finančními prostředky (reálné situace ze světa financí).</w:t>
      </w:r>
    </w:p>
    <w:p w:rsidR="006E223E" w:rsidRPr="00592D8A" w:rsidRDefault="006E223E" w:rsidP="006E223E">
      <w:pPr>
        <w:tabs>
          <w:tab w:val="left" w:pos="1170"/>
        </w:tabs>
        <w:autoSpaceDE w:val="0"/>
        <w:autoSpaceDN w:val="0"/>
        <w:adjustRightInd w:val="0"/>
        <w:ind w:firstLine="117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1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Člověk a jeho svět I.st.: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Cílem vzdělávací oblasti je i zorientování se žáka v základních formách vlastnictví a používání peněz v běžných situacích. Oblast je obohacena o cíl zaměřený na </w:t>
      </w:r>
      <w:r w:rsidRPr="00592D8A">
        <w:rPr>
          <w:rFonts w:asciiTheme="minorHAnsi" w:hAnsiTheme="minorHAnsi" w:cstheme="minorHAnsi"/>
          <w:iCs/>
          <w:sz w:val="22"/>
          <w:szCs w:val="22"/>
        </w:rPr>
        <w:t>vedení žáků k orientaci v problematice peněz a cen a k odpovědnému spravování</w:t>
      </w:r>
      <w:r w:rsidRPr="00592D8A">
        <w:rPr>
          <w:rFonts w:asciiTheme="minorHAnsi" w:hAnsiTheme="minorHAnsi" w:cstheme="minorHAnsi"/>
          <w:sz w:val="22"/>
          <w:szCs w:val="22"/>
        </w:rPr>
        <w:t xml:space="preserve"> </w:t>
      </w:r>
      <w:r w:rsidRPr="00592D8A">
        <w:rPr>
          <w:rFonts w:asciiTheme="minorHAnsi" w:hAnsiTheme="minorHAnsi" w:cstheme="minorHAnsi"/>
          <w:iCs/>
          <w:sz w:val="22"/>
          <w:szCs w:val="22"/>
        </w:rPr>
        <w:t>osobního rozpočtu.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2D8A">
        <w:rPr>
          <w:rFonts w:asciiTheme="minorHAnsi" w:hAnsiTheme="minorHAnsi" w:cstheme="minorHAnsi"/>
          <w:sz w:val="22"/>
          <w:szCs w:val="22"/>
          <w:u w:val="single"/>
        </w:rPr>
        <w:t>5/ ICT gramotnost:</w:t>
      </w:r>
    </w:p>
    <w:p w:rsidR="006E223E" w:rsidRPr="00592D8A" w:rsidRDefault="006E223E" w:rsidP="006E223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bCs/>
          <w:sz w:val="22"/>
          <w:szCs w:val="22"/>
        </w:rPr>
        <w:t>ICT gramotnost je soubor kompetencí, které jedinec potřebuje, aby byl schopen se roz</w:t>
      </w:r>
      <w:r w:rsidRPr="00592D8A">
        <w:rPr>
          <w:rFonts w:asciiTheme="minorHAnsi" w:hAnsiTheme="minorHAnsi" w:cstheme="minorHAnsi"/>
          <w:bCs/>
          <w:sz w:val="22"/>
          <w:szCs w:val="22"/>
        </w:rPr>
        <w:softHyphen/>
        <w:t xml:space="preserve">hodnout jak, kdy a proč použít dostupné ICT, a poté je účelně využít při řešení různých situací při učení i v životě </w:t>
      </w:r>
      <w:r w:rsidRPr="00592D8A">
        <w:rPr>
          <w:rFonts w:asciiTheme="minorHAnsi" w:hAnsiTheme="minorHAnsi" w:cstheme="minorHAnsi"/>
          <w:bCs/>
          <w:sz w:val="22"/>
          <w:szCs w:val="22"/>
        </w:rPr>
        <w:br/>
        <w:t xml:space="preserve">v měnícím se světě, </w:t>
      </w:r>
      <w:r w:rsidRPr="00592D8A">
        <w:rPr>
          <w:rFonts w:asciiTheme="minorHAnsi" w:hAnsiTheme="minorHAnsi" w:cstheme="minorHAnsi"/>
          <w:sz w:val="22"/>
          <w:szCs w:val="22"/>
        </w:rPr>
        <w:t>zahrnuje:</w:t>
      </w:r>
    </w:p>
    <w:p w:rsidR="006E223E" w:rsidRPr="00592D8A" w:rsidRDefault="006E223E" w:rsidP="006E223E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praktické dovednosti a vědomosti, které jedinci umožňují s porozuměním a účin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ně používat jednotlivé ICT</w:t>
      </w:r>
    </w:p>
    <w:p w:rsidR="006E223E" w:rsidRPr="00592D8A" w:rsidRDefault="006E223E" w:rsidP="006E223E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schopnost s využitím ICT shromáždit, analyzovat, kriticky vyhodnotit a použít informace</w:t>
      </w:r>
    </w:p>
    <w:p w:rsidR="006E223E" w:rsidRPr="00592D8A" w:rsidRDefault="006E223E" w:rsidP="006E223E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schopnost využít ICT v různých kontextech a k různým účelům na základě poro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zumění pojmům, konceptům, systémům a operacím z oblasti ICT</w:t>
      </w:r>
    </w:p>
    <w:p w:rsidR="006E223E" w:rsidRPr="00592D8A" w:rsidRDefault="006E223E" w:rsidP="006E223E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lastRenderedPageBreak/>
        <w:t>vědomosti, dovednosti, schopnosti, postoje a hodnoty, které vedou k zodpověd</w:t>
      </w:r>
      <w:r w:rsidRPr="00592D8A">
        <w:rPr>
          <w:rFonts w:asciiTheme="minorHAnsi" w:hAnsiTheme="minorHAnsi" w:cstheme="minorHAnsi"/>
          <w:sz w:val="22"/>
          <w:szCs w:val="22"/>
        </w:rPr>
        <w:softHyphen/>
        <w:t>nému</w:t>
      </w:r>
      <w:r w:rsidRPr="00592D8A">
        <w:rPr>
          <w:rFonts w:asciiTheme="minorHAnsi" w:hAnsiTheme="minorHAnsi" w:cstheme="minorHAnsi"/>
          <w:sz w:val="22"/>
          <w:szCs w:val="22"/>
        </w:rPr>
        <w:br/>
        <w:t xml:space="preserve"> a bezpečnému využití ICT</w:t>
      </w:r>
    </w:p>
    <w:p w:rsidR="006E223E" w:rsidRPr="00592D8A" w:rsidRDefault="006E223E" w:rsidP="006E223E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schopnost přijímat nové podněty v oblasti ICT a kriticky je posuzovat, porozu</w:t>
      </w:r>
      <w:r w:rsidRPr="00592D8A">
        <w:rPr>
          <w:rFonts w:asciiTheme="minorHAnsi" w:hAnsiTheme="minorHAnsi" w:cstheme="minorHAnsi"/>
          <w:sz w:val="22"/>
          <w:szCs w:val="22"/>
        </w:rPr>
        <w:softHyphen/>
        <w:t xml:space="preserve">mění rychlému vývoji technologií, jejich významu pro osobní rozvoj a jejich vlivu na společnost. 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Rozvoj ICT kompetencí nemůže probíhat pouze v samostatném předmětu, proto je zakotven ve výuce všech předmětů, přitom je kladen důraz na rozvoj znalostí, dovedností a návyků, které jsou společné příslušným vzdělávacím oborům a informatice a ICT. Typickým příkladem je Matematika a její aplikace a vzdělávací oblasti Člověk a příroda, Člověk </w:t>
      </w:r>
      <w:r w:rsidRPr="00592D8A">
        <w:rPr>
          <w:rFonts w:asciiTheme="minorHAnsi" w:hAnsiTheme="minorHAnsi" w:cstheme="minorHAnsi"/>
          <w:sz w:val="22"/>
          <w:szCs w:val="22"/>
        </w:rPr>
        <w:br/>
        <w:t>a společnost a Jazyk a jazyková komunikace.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Výtvarná výchova: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 xml:space="preserve">Umožňuje žákům užívat prostředky ICT pro zachycení jevů a procesů v jejich proměnách a vztazích. </w:t>
      </w:r>
      <w:r w:rsidRPr="00592D8A">
        <w:rPr>
          <w:rFonts w:asciiTheme="minorHAnsi" w:hAnsiTheme="minorHAnsi"/>
          <w:sz w:val="22"/>
          <w:szCs w:val="22"/>
        </w:rPr>
        <w:t>K tvorbě užívat některé metody uplatňované v současném výtvarném umění a digitálních médiích – počítačová grafika, fotografie, video, animace.</w:t>
      </w:r>
    </w:p>
    <w:p w:rsidR="006E223E" w:rsidRPr="00592D8A" w:rsidRDefault="006E223E" w:rsidP="006E223E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Tělesná výchova: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Žáci 1. stupně se zorientují v informačních zdrojích o pohybových aktivitách a sportovních akcích ve škole i v místě bydliště, samostatně získávají potřebné informace.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Na konci 2. stupně žáci zpracovávají naměřená data a informace o pohybových aktivitách a podílí se na jejich prezentaci.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2D8A">
        <w:rPr>
          <w:rFonts w:cstheme="minorHAnsi"/>
        </w:rPr>
        <w:t>Etická výchova: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D8A">
        <w:rPr>
          <w:rFonts w:asciiTheme="minorHAnsi" w:hAnsiTheme="minorHAnsi" w:cstheme="minorHAnsi"/>
          <w:sz w:val="22"/>
          <w:szCs w:val="22"/>
        </w:rPr>
        <w:t>V rámci oboru je věnována pozornost problematice bezpečí v kyberprostoru a ve světě sociálních sítí.</w:t>
      </w:r>
    </w:p>
    <w:p w:rsidR="006E223E" w:rsidRPr="00592D8A" w:rsidRDefault="006E223E" w:rsidP="006E2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 w:rsidP="006E22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223E" w:rsidRPr="00592D8A" w:rsidRDefault="006E223E">
      <w:pPr>
        <w:rPr>
          <w:rFonts w:asciiTheme="minorHAnsi" w:hAnsiTheme="minorHAnsi" w:cs="Calibri"/>
          <w:sz w:val="22"/>
          <w:szCs w:val="22"/>
        </w:rPr>
      </w:pPr>
    </w:p>
    <w:sectPr w:rsidR="006E223E" w:rsidRPr="00592D8A" w:rsidSect="006E223E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9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524" w:rsidRDefault="00E44524">
      <w:r>
        <w:separator/>
      </w:r>
    </w:p>
  </w:endnote>
  <w:endnote w:type="continuationSeparator" w:id="1">
    <w:p w:rsidR="00E44524" w:rsidRDefault="00E44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968395"/>
      <w:docPartObj>
        <w:docPartGallery w:val="Page Numbers (Bottom of Page)"/>
        <w:docPartUnique/>
      </w:docPartObj>
    </w:sdtPr>
    <w:sdtContent>
      <w:p w:rsidR="00CF2C0B" w:rsidRDefault="00811784">
        <w:pPr>
          <w:pStyle w:val="Zpat"/>
          <w:jc w:val="center"/>
        </w:pPr>
        <w:fldSimple w:instr=" PAGE   \* MERGEFORMAT ">
          <w:r w:rsidR="00592D8A">
            <w:rPr>
              <w:noProof/>
            </w:rPr>
            <w:t>9</w:t>
          </w:r>
        </w:fldSimple>
      </w:p>
    </w:sdtContent>
  </w:sdt>
  <w:p w:rsidR="00CF2C0B" w:rsidRDefault="00CF2C0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C2" w:rsidRDefault="006E223E" w:rsidP="006E223E">
    <w:pPr>
      <w:pStyle w:val="Zpat"/>
      <w:jc w:val="center"/>
    </w:pPr>
    <w:r>
      <w:t>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524" w:rsidRDefault="00E44524">
      <w:r>
        <w:separator/>
      </w:r>
    </w:p>
  </w:footnote>
  <w:footnote w:type="continuationSeparator" w:id="1">
    <w:p w:rsidR="00E44524" w:rsidRDefault="00E44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79E"/>
    <w:multiLevelType w:val="hybridMultilevel"/>
    <w:tmpl w:val="96D4C23C"/>
    <w:lvl w:ilvl="0" w:tplc="AE20911E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A0C3F"/>
    <w:multiLevelType w:val="hybridMultilevel"/>
    <w:tmpl w:val="DC5AFF36"/>
    <w:lvl w:ilvl="0" w:tplc="05669CB2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A0319"/>
    <w:multiLevelType w:val="hybridMultilevel"/>
    <w:tmpl w:val="29D079B2"/>
    <w:lvl w:ilvl="0" w:tplc="AE20911E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D6088"/>
    <w:multiLevelType w:val="hybridMultilevel"/>
    <w:tmpl w:val="6546952C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04914"/>
    <w:multiLevelType w:val="hybridMultilevel"/>
    <w:tmpl w:val="752C9CF4"/>
    <w:lvl w:ilvl="0" w:tplc="AE20911E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E7B2B"/>
    <w:multiLevelType w:val="hybridMultilevel"/>
    <w:tmpl w:val="FE440E12"/>
    <w:lvl w:ilvl="0" w:tplc="252C5DF0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D02A9942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sz w:val="2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056DD"/>
    <w:multiLevelType w:val="hybridMultilevel"/>
    <w:tmpl w:val="5B18FAAA"/>
    <w:lvl w:ilvl="0" w:tplc="94308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C6189"/>
    <w:multiLevelType w:val="hybridMultilevel"/>
    <w:tmpl w:val="308A7E3E"/>
    <w:lvl w:ilvl="0" w:tplc="05669CB2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AF5A0F"/>
    <w:multiLevelType w:val="multilevel"/>
    <w:tmpl w:val="DB0A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00A6E"/>
    <w:multiLevelType w:val="hybridMultilevel"/>
    <w:tmpl w:val="AA308588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479F5"/>
    <w:multiLevelType w:val="hybridMultilevel"/>
    <w:tmpl w:val="01321822"/>
    <w:lvl w:ilvl="0" w:tplc="C284FE88">
      <w:start w:val="1"/>
      <w:numFmt w:val="bullet"/>
      <w:lvlText w:val="•"/>
      <w:lvlJc w:val="left"/>
      <w:pPr>
        <w:tabs>
          <w:tab w:val="num" w:pos="397"/>
        </w:tabs>
        <w:ind w:left="397" w:hanging="113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F3C0F"/>
    <w:multiLevelType w:val="hybridMultilevel"/>
    <w:tmpl w:val="B98E052A"/>
    <w:lvl w:ilvl="0" w:tplc="BCC2E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6140D"/>
    <w:multiLevelType w:val="multilevel"/>
    <w:tmpl w:val="FE440E1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8E6998"/>
    <w:multiLevelType w:val="hybridMultilevel"/>
    <w:tmpl w:val="515A5DF6"/>
    <w:lvl w:ilvl="0" w:tplc="AE20911E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345957"/>
    <w:multiLevelType w:val="hybridMultilevel"/>
    <w:tmpl w:val="363C07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9C7DC4"/>
    <w:multiLevelType w:val="hybridMultilevel"/>
    <w:tmpl w:val="1A3E1F6C"/>
    <w:lvl w:ilvl="0" w:tplc="05669CB2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4767E"/>
    <w:multiLevelType w:val="hybridMultilevel"/>
    <w:tmpl w:val="31AACE80"/>
    <w:lvl w:ilvl="0" w:tplc="94308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623AA"/>
    <w:multiLevelType w:val="hybridMultilevel"/>
    <w:tmpl w:val="E3A49B86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AB19E8"/>
    <w:multiLevelType w:val="hybridMultilevel"/>
    <w:tmpl w:val="12CEB200"/>
    <w:lvl w:ilvl="0" w:tplc="94308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353F4"/>
    <w:multiLevelType w:val="hybridMultilevel"/>
    <w:tmpl w:val="E7C2A2B2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1F4BC4"/>
    <w:multiLevelType w:val="hybridMultilevel"/>
    <w:tmpl w:val="A712F76A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2A2DA9"/>
    <w:multiLevelType w:val="multilevel"/>
    <w:tmpl w:val="01321822"/>
    <w:lvl w:ilvl="0">
      <w:start w:val="1"/>
      <w:numFmt w:val="bullet"/>
      <w:lvlText w:val="•"/>
      <w:lvlJc w:val="left"/>
      <w:pPr>
        <w:tabs>
          <w:tab w:val="num" w:pos="397"/>
        </w:tabs>
        <w:ind w:left="397" w:hanging="113"/>
      </w:pPr>
      <w:rPr>
        <w:rFonts w:ascii="Arial" w:hAnsi="Aria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12401C"/>
    <w:multiLevelType w:val="hybridMultilevel"/>
    <w:tmpl w:val="0AB05F30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F26E19"/>
    <w:multiLevelType w:val="hybridMultilevel"/>
    <w:tmpl w:val="265E64FA"/>
    <w:lvl w:ilvl="0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6F3EF6"/>
    <w:multiLevelType w:val="multilevel"/>
    <w:tmpl w:val="58AC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C156A6"/>
    <w:multiLevelType w:val="hybridMultilevel"/>
    <w:tmpl w:val="CC628858"/>
    <w:lvl w:ilvl="0" w:tplc="AE20911E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8A5C18"/>
    <w:multiLevelType w:val="hybridMultilevel"/>
    <w:tmpl w:val="A0EE3A78"/>
    <w:lvl w:ilvl="0" w:tplc="05669CB2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9859DE"/>
    <w:multiLevelType w:val="hybridMultilevel"/>
    <w:tmpl w:val="C2943872"/>
    <w:lvl w:ilvl="0" w:tplc="4582EDE0">
      <w:start w:val="1"/>
      <w:numFmt w:val="bullet"/>
      <w:lvlText w:val="•"/>
      <w:lvlJc w:val="left"/>
      <w:pPr>
        <w:tabs>
          <w:tab w:val="num" w:pos="927"/>
        </w:tabs>
        <w:ind w:left="927" w:hanging="227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8753ED1"/>
    <w:multiLevelType w:val="hybridMultilevel"/>
    <w:tmpl w:val="D2F8FC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7E3E1A"/>
    <w:multiLevelType w:val="hybridMultilevel"/>
    <w:tmpl w:val="74C404E0"/>
    <w:lvl w:ilvl="0" w:tplc="94308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C6ADC"/>
    <w:multiLevelType w:val="hybridMultilevel"/>
    <w:tmpl w:val="9B581B2C"/>
    <w:lvl w:ilvl="0" w:tplc="94308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D447C"/>
    <w:multiLevelType w:val="hybridMultilevel"/>
    <w:tmpl w:val="38964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72EAC"/>
    <w:multiLevelType w:val="hybridMultilevel"/>
    <w:tmpl w:val="8F28906E"/>
    <w:lvl w:ilvl="0" w:tplc="AE20911E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041088"/>
    <w:multiLevelType w:val="hybridMultilevel"/>
    <w:tmpl w:val="E9620E36"/>
    <w:lvl w:ilvl="0" w:tplc="252C5DF0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C682DB5E">
      <w:start w:val="2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imes New Roman" w:eastAsia="Times New Roman" w:hAnsi="Times New Roman" w:cs="Times New Roman" w:hint="default"/>
        <w:sz w:val="2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162F01"/>
    <w:multiLevelType w:val="hybridMultilevel"/>
    <w:tmpl w:val="73EEC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10280"/>
    <w:multiLevelType w:val="multilevel"/>
    <w:tmpl w:val="3260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A474AF"/>
    <w:multiLevelType w:val="hybridMultilevel"/>
    <w:tmpl w:val="74125B46"/>
    <w:lvl w:ilvl="0" w:tplc="AA18EC7C">
      <w:start w:val="1"/>
      <w:numFmt w:val="bullet"/>
      <w:lvlText w:val=""/>
      <w:lvlJc w:val="left"/>
      <w:pPr>
        <w:tabs>
          <w:tab w:val="num" w:pos="989"/>
        </w:tabs>
        <w:ind w:left="705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7">
    <w:nsid w:val="767B2737"/>
    <w:multiLevelType w:val="hybridMultilevel"/>
    <w:tmpl w:val="3DE6FADE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6953A2"/>
    <w:multiLevelType w:val="hybridMultilevel"/>
    <w:tmpl w:val="7CA2F22A"/>
    <w:lvl w:ilvl="0" w:tplc="109CA064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041D57"/>
    <w:multiLevelType w:val="hybridMultilevel"/>
    <w:tmpl w:val="B0A4FB6A"/>
    <w:lvl w:ilvl="0" w:tplc="05669CB2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9D0367"/>
    <w:multiLevelType w:val="hybridMultilevel"/>
    <w:tmpl w:val="88665A9A"/>
    <w:lvl w:ilvl="0" w:tplc="05669CB2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AF4503"/>
    <w:multiLevelType w:val="hybridMultilevel"/>
    <w:tmpl w:val="A1746778"/>
    <w:lvl w:ilvl="0" w:tplc="AA18E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C93053"/>
    <w:multiLevelType w:val="hybridMultilevel"/>
    <w:tmpl w:val="548270DE"/>
    <w:lvl w:ilvl="0" w:tplc="BCC2E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20"/>
  </w:num>
  <w:num w:numId="4">
    <w:abstractNumId w:val="19"/>
  </w:num>
  <w:num w:numId="5">
    <w:abstractNumId w:val="3"/>
  </w:num>
  <w:num w:numId="6">
    <w:abstractNumId w:val="22"/>
  </w:num>
  <w:num w:numId="7">
    <w:abstractNumId w:val="9"/>
  </w:num>
  <w:num w:numId="8">
    <w:abstractNumId w:val="41"/>
  </w:num>
  <w:num w:numId="9">
    <w:abstractNumId w:val="17"/>
  </w:num>
  <w:num w:numId="10">
    <w:abstractNumId w:val="14"/>
  </w:num>
  <w:num w:numId="11">
    <w:abstractNumId w:val="27"/>
  </w:num>
  <w:num w:numId="12">
    <w:abstractNumId w:val="10"/>
  </w:num>
  <w:num w:numId="13">
    <w:abstractNumId w:val="21"/>
  </w:num>
  <w:num w:numId="14">
    <w:abstractNumId w:val="38"/>
  </w:num>
  <w:num w:numId="15">
    <w:abstractNumId w:val="40"/>
  </w:num>
  <w:num w:numId="16">
    <w:abstractNumId w:val="7"/>
  </w:num>
  <w:num w:numId="17">
    <w:abstractNumId w:val="26"/>
  </w:num>
  <w:num w:numId="18">
    <w:abstractNumId w:val="1"/>
  </w:num>
  <w:num w:numId="19">
    <w:abstractNumId w:val="15"/>
  </w:num>
  <w:num w:numId="20">
    <w:abstractNumId w:val="39"/>
  </w:num>
  <w:num w:numId="21">
    <w:abstractNumId w:val="23"/>
  </w:num>
  <w:num w:numId="22">
    <w:abstractNumId w:val="5"/>
  </w:num>
  <w:num w:numId="23">
    <w:abstractNumId w:val="12"/>
  </w:num>
  <w:num w:numId="24">
    <w:abstractNumId w:val="33"/>
  </w:num>
  <w:num w:numId="25">
    <w:abstractNumId w:val="32"/>
  </w:num>
  <w:num w:numId="26">
    <w:abstractNumId w:val="13"/>
  </w:num>
  <w:num w:numId="27">
    <w:abstractNumId w:val="4"/>
  </w:num>
  <w:num w:numId="28">
    <w:abstractNumId w:val="25"/>
  </w:num>
  <w:num w:numId="29">
    <w:abstractNumId w:val="2"/>
  </w:num>
  <w:num w:numId="30">
    <w:abstractNumId w:val="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4"/>
  </w:num>
  <w:num w:numId="34">
    <w:abstractNumId w:val="31"/>
  </w:num>
  <w:num w:numId="35">
    <w:abstractNumId w:val="42"/>
  </w:num>
  <w:num w:numId="36">
    <w:abstractNumId w:val="11"/>
  </w:num>
  <w:num w:numId="37">
    <w:abstractNumId w:val="24"/>
  </w:num>
  <w:num w:numId="38">
    <w:abstractNumId w:val="6"/>
  </w:num>
  <w:num w:numId="39">
    <w:abstractNumId w:val="29"/>
  </w:num>
  <w:num w:numId="40">
    <w:abstractNumId w:val="16"/>
  </w:num>
  <w:num w:numId="41">
    <w:abstractNumId w:val="18"/>
  </w:num>
  <w:num w:numId="42">
    <w:abstractNumId w:val="8"/>
  </w:num>
  <w:num w:numId="43">
    <w:abstractNumId w:val="35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22C"/>
    <w:rsid w:val="0002288E"/>
    <w:rsid w:val="00060239"/>
    <w:rsid w:val="00073E10"/>
    <w:rsid w:val="000A7F8D"/>
    <w:rsid w:val="000B5729"/>
    <w:rsid w:val="001456D5"/>
    <w:rsid w:val="00161634"/>
    <w:rsid w:val="00183165"/>
    <w:rsid w:val="001F1448"/>
    <w:rsid w:val="0020598A"/>
    <w:rsid w:val="002A41B3"/>
    <w:rsid w:val="002C6FD1"/>
    <w:rsid w:val="002E070F"/>
    <w:rsid w:val="002F6F0E"/>
    <w:rsid w:val="003248D8"/>
    <w:rsid w:val="003436DE"/>
    <w:rsid w:val="003437C0"/>
    <w:rsid w:val="003543F6"/>
    <w:rsid w:val="00354969"/>
    <w:rsid w:val="00372BA4"/>
    <w:rsid w:val="0038022C"/>
    <w:rsid w:val="00384675"/>
    <w:rsid w:val="00384AF2"/>
    <w:rsid w:val="003C6542"/>
    <w:rsid w:val="003D64C7"/>
    <w:rsid w:val="003E6068"/>
    <w:rsid w:val="004413AC"/>
    <w:rsid w:val="00445762"/>
    <w:rsid w:val="00482DBE"/>
    <w:rsid w:val="004B41CF"/>
    <w:rsid w:val="004B577B"/>
    <w:rsid w:val="004B6DB3"/>
    <w:rsid w:val="004E099F"/>
    <w:rsid w:val="004E22B7"/>
    <w:rsid w:val="004E5225"/>
    <w:rsid w:val="005068AA"/>
    <w:rsid w:val="005149CE"/>
    <w:rsid w:val="005640DF"/>
    <w:rsid w:val="00592D8A"/>
    <w:rsid w:val="005C4AEF"/>
    <w:rsid w:val="00604E65"/>
    <w:rsid w:val="00636C2A"/>
    <w:rsid w:val="00642FB2"/>
    <w:rsid w:val="00666E2F"/>
    <w:rsid w:val="00670C43"/>
    <w:rsid w:val="006908C8"/>
    <w:rsid w:val="006A44FF"/>
    <w:rsid w:val="006C1DC8"/>
    <w:rsid w:val="006C5970"/>
    <w:rsid w:val="006D4C87"/>
    <w:rsid w:val="006E223E"/>
    <w:rsid w:val="007C6F9D"/>
    <w:rsid w:val="00811784"/>
    <w:rsid w:val="00836D36"/>
    <w:rsid w:val="008374AB"/>
    <w:rsid w:val="00855559"/>
    <w:rsid w:val="0085649C"/>
    <w:rsid w:val="008626AA"/>
    <w:rsid w:val="008A5B51"/>
    <w:rsid w:val="008C3285"/>
    <w:rsid w:val="008D0DE7"/>
    <w:rsid w:val="008D5123"/>
    <w:rsid w:val="008F09A7"/>
    <w:rsid w:val="00906549"/>
    <w:rsid w:val="0091447F"/>
    <w:rsid w:val="00920D38"/>
    <w:rsid w:val="00950D7A"/>
    <w:rsid w:val="00965FC5"/>
    <w:rsid w:val="009A14C0"/>
    <w:rsid w:val="009B65ED"/>
    <w:rsid w:val="009C008D"/>
    <w:rsid w:val="009C76E5"/>
    <w:rsid w:val="009F30C5"/>
    <w:rsid w:val="00A278EF"/>
    <w:rsid w:val="00A618CD"/>
    <w:rsid w:val="00A77331"/>
    <w:rsid w:val="00A87072"/>
    <w:rsid w:val="00AB6AAB"/>
    <w:rsid w:val="00AC052E"/>
    <w:rsid w:val="00AC6B72"/>
    <w:rsid w:val="00AE2258"/>
    <w:rsid w:val="00B56F87"/>
    <w:rsid w:val="00B637C3"/>
    <w:rsid w:val="00B64E2A"/>
    <w:rsid w:val="00B66367"/>
    <w:rsid w:val="00B84291"/>
    <w:rsid w:val="00B86156"/>
    <w:rsid w:val="00B87CBF"/>
    <w:rsid w:val="00B95A33"/>
    <w:rsid w:val="00BB3AA8"/>
    <w:rsid w:val="00BD1624"/>
    <w:rsid w:val="00BE2130"/>
    <w:rsid w:val="00BE6171"/>
    <w:rsid w:val="00BF0516"/>
    <w:rsid w:val="00BF37BC"/>
    <w:rsid w:val="00C65939"/>
    <w:rsid w:val="00CA49BB"/>
    <w:rsid w:val="00CB704D"/>
    <w:rsid w:val="00CC2FC1"/>
    <w:rsid w:val="00CE0997"/>
    <w:rsid w:val="00CF2C0B"/>
    <w:rsid w:val="00D31841"/>
    <w:rsid w:val="00D37D14"/>
    <w:rsid w:val="00D92C6F"/>
    <w:rsid w:val="00DA7194"/>
    <w:rsid w:val="00E267B3"/>
    <w:rsid w:val="00E44524"/>
    <w:rsid w:val="00E725FF"/>
    <w:rsid w:val="00E90191"/>
    <w:rsid w:val="00EA2DA9"/>
    <w:rsid w:val="00EB597F"/>
    <w:rsid w:val="00F30975"/>
    <w:rsid w:val="00F67D86"/>
    <w:rsid w:val="00F852BD"/>
    <w:rsid w:val="00F86B17"/>
    <w:rsid w:val="00FB7E4C"/>
    <w:rsid w:val="00FC42B8"/>
    <w:rsid w:val="00FF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22C"/>
    <w:rPr>
      <w:sz w:val="24"/>
      <w:szCs w:val="24"/>
    </w:rPr>
  </w:style>
  <w:style w:type="paragraph" w:styleId="Nadpis1">
    <w:name w:val="heading 1"/>
    <w:basedOn w:val="Normln"/>
    <w:next w:val="Normln"/>
    <w:qFormat/>
    <w:rsid w:val="00A618CD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9019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1"/>
    <w:qFormat/>
    <w:rsid w:val="00C6593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rsid w:val="0038022C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styleId="Zkladntext2">
    <w:name w:val="Body Text 2"/>
    <w:basedOn w:val="Normln"/>
    <w:rsid w:val="0038022C"/>
    <w:pPr>
      <w:tabs>
        <w:tab w:val="left" w:pos="1985"/>
        <w:tab w:val="left" w:pos="2835"/>
      </w:tabs>
      <w:jc w:val="both"/>
    </w:pPr>
    <w:rPr>
      <w:szCs w:val="20"/>
    </w:rPr>
  </w:style>
  <w:style w:type="character" w:customStyle="1" w:styleId="Nadpis3Char1">
    <w:name w:val="Nadpis 3 Char1"/>
    <w:basedOn w:val="Standardnpsmoodstavce"/>
    <w:link w:val="Nadpis3"/>
    <w:rsid w:val="00C65939"/>
    <w:rPr>
      <w:rFonts w:cs="Arial"/>
      <w:b/>
      <w:bCs/>
      <w:sz w:val="26"/>
      <w:szCs w:val="26"/>
      <w:lang w:val="cs-CZ" w:eastAsia="cs-CZ" w:bidi="ar-SA"/>
    </w:rPr>
  </w:style>
  <w:style w:type="table" w:styleId="Mkatabulky">
    <w:name w:val="Table Grid"/>
    <w:basedOn w:val="Normlntabulka"/>
    <w:rsid w:val="0018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B64E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4E2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3D64C7"/>
    <w:pPr>
      <w:tabs>
        <w:tab w:val="right" w:leader="dot" w:pos="9628"/>
      </w:tabs>
      <w:spacing w:line="480" w:lineRule="auto"/>
    </w:pPr>
    <w:rPr>
      <w:b/>
      <w:bCs/>
      <w:caps/>
      <w:noProof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6C1DC8"/>
    <w:pPr>
      <w:ind w:left="240"/>
    </w:pPr>
  </w:style>
  <w:style w:type="paragraph" w:styleId="Obsah3">
    <w:name w:val="toc 3"/>
    <w:basedOn w:val="Normln"/>
    <w:next w:val="Normln"/>
    <w:autoRedefine/>
    <w:semiHidden/>
    <w:rsid w:val="006C1DC8"/>
    <w:pPr>
      <w:ind w:left="480"/>
    </w:pPr>
  </w:style>
  <w:style w:type="character" w:styleId="Hypertextovodkaz">
    <w:name w:val="Hyperlink"/>
    <w:basedOn w:val="Standardnpsmoodstavce"/>
    <w:uiPriority w:val="99"/>
    <w:rsid w:val="006C1DC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87CBF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F2C0B"/>
    <w:rPr>
      <w:rFonts w:cs="Arial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CF2C0B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CF2C0B"/>
    <w:rPr>
      <w:i/>
      <w:iCs/>
    </w:rPr>
  </w:style>
  <w:style w:type="character" w:customStyle="1" w:styleId="apple-converted-space">
    <w:name w:val="apple-converted-space"/>
    <w:basedOn w:val="Standardnpsmoodstavce"/>
    <w:rsid w:val="002F6F0E"/>
  </w:style>
  <w:style w:type="paragraph" w:styleId="Odstavecseseznamem">
    <w:name w:val="List Paragraph"/>
    <w:basedOn w:val="Normln"/>
    <w:uiPriority w:val="34"/>
    <w:qFormat/>
    <w:rsid w:val="006E2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43DA-2143-4B23-8DD8-7DDAF969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3137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Zaměření školy</vt:lpstr>
    </vt:vector>
  </TitlesOfParts>
  <Company>Komenského 66</Company>
  <LinksUpToDate>false</LinksUpToDate>
  <CharactersWithSpaces>21606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Zaměření školy</dc:title>
  <dc:creator>Základní Škola</dc:creator>
  <cp:lastModifiedBy>jarmila.boudova</cp:lastModifiedBy>
  <cp:revision>7</cp:revision>
  <cp:lastPrinted>2014-09-01T08:52:00Z</cp:lastPrinted>
  <dcterms:created xsi:type="dcterms:W3CDTF">2016-08-30T09:29:00Z</dcterms:created>
  <dcterms:modified xsi:type="dcterms:W3CDTF">2021-06-29T06:17:00Z</dcterms:modified>
</cp:coreProperties>
</file>