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7F" w:rsidRDefault="00347A1D">
      <w:pPr>
        <w:pStyle w:val="Zhlav"/>
        <w:tabs>
          <w:tab w:val="clear" w:pos="4703"/>
          <w:tab w:val="clear" w:pos="9406"/>
        </w:tabs>
      </w:pPr>
      <w:r>
        <w:t xml:space="preserve">                          </w:t>
      </w:r>
    </w:p>
    <w:p w:rsidR="00015D7F" w:rsidRDefault="00015D7F">
      <w:pPr>
        <w:pStyle w:val="Zhlav"/>
        <w:tabs>
          <w:tab w:val="clear" w:pos="4703"/>
          <w:tab w:val="clear" w:pos="9406"/>
        </w:tabs>
      </w:pPr>
    </w:p>
    <w:p w:rsidR="0058749A" w:rsidRDefault="00347A1D">
      <w:pPr>
        <w:pStyle w:val="Zhlav"/>
        <w:tabs>
          <w:tab w:val="clear" w:pos="4703"/>
          <w:tab w:val="clear" w:pos="9406"/>
        </w:tabs>
      </w:pPr>
      <w:r>
        <w:t xml:space="preserve">                                         </w:t>
      </w:r>
    </w:p>
    <w:p w:rsidR="0058749A" w:rsidRDefault="0058749A">
      <w:pPr>
        <w:pStyle w:val="Zhlav"/>
        <w:tabs>
          <w:tab w:val="clear" w:pos="4703"/>
          <w:tab w:val="clear" w:pos="9406"/>
        </w:tabs>
      </w:pPr>
    </w:p>
    <w:p w:rsidR="0058749A" w:rsidRPr="00015D7F" w:rsidRDefault="00624AD7">
      <w:pPr>
        <w:rPr>
          <w:b/>
          <w:u w:val="single"/>
        </w:rPr>
      </w:pPr>
      <w:r w:rsidRPr="00015D7F">
        <w:rPr>
          <w:b/>
          <w:u w:val="single"/>
        </w:rPr>
        <w:t xml:space="preserve">Kritéria pro přijímání dětí k předškolnímu vzdělávání od školního roku </w:t>
      </w:r>
      <w:r w:rsidR="004948E2">
        <w:rPr>
          <w:b/>
          <w:u w:val="single"/>
        </w:rPr>
        <w:t>2022/2023</w:t>
      </w:r>
    </w:p>
    <w:p w:rsidR="00015D7F" w:rsidRDefault="00015D7F">
      <w:pPr>
        <w:rPr>
          <w:b/>
        </w:rPr>
      </w:pPr>
    </w:p>
    <w:p w:rsidR="00624AD7" w:rsidRDefault="00624AD7">
      <w:pPr>
        <w:rPr>
          <w:b/>
        </w:rPr>
      </w:pPr>
    </w:p>
    <w:p w:rsidR="00624AD7" w:rsidRDefault="00624AD7">
      <w:r>
        <w:t xml:space="preserve">Předškolní vzdělávání je poskytováno pro děti ve věku zpravidla od 3 do 6 let, nejdříve však pro děti od 2 let. </w:t>
      </w:r>
    </w:p>
    <w:p w:rsidR="00624AD7" w:rsidRDefault="00624AD7"/>
    <w:p w:rsidR="00624AD7" w:rsidRDefault="00624AD7">
      <w:r>
        <w:t xml:space="preserve">Do Mateřské školy – Město, Týniště nad Orlicí, budou přednostně přijímány: </w:t>
      </w:r>
    </w:p>
    <w:p w:rsidR="00624AD7" w:rsidRDefault="00624AD7"/>
    <w:p w:rsidR="00624AD7" w:rsidRDefault="00624AD7" w:rsidP="007E6F1B">
      <w:pPr>
        <w:pStyle w:val="Odstavecseseznamem"/>
        <w:numPr>
          <w:ilvl w:val="0"/>
          <w:numId w:val="1"/>
        </w:numPr>
        <w:spacing w:after="120" w:line="360" w:lineRule="auto"/>
      </w:pPr>
      <w:r>
        <w:t>Děti, které před začátkem školního roku 20</w:t>
      </w:r>
      <w:r w:rsidR="004948E2">
        <w:t>22/2023</w:t>
      </w:r>
      <w:r>
        <w:t xml:space="preserve"> dosáhnout nejméně třetího roku věku, pro které je mateřská škola spádová (podle věku od nejstaršího po nejmladší).</w:t>
      </w:r>
    </w:p>
    <w:p w:rsidR="00624AD7" w:rsidRDefault="00624AD7" w:rsidP="007E6F1B">
      <w:pPr>
        <w:pStyle w:val="Odstavecseseznamem"/>
        <w:spacing w:after="120" w:line="360" w:lineRule="auto"/>
      </w:pPr>
      <w:r>
        <w:t>Tyto děti mají:</w:t>
      </w:r>
    </w:p>
    <w:p w:rsidR="00624AD7" w:rsidRDefault="00624AD7" w:rsidP="007E6F1B">
      <w:pPr>
        <w:pStyle w:val="Odstavecseseznamem"/>
        <w:numPr>
          <w:ilvl w:val="0"/>
          <w:numId w:val="2"/>
        </w:numPr>
        <w:spacing w:after="120" w:line="360" w:lineRule="auto"/>
      </w:pPr>
      <w:r>
        <w:t>Trvalý pobyt v příslušném školském obvodu, v případě cizinců místo pobytu nebo jsou umístěny v tomto obvodu v dětském domově</w:t>
      </w:r>
    </w:p>
    <w:p w:rsidR="007E6F1B" w:rsidRDefault="00624AD7" w:rsidP="007E6F1B">
      <w:pPr>
        <w:pStyle w:val="Odstavecseseznamem"/>
        <w:numPr>
          <w:ilvl w:val="0"/>
          <w:numId w:val="2"/>
        </w:numPr>
        <w:spacing w:after="120" w:line="360" w:lineRule="auto"/>
      </w:pPr>
      <w:r>
        <w:t xml:space="preserve">Jsou vedeny na seznamu </w:t>
      </w:r>
      <w:r w:rsidR="007E6F1B">
        <w:t>poskytn</w:t>
      </w:r>
      <w:r w:rsidR="00B25A17">
        <w:t>utém městským a</w:t>
      </w:r>
      <w:r w:rsidR="004550DE">
        <w:t xml:space="preserve"> obecním úřadem, </w:t>
      </w:r>
      <w:r w:rsidR="007E6F1B">
        <w:t>případně děti, které doloží místo trvalého pobytu v příslušném školském obvodu.</w:t>
      </w:r>
    </w:p>
    <w:p w:rsidR="007E6F1B" w:rsidRDefault="007E6F1B" w:rsidP="007E6F1B">
      <w:pPr>
        <w:pStyle w:val="Odstavecseseznamem"/>
        <w:numPr>
          <w:ilvl w:val="0"/>
          <w:numId w:val="1"/>
        </w:numPr>
        <w:spacing w:after="120" w:line="360" w:lineRule="auto"/>
      </w:pPr>
      <w:r>
        <w:t>Děti s trvalým pobytem v Týništi nad Orlicí a obci Nová Ves podle věku od nejstaršího po nejmladší.</w:t>
      </w:r>
    </w:p>
    <w:p w:rsidR="007E6F1B" w:rsidRDefault="007E6F1B" w:rsidP="007E6F1B">
      <w:pPr>
        <w:pStyle w:val="Odstavecseseznamem"/>
        <w:numPr>
          <w:ilvl w:val="0"/>
          <w:numId w:val="1"/>
        </w:numPr>
        <w:spacing w:after="120" w:line="360" w:lineRule="auto"/>
      </w:pPr>
      <w:r>
        <w:t>Děti, jejichž sourozenec se v mateřské škole vzdělává, a ve školním roce 20</w:t>
      </w:r>
      <w:r w:rsidR="004948E2">
        <w:t>22/2023</w:t>
      </w:r>
      <w:r>
        <w:t xml:space="preserve"> se dále bude vzdělávat podle věku od nejstaršího po nejmladší.</w:t>
      </w:r>
    </w:p>
    <w:p w:rsidR="007E6F1B" w:rsidRDefault="007E6F1B" w:rsidP="007E6F1B">
      <w:pPr>
        <w:pStyle w:val="Odstavecseseznamem"/>
        <w:numPr>
          <w:ilvl w:val="0"/>
          <w:numId w:val="1"/>
        </w:numPr>
        <w:spacing w:after="120" w:line="360" w:lineRule="auto"/>
      </w:pPr>
      <w:r>
        <w:t>Děti bez ohledu na trvalý pobyt podle věku od nejstaršího po nejmladší.</w:t>
      </w:r>
    </w:p>
    <w:p w:rsidR="007E6F1B" w:rsidRDefault="007E6F1B" w:rsidP="007E6F1B"/>
    <w:p w:rsidR="007E6F1B" w:rsidRDefault="007E6F1B" w:rsidP="007E6F1B"/>
    <w:p w:rsidR="007E6F1B" w:rsidRDefault="007E6F1B" w:rsidP="007E6F1B"/>
    <w:p w:rsidR="007E6F1B" w:rsidRDefault="007E6F1B" w:rsidP="007E6F1B"/>
    <w:p w:rsidR="007E6F1B" w:rsidRDefault="007E6F1B" w:rsidP="007E6F1B">
      <w:pPr>
        <w:rPr>
          <w:b/>
        </w:rPr>
      </w:pPr>
      <w:r>
        <w:rPr>
          <w:b/>
        </w:rPr>
        <w:t>Projednáno se zřizovatelem dne:</w:t>
      </w:r>
    </w:p>
    <w:p w:rsidR="007E6F1B" w:rsidRDefault="007E6F1B" w:rsidP="007E6F1B">
      <w:pPr>
        <w:rPr>
          <w:b/>
        </w:rPr>
      </w:pPr>
    </w:p>
    <w:p w:rsidR="007E6F1B" w:rsidRDefault="007E6F1B" w:rsidP="007E6F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48E2">
        <w:rPr>
          <w:b/>
        </w:rPr>
        <w:t>Plašilová</w:t>
      </w:r>
      <w:r>
        <w:rPr>
          <w:b/>
        </w:rPr>
        <w:t xml:space="preserve"> Denisa, </w:t>
      </w:r>
      <w:proofErr w:type="spellStart"/>
      <w:r>
        <w:rPr>
          <w:b/>
        </w:rPr>
        <w:t>DiS</w:t>
      </w:r>
      <w:proofErr w:type="spellEnd"/>
      <w:r>
        <w:rPr>
          <w:b/>
        </w:rPr>
        <w:t>.</w:t>
      </w:r>
    </w:p>
    <w:p w:rsidR="007E6F1B" w:rsidRPr="007E6F1B" w:rsidRDefault="007E6F1B" w:rsidP="007E6F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Ředitelka MŠ</w:t>
      </w:r>
    </w:p>
    <w:sectPr w:rsidR="007E6F1B" w:rsidRPr="007E6F1B" w:rsidSect="00040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418" w:bottom="1701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8F" w:rsidRDefault="004B528F">
      <w:r>
        <w:separator/>
      </w:r>
    </w:p>
  </w:endnote>
  <w:endnote w:type="continuationSeparator" w:id="0">
    <w:p w:rsidR="004B528F" w:rsidRDefault="004B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A0" w:rsidRDefault="00D92AA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10" w:rsidRDefault="00D91A10">
    <w:pPr>
      <w:pStyle w:val="Zhlav"/>
      <w:tabs>
        <w:tab w:val="clear" w:pos="4703"/>
        <w:tab w:val="clear" w:pos="9406"/>
      </w:tabs>
      <w:rPr>
        <w:sz w:val="18"/>
      </w:rPr>
    </w:pPr>
    <w:r>
      <w:rPr>
        <w:sz w:val="18"/>
      </w:rPr>
      <w:t>BANKOVNÍ SPOJENÍ</w:t>
    </w:r>
    <w:r>
      <w:rPr>
        <w:sz w:val="18"/>
      </w:rPr>
      <w:tab/>
      <w:t xml:space="preserve">    IČ                         </w:t>
    </w:r>
    <w:proofErr w:type="gramStart"/>
    <w:r>
      <w:rPr>
        <w:sz w:val="18"/>
      </w:rPr>
      <w:t>TELEFON              ID</w:t>
    </w:r>
    <w:proofErr w:type="gramEnd"/>
    <w:r>
      <w:rPr>
        <w:sz w:val="18"/>
      </w:rPr>
      <w:t xml:space="preserve"> DS               E-MAIL: </w:t>
    </w:r>
    <w:proofErr w:type="spellStart"/>
    <w:r w:rsidR="007067C5">
      <w:rPr>
        <w:sz w:val="18"/>
      </w:rPr>
      <w:t>mstyniste.mesto</w:t>
    </w:r>
    <w:proofErr w:type="spellEnd"/>
    <w:r>
      <w:rPr>
        <w:sz w:val="18"/>
        <w:lang w:val="de-DE"/>
      </w:rPr>
      <w:t>@</w:t>
    </w:r>
    <w:r>
      <w:rPr>
        <w:sz w:val="18"/>
      </w:rPr>
      <w:t>s</w:t>
    </w:r>
    <w:r w:rsidR="007067C5">
      <w:rPr>
        <w:sz w:val="18"/>
      </w:rPr>
      <w:t>eznam</w:t>
    </w:r>
    <w:r>
      <w:rPr>
        <w:sz w:val="18"/>
      </w:rPr>
      <w:t>.</w:t>
    </w:r>
    <w:proofErr w:type="spellStart"/>
    <w:r>
      <w:rPr>
        <w:sz w:val="18"/>
      </w:rPr>
      <w:t>cz</w:t>
    </w:r>
    <w:proofErr w:type="spellEnd"/>
    <w:r>
      <w:rPr>
        <w:sz w:val="18"/>
      </w:rPr>
      <w:t xml:space="preserve">                                     </w:t>
    </w:r>
    <w:r w:rsidR="006B645B" w:rsidRPr="006B645B">
      <w:rPr>
        <w:sz w:val="18"/>
      </w:rPr>
      <w:t>27-811510207/0100</w:t>
    </w:r>
    <w:r w:rsidR="006B645B">
      <w:rPr>
        <w:sz w:val="18"/>
      </w:rPr>
      <w:tab/>
    </w:r>
    <w:r w:rsidR="007067C5">
      <w:rPr>
        <w:sz w:val="18"/>
      </w:rPr>
      <w:t>75015048</w:t>
    </w:r>
    <w:r>
      <w:rPr>
        <w:sz w:val="18"/>
      </w:rPr>
      <w:tab/>
      <w:t xml:space="preserve">  49</w:t>
    </w:r>
    <w:r w:rsidR="007067C5">
      <w:rPr>
        <w:sz w:val="18"/>
      </w:rPr>
      <w:t>4377058</w:t>
    </w:r>
    <w:r>
      <w:rPr>
        <w:sz w:val="18"/>
      </w:rPr>
      <w:t xml:space="preserve">             </w:t>
    </w:r>
    <w:r w:rsidR="00122128">
      <w:t xml:space="preserve">pwrkm4h </w:t>
    </w:r>
    <w:r>
      <w:rPr>
        <w:sz w:val="18"/>
      </w:rPr>
      <w:t xml:space="preserve">        INTERNET: www.</w:t>
    </w:r>
    <w:r w:rsidR="007067C5">
      <w:rPr>
        <w:sz w:val="18"/>
      </w:rPr>
      <w:t>tyniste</w:t>
    </w:r>
    <w:r>
      <w:rPr>
        <w:sz w:val="18"/>
      </w:rPr>
      <w:t>.cz</w:t>
    </w:r>
    <w:r w:rsidR="007067C5">
      <w:rPr>
        <w:sz w:val="18"/>
      </w:rPr>
      <w:t>/ms-mesto</w:t>
    </w:r>
  </w:p>
  <w:p w:rsidR="00D91A10" w:rsidRDefault="00D91A10">
    <w:pPr>
      <w:rPr>
        <w:sz w:val="18"/>
      </w:rPr>
    </w:pPr>
    <w:r>
      <w:rPr>
        <w:sz w:val="18"/>
      </w:rPr>
      <w:tab/>
    </w:r>
    <w:r>
      <w:rPr>
        <w:sz w:val="18"/>
      </w:rPr>
      <w:tab/>
      <w:t xml:space="preserve">         </w:t>
    </w:r>
    <w:r>
      <w:rPr>
        <w:sz w:val="18"/>
      </w:rPr>
      <w:tab/>
    </w:r>
    <w:r>
      <w:rPr>
        <w:sz w:val="18"/>
      </w:rPr>
      <w:tab/>
      <w:t xml:space="preserve">                                                           </w:t>
    </w:r>
  </w:p>
  <w:p w:rsidR="00D91A10" w:rsidRDefault="00D91A10">
    <w:pPr>
      <w:pStyle w:val="Zpa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A0" w:rsidRDefault="00D92A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8F" w:rsidRDefault="004B528F">
      <w:r>
        <w:separator/>
      </w:r>
    </w:p>
  </w:footnote>
  <w:footnote w:type="continuationSeparator" w:id="0">
    <w:p w:rsidR="004B528F" w:rsidRDefault="004B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A0" w:rsidRDefault="00D92AA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10" w:rsidRDefault="00040ED2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498475</wp:posOffset>
          </wp:positionH>
          <wp:positionV relativeFrom="paragraph">
            <wp:posOffset>67945</wp:posOffset>
          </wp:positionV>
          <wp:extent cx="610235" cy="612140"/>
          <wp:effectExtent l="19050" t="0" r="0" b="0"/>
          <wp:wrapTight wrapText="bothSides">
            <wp:wrapPolygon edited="0">
              <wp:start x="-674" y="0"/>
              <wp:lineTo x="-674" y="20838"/>
              <wp:lineTo x="21578" y="20838"/>
              <wp:lineTo x="21578" y="0"/>
              <wp:lineTo x="-674" y="0"/>
            </wp:wrapPolygon>
          </wp:wrapTight>
          <wp:docPr id="1" name="Obrázek 0" descr="NAVRH-barv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RH-barva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1A10" w:rsidRPr="007067C5" w:rsidRDefault="007067C5" w:rsidP="00040ED2">
    <w:pPr>
      <w:tabs>
        <w:tab w:val="left" w:pos="2011"/>
        <w:tab w:val="center" w:pos="4535"/>
      </w:tabs>
      <w:jc w:val="center"/>
      <w:rPr>
        <w:b/>
        <w:sz w:val="32"/>
        <w:szCs w:val="32"/>
      </w:rPr>
    </w:pPr>
    <w:r w:rsidRPr="007067C5">
      <w:rPr>
        <w:b/>
        <w:sz w:val="32"/>
        <w:szCs w:val="32"/>
      </w:rPr>
      <w:t>MAT</w:t>
    </w:r>
    <w:r w:rsidR="00D91A10" w:rsidRPr="007067C5">
      <w:rPr>
        <w:b/>
        <w:sz w:val="32"/>
        <w:szCs w:val="32"/>
      </w:rPr>
      <w:t>E</w:t>
    </w:r>
    <w:r w:rsidRPr="007067C5">
      <w:rPr>
        <w:b/>
        <w:sz w:val="32"/>
        <w:szCs w:val="32"/>
      </w:rPr>
      <w:t>ŘSKÁ ŠKOLA - MĚSTO</w:t>
    </w:r>
  </w:p>
  <w:p w:rsidR="00040ED2" w:rsidRDefault="00040ED2">
    <w:pPr>
      <w:jc w:val="center"/>
    </w:pPr>
    <w:r>
      <w:t>Lipská 259</w:t>
    </w:r>
  </w:p>
  <w:p w:rsidR="00D91A10" w:rsidRDefault="00D91A10">
    <w:pPr>
      <w:jc w:val="center"/>
    </w:pPr>
    <w:r>
      <w:t>51</w:t>
    </w:r>
    <w:r w:rsidR="007067C5">
      <w:t>7</w:t>
    </w:r>
    <w:r>
      <w:t xml:space="preserve"> </w:t>
    </w:r>
    <w:r w:rsidR="007067C5">
      <w:t>2</w:t>
    </w:r>
    <w:r>
      <w:t xml:space="preserve">1 </w:t>
    </w:r>
    <w:r w:rsidR="007067C5">
      <w:t>Týniště nad Orlicí</w:t>
    </w:r>
  </w:p>
  <w:p w:rsidR="00D92AA0" w:rsidRDefault="00D92AA0">
    <w:pPr>
      <w:jc w:val="center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A0" w:rsidRDefault="00D92AA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72BF"/>
    <w:multiLevelType w:val="hybridMultilevel"/>
    <w:tmpl w:val="96640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A314F9"/>
    <w:multiLevelType w:val="hybridMultilevel"/>
    <w:tmpl w:val="51664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47A1D"/>
    <w:rsid w:val="00015D7F"/>
    <w:rsid w:val="00040ED2"/>
    <w:rsid w:val="000465B0"/>
    <w:rsid w:val="00094611"/>
    <w:rsid w:val="000F43A4"/>
    <w:rsid w:val="00122128"/>
    <w:rsid w:val="001664F1"/>
    <w:rsid w:val="00235414"/>
    <w:rsid w:val="00276DC7"/>
    <w:rsid w:val="002F3389"/>
    <w:rsid w:val="0033262C"/>
    <w:rsid w:val="00347A1D"/>
    <w:rsid w:val="003A107D"/>
    <w:rsid w:val="003B0D31"/>
    <w:rsid w:val="00437849"/>
    <w:rsid w:val="00453AD9"/>
    <w:rsid w:val="004550DE"/>
    <w:rsid w:val="004948E2"/>
    <w:rsid w:val="0049498B"/>
    <w:rsid w:val="004B528F"/>
    <w:rsid w:val="004E28AB"/>
    <w:rsid w:val="004E3471"/>
    <w:rsid w:val="00572D38"/>
    <w:rsid w:val="0058749A"/>
    <w:rsid w:val="005D3B78"/>
    <w:rsid w:val="00617FD4"/>
    <w:rsid w:val="00624AD7"/>
    <w:rsid w:val="00697ED0"/>
    <w:rsid w:val="006B645B"/>
    <w:rsid w:val="006C5375"/>
    <w:rsid w:val="006D5217"/>
    <w:rsid w:val="007067C5"/>
    <w:rsid w:val="007E01B1"/>
    <w:rsid w:val="007E6F1B"/>
    <w:rsid w:val="00861FD5"/>
    <w:rsid w:val="00872D50"/>
    <w:rsid w:val="0088712D"/>
    <w:rsid w:val="00887829"/>
    <w:rsid w:val="008C068E"/>
    <w:rsid w:val="008E6B02"/>
    <w:rsid w:val="0093473B"/>
    <w:rsid w:val="00A31136"/>
    <w:rsid w:val="00A40DC3"/>
    <w:rsid w:val="00A45806"/>
    <w:rsid w:val="00A559B1"/>
    <w:rsid w:val="00A72226"/>
    <w:rsid w:val="00B25A17"/>
    <w:rsid w:val="00B5669B"/>
    <w:rsid w:val="00BC0D57"/>
    <w:rsid w:val="00C56E5E"/>
    <w:rsid w:val="00C85036"/>
    <w:rsid w:val="00CF6F2A"/>
    <w:rsid w:val="00D72827"/>
    <w:rsid w:val="00D91A10"/>
    <w:rsid w:val="00D92AA0"/>
    <w:rsid w:val="00D94DC0"/>
    <w:rsid w:val="00E247CF"/>
    <w:rsid w:val="00E24915"/>
    <w:rsid w:val="00E41699"/>
    <w:rsid w:val="00EF4CDD"/>
    <w:rsid w:val="00F40251"/>
    <w:rsid w:val="00F85913"/>
    <w:rsid w:val="00FD429F"/>
    <w:rsid w:val="00FF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49A"/>
    <w:rPr>
      <w:sz w:val="24"/>
      <w:szCs w:val="24"/>
    </w:rPr>
  </w:style>
  <w:style w:type="paragraph" w:styleId="Nadpis3">
    <w:name w:val="heading 3"/>
    <w:basedOn w:val="Normln"/>
    <w:next w:val="Normln"/>
    <w:qFormat/>
    <w:rsid w:val="0058749A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58749A"/>
    <w:pPr>
      <w:keepNext/>
      <w:jc w:val="right"/>
      <w:outlineLvl w:val="3"/>
    </w:pPr>
    <w:rPr>
      <w:bCs/>
      <w:szCs w:val="20"/>
    </w:rPr>
  </w:style>
  <w:style w:type="paragraph" w:styleId="Nadpis5">
    <w:name w:val="heading 5"/>
    <w:basedOn w:val="Normln"/>
    <w:next w:val="Normln"/>
    <w:qFormat/>
    <w:rsid w:val="0058749A"/>
    <w:pPr>
      <w:keepNext/>
      <w:ind w:left="708" w:hanging="708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58749A"/>
    <w:pPr>
      <w:keepNext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58749A"/>
    <w:pPr>
      <w:keepNext/>
      <w:ind w:firstLine="4536"/>
      <w:outlineLvl w:val="6"/>
    </w:pPr>
    <w:rPr>
      <w:szCs w:val="20"/>
    </w:rPr>
  </w:style>
  <w:style w:type="paragraph" w:styleId="Nadpis9">
    <w:name w:val="heading 9"/>
    <w:basedOn w:val="Normln"/>
    <w:next w:val="Normln"/>
    <w:qFormat/>
    <w:rsid w:val="0058749A"/>
    <w:pPr>
      <w:keepNext/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58749A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Zkladntext">
    <w:name w:val="Body Text"/>
    <w:basedOn w:val="Normln"/>
    <w:semiHidden/>
    <w:rsid w:val="0058749A"/>
    <w:rPr>
      <w:iCs/>
      <w:caps/>
      <w:sz w:val="16"/>
    </w:rPr>
  </w:style>
  <w:style w:type="paragraph" w:styleId="Zpat">
    <w:name w:val="footer"/>
    <w:basedOn w:val="Normln"/>
    <w:semiHidden/>
    <w:rsid w:val="0058749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58749A"/>
    <w:pPr>
      <w:ind w:left="5670" w:hanging="1134"/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4E28AB"/>
  </w:style>
  <w:style w:type="paragraph" w:styleId="Textbubliny">
    <w:name w:val="Balloon Text"/>
    <w:basedOn w:val="Normln"/>
    <w:link w:val="TextbublinyChar"/>
    <w:uiPriority w:val="99"/>
    <w:semiHidden/>
    <w:unhideWhenUsed/>
    <w:rsid w:val="00040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E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4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011789\Plocha\SP%20652004%20%20-%20novela\&#353;ablony_dot\sablona_priloha_7_dopis_cr_c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86C1A49F38CF4184436EBB48314960" ma:contentTypeVersion="0" ma:contentTypeDescription="Vytvoří nový dokument" ma:contentTypeScope="" ma:versionID="112e1aa44146a6398f9afd237e5a5d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5A9E0-1DD7-40F0-A336-AE7045E94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D57F23-CA47-4070-888C-4654AB446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0C24-95D3-4A76-A912-5E87FDEB45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sablona_priloha_7_dopis_cr_cu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CELNÍ ŘEDITELSTVÍ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Lynx</cp:lastModifiedBy>
  <cp:revision>3</cp:revision>
  <cp:lastPrinted>2013-01-03T06:45:00Z</cp:lastPrinted>
  <dcterms:created xsi:type="dcterms:W3CDTF">2021-09-23T06:33:00Z</dcterms:created>
  <dcterms:modified xsi:type="dcterms:W3CDTF">2021-09-23T06:35:00Z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0x0101002A86C1A49F38CF4184436EBB48314960</vt:lpwstr>
  </property>
</Properties>
</file>