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14" w:rsidRPr="00AF7EDC" w:rsidRDefault="00232E91" w:rsidP="00E52F76">
      <w:pPr>
        <w:pStyle w:val="Nzev"/>
        <w:jc w:val="center"/>
        <w:rPr>
          <w:rFonts w:asciiTheme="minorHAnsi" w:hAnsiTheme="minorHAnsi"/>
        </w:rPr>
      </w:pPr>
      <w:bookmarkStart w:id="0" w:name="_GoBack"/>
      <w:bookmarkEnd w:id="0"/>
      <w:r w:rsidRPr="00AF7EDC">
        <w:rPr>
          <w:rFonts w:asciiTheme="minorHAnsi" w:hAnsiTheme="minorHAnsi"/>
        </w:rPr>
        <w:t>KONCEPCE ROZVOJE ŠKOLY</w:t>
      </w:r>
    </w:p>
    <w:p w:rsidR="00232E91" w:rsidRPr="00AF7EDC" w:rsidRDefault="00232E91" w:rsidP="00E52F76">
      <w:pPr>
        <w:pStyle w:val="Nzev"/>
        <w:jc w:val="center"/>
        <w:rPr>
          <w:rFonts w:asciiTheme="minorHAnsi" w:hAnsiTheme="minorHAnsi"/>
          <w:sz w:val="28"/>
          <w:szCs w:val="28"/>
        </w:rPr>
      </w:pPr>
      <w:r w:rsidRPr="00AF7EDC">
        <w:rPr>
          <w:rFonts w:asciiTheme="minorHAnsi" w:hAnsiTheme="minorHAnsi"/>
          <w:sz w:val="28"/>
          <w:szCs w:val="28"/>
        </w:rPr>
        <w:t>Základní škola, Mateřská škola a Praktická škola Vsetín</w:t>
      </w:r>
    </w:p>
    <w:p w:rsidR="00232E91" w:rsidRPr="00AF7EDC" w:rsidRDefault="00232E91" w:rsidP="00E52F76">
      <w:pPr>
        <w:pStyle w:val="Nzev"/>
        <w:jc w:val="center"/>
        <w:rPr>
          <w:rFonts w:asciiTheme="minorHAnsi" w:hAnsiTheme="minorHAnsi"/>
          <w:sz w:val="28"/>
          <w:szCs w:val="28"/>
        </w:rPr>
      </w:pPr>
      <w:r w:rsidRPr="00AF7EDC">
        <w:rPr>
          <w:rFonts w:asciiTheme="minorHAnsi" w:hAnsiTheme="minorHAnsi"/>
          <w:sz w:val="28"/>
          <w:szCs w:val="28"/>
        </w:rPr>
        <w:t>Zpracoval: Mgr. Roman Třetina</w:t>
      </w:r>
    </w:p>
    <w:p w:rsidR="00AF7EDC" w:rsidRPr="00AF7EDC" w:rsidRDefault="00AF7EDC" w:rsidP="00AF7EDC">
      <w:pPr>
        <w:rPr>
          <w:color w:val="95B3D7" w:themeColor="accent1" w:themeTint="99"/>
        </w:rPr>
      </w:pPr>
      <w:r w:rsidRPr="00AF7EDC">
        <w:rPr>
          <w:color w:val="95B3D7" w:themeColor="accent1" w:themeTint="99"/>
        </w:rPr>
        <w:t>__________________________________________________________________________________</w:t>
      </w:r>
    </w:p>
    <w:p w:rsidR="00232E91" w:rsidRPr="00D00D57" w:rsidRDefault="00232E91" w:rsidP="00D00D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Obsah: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704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str.</w:t>
      </w:r>
      <w:r w:rsidR="00497048" w:rsidRPr="00D00D57">
        <w:rPr>
          <w:sz w:val="24"/>
          <w:szCs w:val="24"/>
        </w:rPr>
        <w:tab/>
      </w:r>
    </w:p>
    <w:p w:rsidR="00232E91" w:rsidRDefault="00232E91" w:rsidP="00232E9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Charakteristika školy</w:t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  <w:t>1</w:t>
      </w:r>
    </w:p>
    <w:p w:rsidR="00232E91" w:rsidRDefault="00232E91" w:rsidP="00232E9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Oblast personální</w:t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  <w:t>1</w:t>
      </w:r>
    </w:p>
    <w:p w:rsidR="00232E91" w:rsidRDefault="00232E91" w:rsidP="00232E9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Oblast financování školy</w:t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  <w:t>2</w:t>
      </w:r>
    </w:p>
    <w:p w:rsidR="00232E91" w:rsidRDefault="00232E91" w:rsidP="00232E9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Oblast výchovně vzdělávací</w:t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  <w:t>3</w:t>
      </w:r>
    </w:p>
    <w:p w:rsidR="00232E91" w:rsidRDefault="00232E91" w:rsidP="00232E9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Oblast vztahů</w:t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  <w:t>4</w:t>
      </w:r>
    </w:p>
    <w:p w:rsidR="00B60965" w:rsidRDefault="00232E91" w:rsidP="00B6096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</w:r>
      <w:r w:rsidR="00497048">
        <w:rPr>
          <w:sz w:val="24"/>
          <w:szCs w:val="24"/>
        </w:rPr>
        <w:tab/>
        <w:t>5</w:t>
      </w:r>
    </w:p>
    <w:p w:rsidR="00B60965" w:rsidRPr="00B60965" w:rsidRDefault="00B60965" w:rsidP="00B60965">
      <w:pPr>
        <w:pStyle w:val="Odstavecseseznamem"/>
        <w:jc w:val="both"/>
        <w:rPr>
          <w:sz w:val="24"/>
          <w:szCs w:val="24"/>
        </w:rPr>
      </w:pPr>
    </w:p>
    <w:p w:rsidR="00E02709" w:rsidRPr="005C3764" w:rsidRDefault="00E02709" w:rsidP="00E02709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C3764">
        <w:rPr>
          <w:b/>
          <w:sz w:val="28"/>
          <w:szCs w:val="28"/>
        </w:rPr>
        <w:t>Charakteristika školy</w:t>
      </w:r>
    </w:p>
    <w:p w:rsidR="00A4683F" w:rsidRDefault="00232E91" w:rsidP="00232E9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0B2785" w:rsidRPr="008E41A1">
        <w:rPr>
          <w:sz w:val="24"/>
          <w:szCs w:val="24"/>
        </w:rPr>
        <w:t>Škola je zřízena jako příspěvková organizace Zlínského kraje na základě zřizovací listiny a zápisu do rejst</w:t>
      </w:r>
      <w:r w:rsidR="00A4683F">
        <w:rPr>
          <w:sz w:val="24"/>
          <w:szCs w:val="24"/>
        </w:rPr>
        <w:t>říku škol</w:t>
      </w:r>
      <w:r w:rsidR="000B2785" w:rsidRPr="008E41A1">
        <w:rPr>
          <w:sz w:val="24"/>
          <w:szCs w:val="24"/>
        </w:rPr>
        <w:t xml:space="preserve">. </w:t>
      </w:r>
    </w:p>
    <w:p w:rsidR="000B2785" w:rsidRPr="008E41A1" w:rsidRDefault="000B2785" w:rsidP="00232E91">
      <w:pPr>
        <w:jc w:val="both"/>
        <w:rPr>
          <w:sz w:val="24"/>
          <w:szCs w:val="24"/>
        </w:rPr>
      </w:pPr>
      <w:r w:rsidRPr="008E41A1">
        <w:rPr>
          <w:sz w:val="24"/>
          <w:szCs w:val="24"/>
        </w:rPr>
        <w:t>Výchovně vzdělávací proces probíhá na základě souhlasu zřizovatele ve třídách, odděleních a studijních skupinách zřízených dle par. 16 odst. 9 ŠZ. Škola sdružuje Mateřskou školu, Základní školu a Praktickou ško</w:t>
      </w:r>
      <w:r w:rsidR="00761E57">
        <w:rPr>
          <w:sz w:val="24"/>
          <w:szCs w:val="24"/>
        </w:rPr>
        <w:t>lu jednoletou</w:t>
      </w:r>
      <w:r w:rsidR="00291E2A">
        <w:rPr>
          <w:sz w:val="24"/>
          <w:szCs w:val="24"/>
        </w:rPr>
        <w:t>,</w:t>
      </w:r>
      <w:r w:rsidR="00761E57">
        <w:rPr>
          <w:sz w:val="24"/>
          <w:szCs w:val="24"/>
        </w:rPr>
        <w:t xml:space="preserve"> školní družinu, školní klub a školní jídelnu.</w:t>
      </w:r>
      <w:r w:rsidRPr="008E41A1">
        <w:rPr>
          <w:sz w:val="24"/>
          <w:szCs w:val="24"/>
        </w:rPr>
        <w:t xml:space="preserve"> Výuka probíhá v hlavní budově na ulici Turkmenská a elokovaném pracovišti v Nemocnici Vsetín a.s., kde je zřízena jedna třída ZŠ a jedna třída MŠ. </w:t>
      </w:r>
      <w:r w:rsidR="00A4683F">
        <w:rPr>
          <w:sz w:val="24"/>
          <w:szCs w:val="24"/>
        </w:rPr>
        <w:t>Celkový počet žáků činí cca 120</w:t>
      </w:r>
      <w:r w:rsidRPr="008E41A1">
        <w:rPr>
          <w:sz w:val="24"/>
          <w:szCs w:val="24"/>
        </w:rPr>
        <w:t>. V pracovně-právn</w:t>
      </w:r>
      <w:r w:rsidR="00291E2A">
        <w:rPr>
          <w:sz w:val="24"/>
          <w:szCs w:val="24"/>
        </w:rPr>
        <w:t>ím vztahu škola zaměs</w:t>
      </w:r>
      <w:r w:rsidR="00A4683F">
        <w:rPr>
          <w:sz w:val="24"/>
          <w:szCs w:val="24"/>
        </w:rPr>
        <w:t xml:space="preserve">tnává 50 </w:t>
      </w:r>
      <w:r w:rsidR="00291E2A">
        <w:rPr>
          <w:sz w:val="24"/>
          <w:szCs w:val="24"/>
        </w:rPr>
        <w:t>p</w:t>
      </w:r>
      <w:r w:rsidR="00A4683F">
        <w:rPr>
          <w:sz w:val="24"/>
          <w:szCs w:val="24"/>
        </w:rPr>
        <w:t>edagogických pracovníků a 11</w:t>
      </w:r>
      <w:r w:rsidRPr="008E41A1">
        <w:rPr>
          <w:sz w:val="24"/>
          <w:szCs w:val="24"/>
        </w:rPr>
        <w:t xml:space="preserve"> provozních a správních zaměstnanců.</w:t>
      </w:r>
    </w:p>
    <w:p w:rsidR="00EB611D" w:rsidRPr="00FB4C4E" w:rsidRDefault="000B2785" w:rsidP="000B2785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B4C4E">
        <w:rPr>
          <w:b/>
          <w:sz w:val="28"/>
          <w:szCs w:val="28"/>
        </w:rPr>
        <w:t>Personální oblast</w:t>
      </w:r>
    </w:p>
    <w:p w:rsidR="0019055D" w:rsidRPr="00FB4C4E" w:rsidRDefault="008E41A1" w:rsidP="0019055D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t>Kvalitní školu nelze vytvořit bez kvalifikovaných, angažovaných a spokojených zaměstnanců, proto bude mojí snahou vytvořit stabilní spolupracující pedagogický sbor. Nezáleží na věku, ale na snaze dělat dobře svoji práci a usilovat jak o rozvoj školy, tak o rozvoj sebe sama. Neustrnout a umět se přizpůsobit měnícímu se prostředí a potřebám.</w:t>
      </w:r>
      <w:r w:rsidR="00EB611D" w:rsidRPr="00FB4C4E">
        <w:rPr>
          <w:sz w:val="28"/>
          <w:szCs w:val="28"/>
        </w:rPr>
        <w:t xml:space="preserve"> </w:t>
      </w:r>
      <w:r w:rsidRPr="00FB4C4E">
        <w:rPr>
          <w:sz w:val="28"/>
          <w:szCs w:val="28"/>
        </w:rPr>
        <w:t>Důležitá je motivace pracovníků, definování cílů, rozdělení kompetencí a zodpovědnosti s jejich ná</w:t>
      </w:r>
      <w:r w:rsidR="0019055D" w:rsidRPr="00FB4C4E">
        <w:rPr>
          <w:sz w:val="28"/>
          <w:szCs w:val="28"/>
        </w:rPr>
        <w:t>slednou kontrolou.</w:t>
      </w:r>
      <w:r w:rsidR="00C30A83" w:rsidRPr="00FB4C4E">
        <w:rPr>
          <w:sz w:val="28"/>
          <w:szCs w:val="28"/>
        </w:rPr>
        <w:t xml:space="preserve"> Cílem v této oblasti bude:</w:t>
      </w:r>
    </w:p>
    <w:p w:rsidR="00777DB2" w:rsidRPr="00FB4C4E" w:rsidRDefault="00777DB2" w:rsidP="00777DB2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Snažit se o otevřenou, klidnou a sdílnou atmosféru ve škole, budovanou na partnerských vztazích mezi učiteli a žáky, na toleranci, vzájemné úctě a pocitu odpovědnosti.</w:t>
      </w:r>
    </w:p>
    <w:p w:rsidR="00777DB2" w:rsidRPr="00FB4C4E" w:rsidRDefault="00777DB2" w:rsidP="00777DB2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lastRenderedPageBreak/>
        <w:t>Budovat dobře fungující celek všech jednotlivých součástí – MŠ, ZŠ,</w:t>
      </w:r>
      <w:r w:rsidR="005E4623" w:rsidRPr="00FB4C4E">
        <w:rPr>
          <w:color w:val="auto"/>
          <w:sz w:val="28"/>
          <w:szCs w:val="28"/>
        </w:rPr>
        <w:t xml:space="preserve"> PŠJ,</w:t>
      </w:r>
      <w:r w:rsidRPr="00FB4C4E">
        <w:rPr>
          <w:color w:val="auto"/>
          <w:sz w:val="28"/>
          <w:szCs w:val="28"/>
        </w:rPr>
        <w:t xml:space="preserve"> školní družiny a školního klubu</w:t>
      </w:r>
      <w:r w:rsidR="00703821" w:rsidRPr="00FB4C4E">
        <w:rPr>
          <w:color w:val="auto"/>
          <w:sz w:val="28"/>
          <w:szCs w:val="28"/>
        </w:rPr>
        <w:t>,</w:t>
      </w:r>
      <w:r w:rsidRPr="00FB4C4E">
        <w:rPr>
          <w:color w:val="auto"/>
          <w:sz w:val="28"/>
          <w:szCs w:val="28"/>
        </w:rPr>
        <w:t xml:space="preserve"> se vzájemnou podporou všech zúčastněných pedagogických pracovníků.</w:t>
      </w:r>
    </w:p>
    <w:p w:rsidR="00101068" w:rsidRPr="00FB4C4E" w:rsidRDefault="00903154" w:rsidP="008E41A1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Provést důkladnou revizi s následnými průběžnými úpravami organizačního řádu školy </w:t>
      </w:r>
      <w:r w:rsidR="00101068" w:rsidRPr="00FB4C4E">
        <w:rPr>
          <w:color w:val="auto"/>
          <w:sz w:val="28"/>
          <w:szCs w:val="28"/>
        </w:rPr>
        <w:t>a delegovat jednotlivé kompetence na podřízené pracovníky školy.</w:t>
      </w:r>
    </w:p>
    <w:p w:rsidR="00101068" w:rsidRPr="00FB4C4E" w:rsidRDefault="00101068" w:rsidP="008E41A1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Kontrola dokumentů – školní řád, provozní řád, organizační dokumenty</w:t>
      </w:r>
      <w:r w:rsidR="00903154" w:rsidRPr="00FB4C4E">
        <w:rPr>
          <w:color w:val="auto"/>
          <w:sz w:val="28"/>
          <w:szCs w:val="28"/>
        </w:rPr>
        <w:t xml:space="preserve">, směrnice a pokyny ředitele </w:t>
      </w:r>
      <w:r w:rsidRPr="00FB4C4E">
        <w:rPr>
          <w:color w:val="auto"/>
          <w:sz w:val="28"/>
          <w:szCs w:val="28"/>
        </w:rPr>
        <w:t>školy tak,</w:t>
      </w:r>
      <w:r w:rsidR="00903154" w:rsidRPr="00FB4C4E">
        <w:rPr>
          <w:color w:val="auto"/>
          <w:sz w:val="28"/>
          <w:szCs w:val="28"/>
        </w:rPr>
        <w:t xml:space="preserve"> aby odp</w:t>
      </w:r>
      <w:r w:rsidR="00703821" w:rsidRPr="00FB4C4E">
        <w:rPr>
          <w:color w:val="auto"/>
          <w:sz w:val="28"/>
          <w:szCs w:val="28"/>
        </w:rPr>
        <w:t>ovídaly platné legislativě</w:t>
      </w:r>
      <w:r w:rsidR="00903154" w:rsidRPr="00FB4C4E">
        <w:rPr>
          <w:color w:val="auto"/>
          <w:sz w:val="28"/>
          <w:szCs w:val="28"/>
        </w:rPr>
        <w:t>.</w:t>
      </w:r>
    </w:p>
    <w:p w:rsidR="00903154" w:rsidRPr="00FB4C4E" w:rsidRDefault="00101068" w:rsidP="008E41A1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Ve spolupráci s Odborovou organizaci zřízenou při škole provést audit Kolektivní smlouvy.</w:t>
      </w:r>
      <w:r w:rsidR="00903154" w:rsidRPr="00FB4C4E">
        <w:rPr>
          <w:color w:val="auto"/>
          <w:sz w:val="28"/>
          <w:szCs w:val="28"/>
        </w:rPr>
        <w:t xml:space="preserve"> </w:t>
      </w:r>
    </w:p>
    <w:p w:rsidR="00101068" w:rsidRPr="00FB4C4E" w:rsidRDefault="00101068" w:rsidP="008E41A1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Problematiku související s pracovně-právním vztahem řešit vždy v souladu </w:t>
      </w:r>
      <w:r w:rsidR="00761E57" w:rsidRPr="00FB4C4E">
        <w:rPr>
          <w:color w:val="auto"/>
          <w:sz w:val="28"/>
          <w:szCs w:val="28"/>
        </w:rPr>
        <w:t>se Zákoníkem práce a platnou legislativou.</w:t>
      </w:r>
    </w:p>
    <w:p w:rsidR="005A75B1" w:rsidRPr="00FB4C4E" w:rsidRDefault="005A75B1" w:rsidP="008E41A1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Zapojení širšího kolektivu do spolurozhodování.</w:t>
      </w:r>
    </w:p>
    <w:p w:rsidR="00B8348C" w:rsidRPr="00FB4C4E" w:rsidRDefault="00F77935" w:rsidP="008E41A1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Implementovat požadavky na GDPR do praxe, zajistit proškolení pověřence na ochranu osobních údajů</w:t>
      </w:r>
      <w:r w:rsidR="00EB611D" w:rsidRPr="00FB4C4E">
        <w:rPr>
          <w:color w:val="auto"/>
          <w:sz w:val="28"/>
          <w:szCs w:val="28"/>
        </w:rPr>
        <w:t>.</w:t>
      </w:r>
    </w:p>
    <w:p w:rsidR="00232E91" w:rsidRPr="00FB4C4E" w:rsidRDefault="00232419" w:rsidP="00777DB2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Nabídnout dostatečný prostor pro da</w:t>
      </w:r>
      <w:r w:rsidR="00A3527C" w:rsidRPr="00FB4C4E">
        <w:rPr>
          <w:color w:val="auto"/>
          <w:sz w:val="28"/>
          <w:szCs w:val="28"/>
        </w:rPr>
        <w:t xml:space="preserve">lší vzdělávání pracovníků školy a samostudium pedagogů </w:t>
      </w:r>
      <w:r w:rsidR="00BE38D8" w:rsidRPr="00FB4C4E">
        <w:rPr>
          <w:color w:val="auto"/>
          <w:sz w:val="28"/>
          <w:szCs w:val="28"/>
        </w:rPr>
        <w:t xml:space="preserve">za účelem kariérního růstu </w:t>
      </w:r>
      <w:r w:rsidR="00A3527C" w:rsidRPr="00FB4C4E">
        <w:rPr>
          <w:color w:val="auto"/>
          <w:sz w:val="28"/>
          <w:szCs w:val="28"/>
        </w:rPr>
        <w:t>v souladu s potřebami školy a finančními a organizačními možnostmi školy.</w:t>
      </w:r>
    </w:p>
    <w:p w:rsidR="00315B47" w:rsidRPr="00FB4C4E" w:rsidRDefault="00315B47" w:rsidP="000B2785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Zkvalitnit mezilidské vztahy na pracovišti, které považuji za jednu z</w:t>
      </w:r>
      <w:r w:rsidR="004E391F" w:rsidRPr="00FB4C4E">
        <w:rPr>
          <w:color w:val="auto"/>
          <w:sz w:val="28"/>
          <w:szCs w:val="28"/>
        </w:rPr>
        <w:t> </w:t>
      </w:r>
      <w:r w:rsidRPr="00FB4C4E">
        <w:rPr>
          <w:color w:val="auto"/>
          <w:sz w:val="28"/>
          <w:szCs w:val="28"/>
        </w:rPr>
        <w:t>priorit personální politiky školy. Korektní mezilidské vztahy se budu snažit prohlubovat organizací společenských akcí všech zaměstnanců školy – návštěva kulturních, poznávacích a sportovních akcí. S</w:t>
      </w:r>
      <w:r w:rsidR="004E391F" w:rsidRPr="00FB4C4E">
        <w:rPr>
          <w:color w:val="auto"/>
          <w:sz w:val="28"/>
          <w:szCs w:val="28"/>
        </w:rPr>
        <w:t> </w:t>
      </w:r>
      <w:r w:rsidRPr="00FB4C4E">
        <w:rPr>
          <w:color w:val="auto"/>
          <w:sz w:val="28"/>
          <w:szCs w:val="28"/>
        </w:rPr>
        <w:t>tímto souvisí i budování loajality ke škole.</w:t>
      </w:r>
    </w:p>
    <w:p w:rsidR="0019055D" w:rsidRPr="00FB4C4E" w:rsidRDefault="00703821" w:rsidP="000B2785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Vytvořit průhledný a jasný</w:t>
      </w:r>
      <w:r w:rsidR="005E4623" w:rsidRPr="00FB4C4E">
        <w:rPr>
          <w:color w:val="auto"/>
          <w:sz w:val="28"/>
          <w:szCs w:val="28"/>
        </w:rPr>
        <w:t xml:space="preserve"> systém</w:t>
      </w:r>
      <w:r w:rsidR="0019055D" w:rsidRPr="00FB4C4E">
        <w:rPr>
          <w:color w:val="auto"/>
          <w:sz w:val="28"/>
          <w:szCs w:val="28"/>
        </w:rPr>
        <w:t xml:space="preserve"> odměňování pracovníků, podpora iniciativy a motivace</w:t>
      </w:r>
      <w:r w:rsidR="002404AF" w:rsidRPr="00FB4C4E">
        <w:rPr>
          <w:color w:val="auto"/>
          <w:sz w:val="28"/>
          <w:szCs w:val="28"/>
        </w:rPr>
        <w:t>, oceňování návrhů, námětů, nových postupů.</w:t>
      </w:r>
    </w:p>
    <w:p w:rsidR="00315B47" w:rsidRPr="00FB4C4E" w:rsidRDefault="00315B47" w:rsidP="000B2785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Vytvářet podmínky k</w:t>
      </w:r>
      <w:r w:rsidR="004E391F" w:rsidRPr="00FB4C4E">
        <w:rPr>
          <w:color w:val="auto"/>
          <w:sz w:val="28"/>
          <w:szCs w:val="28"/>
        </w:rPr>
        <w:t> </w:t>
      </w:r>
      <w:r w:rsidRPr="00FB4C4E">
        <w:rPr>
          <w:color w:val="auto"/>
          <w:sz w:val="28"/>
          <w:szCs w:val="28"/>
        </w:rPr>
        <w:t>profesionalitě motivací nejen finanční, ale např. vzdělávacími akcemi, týmovými semináři, uznáním a pochvalou jejich práce.</w:t>
      </w:r>
    </w:p>
    <w:p w:rsidR="00777DB2" w:rsidRPr="00FB4C4E" w:rsidRDefault="00777DB2" w:rsidP="00777DB2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Zajišťovat bezpečnost a ochranu zdraví nejen ve vztahu k žákům a studentům, ale i k zaměstnancům školy.</w:t>
      </w:r>
    </w:p>
    <w:p w:rsidR="00777DB2" w:rsidRPr="00FB4C4E" w:rsidRDefault="00777DB2" w:rsidP="00777DB2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Zabezpečit informační systém na škole prostřednictvím pravi</w:t>
      </w:r>
      <w:r w:rsidR="00703821" w:rsidRPr="00FB4C4E">
        <w:rPr>
          <w:color w:val="auto"/>
          <w:sz w:val="28"/>
          <w:szCs w:val="28"/>
        </w:rPr>
        <w:t>delných provozních</w:t>
      </w:r>
      <w:r w:rsidRPr="00FB4C4E">
        <w:rPr>
          <w:color w:val="auto"/>
          <w:sz w:val="28"/>
          <w:szCs w:val="28"/>
        </w:rPr>
        <w:t xml:space="preserve"> porad.</w:t>
      </w:r>
    </w:p>
    <w:p w:rsidR="00147A10" w:rsidRPr="00FB4C4E" w:rsidRDefault="00777DB2" w:rsidP="00147A10">
      <w:pPr>
        <w:pStyle w:val="Odstavecseseznamem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Inovovat elektronický informační systém školy, propojit jej s webovým rozhraním. Zvýšit tak uživatelský komfort pro zaměstnance školy, lépe využívat možností školní sítě, zejména ke sdílení dokumentů a administrace školní agendy.</w:t>
      </w:r>
    </w:p>
    <w:p w:rsidR="00147A10" w:rsidRPr="00FB4C4E" w:rsidRDefault="00147A10" w:rsidP="00147A10">
      <w:pPr>
        <w:pStyle w:val="Odstavecseseznamem"/>
        <w:jc w:val="both"/>
        <w:rPr>
          <w:sz w:val="28"/>
          <w:szCs w:val="28"/>
        </w:rPr>
      </w:pPr>
    </w:p>
    <w:p w:rsidR="00C7629F" w:rsidRPr="00FB4C4E" w:rsidRDefault="00C7629F" w:rsidP="00147A10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B4C4E">
        <w:rPr>
          <w:b/>
          <w:sz w:val="28"/>
          <w:szCs w:val="28"/>
        </w:rPr>
        <w:t>Oblast financování školy</w:t>
      </w:r>
    </w:p>
    <w:p w:rsidR="00C7629F" w:rsidRPr="00FB4C4E" w:rsidRDefault="00C7629F" w:rsidP="00C7629F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t>Oblast financování školy úzce souvisí se v</w:t>
      </w:r>
      <w:r w:rsidR="00785720" w:rsidRPr="00FB4C4E">
        <w:rPr>
          <w:sz w:val="28"/>
          <w:szCs w:val="28"/>
        </w:rPr>
        <w:t>šemi ostatními oblastmi. K</w:t>
      </w:r>
      <w:r w:rsidRPr="00FB4C4E">
        <w:rPr>
          <w:sz w:val="28"/>
          <w:szCs w:val="28"/>
        </w:rPr>
        <w:t xml:space="preserve">valitní pracovníci školy by měli být kvalitně ohodnoceni za svoji práci, měli by mít </w:t>
      </w:r>
      <w:r w:rsidRPr="00FB4C4E">
        <w:rPr>
          <w:sz w:val="28"/>
          <w:szCs w:val="28"/>
        </w:rPr>
        <w:lastRenderedPageBreak/>
        <w:t xml:space="preserve">kvalitní zázemí a </w:t>
      </w:r>
      <w:r w:rsidR="00B15246" w:rsidRPr="00FB4C4E">
        <w:rPr>
          <w:sz w:val="28"/>
          <w:szCs w:val="28"/>
        </w:rPr>
        <w:t>prostředky (didaktické pomůcky), atd.</w:t>
      </w:r>
      <w:r w:rsidRPr="00FB4C4E">
        <w:rPr>
          <w:sz w:val="28"/>
          <w:szCs w:val="28"/>
        </w:rPr>
        <w:t xml:space="preserve"> Škola by se měla chovat částečně jako firma, bojovat o svou konkurenceschopnost. Je důležité správně hospodařit, což znamená ušetřit, sehnat, vydělat. Finanční prostředky je v dnešní době nutné získávat nejen z rozpočtu </w:t>
      </w:r>
      <w:r w:rsidR="00B15246" w:rsidRPr="00FB4C4E">
        <w:rPr>
          <w:sz w:val="28"/>
          <w:szCs w:val="28"/>
        </w:rPr>
        <w:t>MŠMT na přímé vzdělávací výdaje a</w:t>
      </w:r>
      <w:r w:rsidRPr="00FB4C4E">
        <w:rPr>
          <w:sz w:val="28"/>
          <w:szCs w:val="28"/>
        </w:rPr>
        <w:t xml:space="preserve"> </w:t>
      </w:r>
      <w:r w:rsidR="00B33D7A" w:rsidRPr="00FB4C4E">
        <w:rPr>
          <w:sz w:val="28"/>
          <w:szCs w:val="28"/>
        </w:rPr>
        <w:t xml:space="preserve">od </w:t>
      </w:r>
      <w:r w:rsidRPr="00FB4C4E">
        <w:rPr>
          <w:sz w:val="28"/>
          <w:szCs w:val="28"/>
        </w:rPr>
        <w:t xml:space="preserve">Zlínského kraje na provozní náklady spojené s údržbou a provozem školy, </w:t>
      </w:r>
      <w:r w:rsidR="00B33D7A" w:rsidRPr="00FB4C4E">
        <w:rPr>
          <w:sz w:val="28"/>
          <w:szCs w:val="28"/>
        </w:rPr>
        <w:t>ale i z mimorozpočtových zdrojů. Proto je třeba:</w:t>
      </w:r>
    </w:p>
    <w:p w:rsidR="00C7629F" w:rsidRPr="00FB4C4E" w:rsidRDefault="00B15246" w:rsidP="00C7629F">
      <w:pPr>
        <w:pStyle w:val="Odstavecseseznamem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Realizovat zejména projekty, které jsou pro </w:t>
      </w:r>
      <w:r w:rsidR="00B33D7A" w:rsidRPr="00FB4C4E">
        <w:rPr>
          <w:color w:val="auto"/>
          <w:sz w:val="28"/>
          <w:szCs w:val="28"/>
        </w:rPr>
        <w:t xml:space="preserve">školu </w:t>
      </w:r>
      <w:r w:rsidRPr="00FB4C4E">
        <w:rPr>
          <w:color w:val="auto"/>
          <w:sz w:val="28"/>
          <w:szCs w:val="28"/>
        </w:rPr>
        <w:t>finančně přínosné – např. dotace z EU fondů – zahájení realizace projektu „Neboj, spolu to zvládneme“, zapojení školy do druhé výzvy v rámci tzv. „</w:t>
      </w:r>
      <w:r w:rsidR="00AB2743" w:rsidRPr="00FB4C4E">
        <w:rPr>
          <w:color w:val="auto"/>
          <w:sz w:val="28"/>
          <w:szCs w:val="28"/>
        </w:rPr>
        <w:t>Šablon</w:t>
      </w:r>
      <w:r w:rsidRPr="00FB4C4E">
        <w:rPr>
          <w:color w:val="auto"/>
          <w:sz w:val="28"/>
          <w:szCs w:val="28"/>
        </w:rPr>
        <w:t xml:space="preserve">“ a reagovat na další vyhlášené výzvy MŠMT, kraje, města Vsetína a </w:t>
      </w:r>
      <w:r w:rsidR="00B33D7A" w:rsidRPr="00FB4C4E">
        <w:rPr>
          <w:color w:val="auto"/>
          <w:sz w:val="28"/>
          <w:szCs w:val="28"/>
        </w:rPr>
        <w:t>různých</w:t>
      </w:r>
      <w:r w:rsidR="00AB2743" w:rsidRPr="00FB4C4E">
        <w:rPr>
          <w:color w:val="auto"/>
          <w:sz w:val="28"/>
          <w:szCs w:val="28"/>
        </w:rPr>
        <w:t xml:space="preserve"> nadační</w:t>
      </w:r>
      <w:r w:rsidR="00B33D7A" w:rsidRPr="00FB4C4E">
        <w:rPr>
          <w:color w:val="auto"/>
          <w:sz w:val="28"/>
          <w:szCs w:val="28"/>
        </w:rPr>
        <w:t>ch fondů a organizací</w:t>
      </w:r>
      <w:r w:rsidR="00AB2743" w:rsidRPr="00FB4C4E">
        <w:rPr>
          <w:color w:val="auto"/>
          <w:sz w:val="28"/>
          <w:szCs w:val="28"/>
        </w:rPr>
        <w:t>.</w:t>
      </w:r>
      <w:r w:rsidRPr="00FB4C4E">
        <w:rPr>
          <w:color w:val="auto"/>
          <w:sz w:val="28"/>
          <w:szCs w:val="28"/>
        </w:rPr>
        <w:t xml:space="preserve"> </w:t>
      </w:r>
    </w:p>
    <w:p w:rsidR="00AB2743" w:rsidRPr="00FB4C4E" w:rsidRDefault="00AB2743" w:rsidP="00C7629F">
      <w:pPr>
        <w:pStyle w:val="Odstavecseseznamem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Využívat dotační finanční prostředky MPSV prostřednictvím Úřadu práce v oblasti aktivní politiky zaměstnanosti na financování mzdových nákladů u uchazečů o zaměstnání, např. veřejně prospěšné práce, společensky účelná pracovní místa.</w:t>
      </w:r>
    </w:p>
    <w:p w:rsidR="00B9070D" w:rsidRPr="00FB4C4E" w:rsidRDefault="00AB2743" w:rsidP="00C7629F">
      <w:pPr>
        <w:pStyle w:val="Odstavecseseznamem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Získávat finanční prostředky </w:t>
      </w:r>
      <w:r w:rsidR="00B9070D" w:rsidRPr="00FB4C4E">
        <w:rPr>
          <w:color w:val="auto"/>
          <w:sz w:val="28"/>
          <w:szCs w:val="28"/>
        </w:rPr>
        <w:t>od podnikatelských subjektů</w:t>
      </w:r>
      <w:r w:rsidR="00E62834" w:rsidRPr="00FB4C4E">
        <w:rPr>
          <w:color w:val="auto"/>
          <w:sz w:val="28"/>
          <w:szCs w:val="28"/>
        </w:rPr>
        <w:t>, široké veřejnosti a rodičů</w:t>
      </w:r>
      <w:r w:rsidR="00B9070D" w:rsidRPr="00FB4C4E">
        <w:rPr>
          <w:color w:val="auto"/>
          <w:sz w:val="28"/>
          <w:szCs w:val="28"/>
        </w:rPr>
        <w:t xml:space="preserve"> prostřednictvím sponzorských darů.</w:t>
      </w:r>
    </w:p>
    <w:p w:rsidR="00E62834" w:rsidRPr="00FB4C4E" w:rsidRDefault="00B9070D" w:rsidP="00C7629F">
      <w:pPr>
        <w:pStyle w:val="Odstavecseseznamem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Efektivně využívat finanční prostředky Spolku rodičů a přátel školy na realizaci výchovně vzdělávací</w:t>
      </w:r>
      <w:r w:rsidR="00E62834" w:rsidRPr="00FB4C4E">
        <w:rPr>
          <w:color w:val="auto"/>
          <w:sz w:val="28"/>
          <w:szCs w:val="28"/>
        </w:rPr>
        <w:t>ho procesu a hlavně Spolek aktivně zapojit do dotačních výzev pro NNO.</w:t>
      </w:r>
    </w:p>
    <w:p w:rsidR="00C366C9" w:rsidRPr="00FB4C4E" w:rsidRDefault="00E62834" w:rsidP="00C7629F">
      <w:pPr>
        <w:pStyle w:val="Odstavecseseznamem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Usilovat o zvýšení objemu finančních prostředků získaných vedlejší hospodářskou činností</w:t>
      </w:r>
      <w:r w:rsidR="00B2010A" w:rsidRPr="00FB4C4E">
        <w:rPr>
          <w:color w:val="auto"/>
          <w:sz w:val="28"/>
          <w:szCs w:val="28"/>
        </w:rPr>
        <w:t>.</w:t>
      </w:r>
    </w:p>
    <w:p w:rsidR="00C366C9" w:rsidRPr="00FB4C4E" w:rsidRDefault="00C366C9" w:rsidP="00C366C9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t>V oblasti financování školy je nadále potřeba:</w:t>
      </w:r>
    </w:p>
    <w:p w:rsidR="00C366C9" w:rsidRPr="00FB4C4E" w:rsidRDefault="00C366C9" w:rsidP="00EB611D">
      <w:pPr>
        <w:pStyle w:val="Odstavecseseznamem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Ve spolupráci se zřizovatelem pravidelně konkretizovat výhled nutných investičních akcí na svěřeném movitém i nemovitém majetku.</w:t>
      </w:r>
    </w:p>
    <w:p w:rsidR="00C366C9" w:rsidRPr="00FB4C4E" w:rsidRDefault="00C366C9" w:rsidP="00C366C9">
      <w:pPr>
        <w:pStyle w:val="Odstavecseseznamem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Dbát na výhodné uzavírá</w:t>
      </w:r>
      <w:r w:rsidR="00CB21DC" w:rsidRPr="00FB4C4E">
        <w:rPr>
          <w:color w:val="auto"/>
          <w:sz w:val="28"/>
          <w:szCs w:val="28"/>
        </w:rPr>
        <w:t>ní hospodářských smluv.</w:t>
      </w:r>
    </w:p>
    <w:p w:rsidR="00AB2743" w:rsidRPr="00FB4C4E" w:rsidRDefault="004343C6" w:rsidP="004343C6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t>Dílčí cíle: pokračovat ve zkvalitňování a modernizování materiálních, prostorových a technických podmínek pro vzdělávání, zvyšovat bezpečnost a zlepšovat hygienické podmínky (</w:t>
      </w:r>
      <w:r w:rsidR="00BD57E5" w:rsidRPr="00FB4C4E">
        <w:rPr>
          <w:sz w:val="28"/>
          <w:szCs w:val="28"/>
        </w:rPr>
        <w:t xml:space="preserve">rekonstrukce školní kuchyně, </w:t>
      </w:r>
      <w:r w:rsidRPr="00FB4C4E">
        <w:rPr>
          <w:sz w:val="28"/>
          <w:szCs w:val="28"/>
        </w:rPr>
        <w:t xml:space="preserve">vytvořit zabezpečený vstup do školy, rekonstrukce šaten, revitalizace školní zahrady, úprava školního hřiště s herními prvky, </w:t>
      </w:r>
      <w:r w:rsidR="00F23441" w:rsidRPr="00FB4C4E">
        <w:rPr>
          <w:sz w:val="28"/>
          <w:szCs w:val="28"/>
        </w:rPr>
        <w:t xml:space="preserve">vybudovat venkovní učebnu, </w:t>
      </w:r>
      <w:r w:rsidR="002167E1" w:rsidRPr="00FB4C4E">
        <w:rPr>
          <w:sz w:val="28"/>
          <w:szCs w:val="28"/>
        </w:rPr>
        <w:t>postupně obnovit zastaralé IT, pořídit</w:t>
      </w:r>
      <w:r w:rsidRPr="00FB4C4E">
        <w:rPr>
          <w:sz w:val="28"/>
          <w:szCs w:val="28"/>
        </w:rPr>
        <w:t xml:space="preserve"> </w:t>
      </w:r>
      <w:r w:rsidR="002167E1" w:rsidRPr="00FB4C4E">
        <w:rPr>
          <w:sz w:val="28"/>
          <w:szCs w:val="28"/>
        </w:rPr>
        <w:t>interaktivní</w:t>
      </w:r>
      <w:r w:rsidRPr="00FB4C4E">
        <w:rPr>
          <w:sz w:val="28"/>
          <w:szCs w:val="28"/>
        </w:rPr>
        <w:t xml:space="preserve"> </w:t>
      </w:r>
      <w:r w:rsidR="002167E1" w:rsidRPr="00FB4C4E">
        <w:rPr>
          <w:sz w:val="28"/>
          <w:szCs w:val="28"/>
        </w:rPr>
        <w:t>tabule</w:t>
      </w:r>
      <w:r w:rsidRPr="00FB4C4E">
        <w:rPr>
          <w:sz w:val="28"/>
          <w:szCs w:val="28"/>
        </w:rPr>
        <w:t xml:space="preserve"> do tříd na 1. </w:t>
      </w:r>
      <w:r w:rsidR="00424FF4" w:rsidRPr="00FB4C4E">
        <w:rPr>
          <w:sz w:val="28"/>
          <w:szCs w:val="28"/>
        </w:rPr>
        <w:t>s</w:t>
      </w:r>
      <w:r w:rsidR="002167E1" w:rsidRPr="00FB4C4E">
        <w:rPr>
          <w:sz w:val="28"/>
          <w:szCs w:val="28"/>
        </w:rPr>
        <w:t>tupni</w:t>
      </w:r>
      <w:r w:rsidR="00F23441" w:rsidRPr="00FB4C4E">
        <w:rPr>
          <w:sz w:val="28"/>
          <w:szCs w:val="28"/>
        </w:rPr>
        <w:t>,</w:t>
      </w:r>
      <w:r w:rsidR="00B44A02" w:rsidRPr="00FB4C4E">
        <w:rPr>
          <w:sz w:val="28"/>
          <w:szCs w:val="28"/>
        </w:rPr>
        <w:t xml:space="preserve"> inovovat interiéry tříd a dovybavovat je </w:t>
      </w:r>
      <w:r w:rsidR="002167E1" w:rsidRPr="00FB4C4E">
        <w:rPr>
          <w:sz w:val="28"/>
          <w:szCs w:val="28"/>
        </w:rPr>
        <w:t xml:space="preserve">potřebným </w:t>
      </w:r>
      <w:r w:rsidR="00B44A02" w:rsidRPr="00FB4C4E">
        <w:rPr>
          <w:sz w:val="28"/>
          <w:szCs w:val="28"/>
        </w:rPr>
        <w:t>nábytkem).</w:t>
      </w:r>
    </w:p>
    <w:p w:rsidR="00436DD1" w:rsidRPr="00FB4C4E" w:rsidRDefault="00E22242" w:rsidP="00436DD1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B4C4E">
        <w:rPr>
          <w:b/>
          <w:sz w:val="28"/>
          <w:szCs w:val="28"/>
        </w:rPr>
        <w:t>Oblast výchovně vzdělávací</w:t>
      </w:r>
    </w:p>
    <w:p w:rsidR="00154205" w:rsidRPr="00FB4C4E" w:rsidRDefault="00BD4D58" w:rsidP="00B2010A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lastRenderedPageBreak/>
        <w:t xml:space="preserve">Mým záměrem je vybudovat přátelskou školu pro žáky s různým typem </w:t>
      </w:r>
      <w:r w:rsidR="006C0FE8" w:rsidRPr="00FB4C4E">
        <w:rPr>
          <w:sz w:val="28"/>
          <w:szCs w:val="28"/>
        </w:rPr>
        <w:t xml:space="preserve">zdravotního a sociálního </w:t>
      </w:r>
      <w:r w:rsidRPr="00FB4C4E">
        <w:rPr>
          <w:sz w:val="28"/>
          <w:szCs w:val="28"/>
        </w:rPr>
        <w:t>omezení (postižení), která by splňovala náročné parametry moderní školy. V současné době jsou ve škole vzdělávány děti od tří let do dvaceti let</w:t>
      </w:r>
      <w:r w:rsidR="006C0FE8" w:rsidRPr="00FB4C4E">
        <w:rPr>
          <w:sz w:val="28"/>
          <w:szCs w:val="28"/>
        </w:rPr>
        <w:t>,</w:t>
      </w:r>
      <w:r w:rsidRPr="00FB4C4E">
        <w:rPr>
          <w:sz w:val="28"/>
          <w:szCs w:val="28"/>
        </w:rPr>
        <w:t xml:space="preserve"> od lehkého mentálního postižení až po žáky s těžkým mentálním postižením a kombinovanými vadami. V současné době narůstá počet žáků s těžšími formami autismu. </w:t>
      </w:r>
      <w:r w:rsidR="004F330F" w:rsidRPr="00FB4C4E">
        <w:rPr>
          <w:sz w:val="28"/>
          <w:szCs w:val="28"/>
        </w:rPr>
        <w:t>Vzdělávací proces probíhá na základě několika školních vzdělávacích programů a nastavených podpůrných opatření</w:t>
      </w:r>
      <w:r w:rsidR="00B60965" w:rsidRPr="00FB4C4E">
        <w:rPr>
          <w:sz w:val="28"/>
          <w:szCs w:val="28"/>
        </w:rPr>
        <w:t xml:space="preserve"> školským poradenským zařízením – zřízení pozic asistentů pedagoga, individuálních vzdělávacích plánů, speciálních učebních pomůcek, aj.</w:t>
      </w:r>
      <w:r w:rsidR="004F330F" w:rsidRPr="00FB4C4E">
        <w:rPr>
          <w:sz w:val="28"/>
          <w:szCs w:val="28"/>
        </w:rPr>
        <w:t xml:space="preserve"> Vzhledem k problémům dalšího vzdělávání žáků základní školy spec</w:t>
      </w:r>
      <w:r w:rsidR="000B34DC" w:rsidRPr="00FB4C4E">
        <w:rPr>
          <w:sz w:val="28"/>
          <w:szCs w:val="28"/>
        </w:rPr>
        <w:t xml:space="preserve">iální (chybějící obor středního vzdělávání ve Vsetíně) byla při škole zřízena Praktická škola jednoletá pro žáky se 4. a 5. stupněm podpůrného opatření. Problémem však zůstávají žáci základní školy praktické (zejména se sociokulturním znevýhodněním), kteří nedokončí vzdělání na odborných učilištích.  </w:t>
      </w:r>
      <w:r w:rsidR="00E23484" w:rsidRPr="00FB4C4E">
        <w:rPr>
          <w:sz w:val="28"/>
          <w:szCs w:val="28"/>
        </w:rPr>
        <w:t xml:space="preserve">Ze strany rodičů je vyvíjen tlak na vedení školy zřídit vzdělávací obor Praktická škola dvouletá. </w:t>
      </w:r>
      <w:r w:rsidR="00154205" w:rsidRPr="00FB4C4E">
        <w:rPr>
          <w:sz w:val="28"/>
          <w:szCs w:val="28"/>
        </w:rPr>
        <w:t>Jsem přesvědčen, že v případě naplnění počtu žáků pro zřízení třídy je v možnostech školy (kvalifikovanost pedagogického sboru, materiální a technické vybavení, apod.) tento obor ve spolupráci se zřizovatelem v budoucnosti otevřít.</w:t>
      </w:r>
    </w:p>
    <w:p w:rsidR="00FE6887" w:rsidRPr="00FB4C4E" w:rsidRDefault="005E1F1E" w:rsidP="00B2010A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t xml:space="preserve">Při vzdělávání žáků s handicapem je potřeba se zaměřit na rozvoj klíčových kompetencí na úrovni, která je pro ně dosažitelná a umožní jim </w:t>
      </w:r>
      <w:r w:rsidR="00FE6887" w:rsidRPr="00FB4C4E">
        <w:rPr>
          <w:sz w:val="28"/>
          <w:szCs w:val="28"/>
        </w:rPr>
        <w:t xml:space="preserve">efektivně a odpovídajícím způsobem jednat v různých situacích. Jedná se o dlouhodobý proces, jejich vytváření musí důsledně respektovat individuální zvláštnosti, schopnosti a možnosti. Je potřeba klást důraz především na klíčové kompetence pracovní, sociální a komunikativní. </w:t>
      </w:r>
    </w:p>
    <w:p w:rsidR="00B60965" w:rsidRPr="00FB4C4E" w:rsidRDefault="00B2010A" w:rsidP="00B2010A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Provést důkladnou revizi všech školních vzdělávacích programů, u základní školy praktické je potřeba vydat nový školní vzdělávací program s minimální doporučenou </w:t>
      </w:r>
      <w:r w:rsidR="000E7B16" w:rsidRPr="00FB4C4E">
        <w:rPr>
          <w:color w:val="auto"/>
          <w:sz w:val="28"/>
          <w:szCs w:val="28"/>
        </w:rPr>
        <w:t>úrovní</w:t>
      </w:r>
      <w:r w:rsidRPr="00FB4C4E">
        <w:rPr>
          <w:color w:val="auto"/>
          <w:sz w:val="28"/>
          <w:szCs w:val="28"/>
        </w:rPr>
        <w:t xml:space="preserve"> obsahu vzdělání. Do školního vzdělávacího programu základní školy speciální </w:t>
      </w:r>
      <w:r w:rsidR="00B60965" w:rsidRPr="00FB4C4E">
        <w:rPr>
          <w:color w:val="auto"/>
          <w:sz w:val="28"/>
          <w:szCs w:val="28"/>
        </w:rPr>
        <w:t>implementovat předměty speciální pedagogické péče a speciální pedagogické terapie.</w:t>
      </w:r>
    </w:p>
    <w:p w:rsidR="00B2010A" w:rsidRPr="00FB4C4E" w:rsidRDefault="00B60965" w:rsidP="00B2010A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Zřídit pozici školního psychologa, jako podpůrný prvek výchovně vzdělávacího procesu. Pokusit se zřídit pozici mentora pro práci s rodinou (sociokulturní znevýhodnění).</w:t>
      </w:r>
      <w:r w:rsidR="00B2010A" w:rsidRPr="00FB4C4E">
        <w:rPr>
          <w:color w:val="auto"/>
          <w:sz w:val="28"/>
          <w:szCs w:val="28"/>
        </w:rPr>
        <w:t xml:space="preserve"> </w:t>
      </w:r>
    </w:p>
    <w:p w:rsidR="006F72D5" w:rsidRPr="00FB4C4E" w:rsidRDefault="006F72D5" w:rsidP="00B2010A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Podporovat úzkou spolupráci pedagogických pracovníků s výchovným poradcem a ŠPZ při nastavování vhodných podpůrných opatření, IVP, PLP.</w:t>
      </w:r>
    </w:p>
    <w:p w:rsidR="006F72D5" w:rsidRPr="00FB4C4E" w:rsidRDefault="006F72D5" w:rsidP="00B2010A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Implementace funkčního minimálního preventivního programu, plánu EVVO, plánu ICT.</w:t>
      </w:r>
    </w:p>
    <w:p w:rsidR="006F72D5" w:rsidRPr="00FB4C4E" w:rsidRDefault="006F72D5" w:rsidP="00B2010A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lastRenderedPageBreak/>
        <w:t>Pravidelně svolávat porady metodických sdružení a pedagogických rad, jako poradního orgánu ředitele školy.</w:t>
      </w:r>
    </w:p>
    <w:p w:rsidR="003B4837" w:rsidRPr="00FB4C4E" w:rsidRDefault="003B4837" w:rsidP="005E4623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Zaměřit se na osvojení a utvrzení základního učiva,</w:t>
      </w:r>
      <w:r w:rsidR="00FE6887" w:rsidRPr="00FB4C4E">
        <w:rPr>
          <w:color w:val="auto"/>
          <w:sz w:val="28"/>
          <w:szCs w:val="28"/>
        </w:rPr>
        <w:t xml:space="preserve"> na funkční čtenářskou a matematickou gramotnost, </w:t>
      </w:r>
      <w:r w:rsidRPr="00FB4C4E">
        <w:rPr>
          <w:color w:val="auto"/>
          <w:sz w:val="28"/>
          <w:szCs w:val="28"/>
        </w:rPr>
        <w:t>nezatěžovat některé žáky dalšími rozšiřujícími nároky na vědomosti.</w:t>
      </w:r>
    </w:p>
    <w:p w:rsidR="00F652AE" w:rsidRPr="00FB4C4E" w:rsidRDefault="00F652AE" w:rsidP="005E4623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Vytvářet vzdělávání propojené se skutečným životem – osvojování si toho, co má pro žáky praktický smysl, co vede k praktické zkušenosti prostřednictvím názoru.</w:t>
      </w:r>
    </w:p>
    <w:p w:rsidR="00F652AE" w:rsidRPr="00FB4C4E" w:rsidRDefault="00F652AE" w:rsidP="005E4623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Klást důraz na aktivitu, snahu a pokrok. Poskytovat žákům příležitosti zažít každodenní úspěch. </w:t>
      </w:r>
    </w:p>
    <w:p w:rsidR="00F652AE" w:rsidRPr="00FB4C4E" w:rsidRDefault="00F652AE" w:rsidP="005E4623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Při jednání se žáky brát v úvahu především jejich osobnost, která je přiměřená jejich věku, stupni vývoje, mentálnímu omezení a sociokulturnímu prostředí</w:t>
      </w:r>
      <w:r w:rsidR="004F330F" w:rsidRPr="00FB4C4E">
        <w:rPr>
          <w:color w:val="auto"/>
          <w:sz w:val="28"/>
          <w:szCs w:val="28"/>
        </w:rPr>
        <w:t>.</w:t>
      </w:r>
      <w:r w:rsidRPr="00FB4C4E">
        <w:rPr>
          <w:color w:val="auto"/>
          <w:sz w:val="28"/>
          <w:szCs w:val="28"/>
        </w:rPr>
        <w:t xml:space="preserve"> </w:t>
      </w:r>
    </w:p>
    <w:p w:rsidR="005E4623" w:rsidRPr="00FB4C4E" w:rsidRDefault="003B4837" w:rsidP="005E4623">
      <w:pPr>
        <w:pStyle w:val="Odstavecseseznamem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Hodnotit kvalitu odvedené práce podle klasifikačního řádu</w:t>
      </w:r>
      <w:r w:rsidR="00F652AE" w:rsidRPr="00FB4C4E">
        <w:rPr>
          <w:color w:val="auto"/>
          <w:sz w:val="28"/>
          <w:szCs w:val="28"/>
        </w:rPr>
        <w:t xml:space="preserve"> vzhledem k individuálním možnostem a schopnostem žáků.</w:t>
      </w:r>
      <w:r w:rsidRPr="00FB4C4E">
        <w:rPr>
          <w:color w:val="auto"/>
          <w:sz w:val="28"/>
          <w:szCs w:val="28"/>
        </w:rPr>
        <w:t xml:space="preserve">  </w:t>
      </w:r>
    </w:p>
    <w:p w:rsidR="003B4837" w:rsidRPr="00FB4C4E" w:rsidRDefault="00B2010A" w:rsidP="005E4623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FB4C4E">
        <w:rPr>
          <w:color w:val="auto"/>
          <w:sz w:val="28"/>
          <w:szCs w:val="28"/>
        </w:rPr>
        <w:t>Práci školní družiny zaměřit zejména na volnočasové aktivity v zájmových kroužcích, které povedou k rozvoji klíčových kompetencí, prostřednictvím hry probouzet u dětí vlastní tvořivost a rozvoj fantasie, vést děti k aktivnímu odpočinku.</w:t>
      </w:r>
    </w:p>
    <w:p w:rsidR="00B2010A" w:rsidRPr="00FB4C4E" w:rsidRDefault="00B2010A" w:rsidP="000E7B16">
      <w:pPr>
        <w:pStyle w:val="Odstavecseseznamem"/>
        <w:jc w:val="both"/>
        <w:rPr>
          <w:sz w:val="28"/>
          <w:szCs w:val="28"/>
        </w:rPr>
      </w:pPr>
    </w:p>
    <w:p w:rsidR="00E22242" w:rsidRPr="00FB4C4E" w:rsidRDefault="00436DD1" w:rsidP="00436DD1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B4C4E">
        <w:rPr>
          <w:b/>
          <w:sz w:val="28"/>
          <w:szCs w:val="28"/>
        </w:rPr>
        <w:t>Oblast vztahů</w:t>
      </w:r>
      <w:r w:rsidR="005A75B1" w:rsidRPr="00FB4C4E">
        <w:rPr>
          <w:b/>
          <w:sz w:val="28"/>
          <w:szCs w:val="28"/>
        </w:rPr>
        <w:t xml:space="preserve"> </w:t>
      </w:r>
    </w:p>
    <w:p w:rsidR="00436DD1" w:rsidRPr="00FB4C4E" w:rsidRDefault="00EC657D" w:rsidP="00436DD1">
      <w:pPr>
        <w:jc w:val="both"/>
        <w:rPr>
          <w:sz w:val="28"/>
          <w:szCs w:val="28"/>
        </w:rPr>
      </w:pPr>
      <w:r w:rsidRPr="00FB4C4E">
        <w:rPr>
          <w:sz w:val="28"/>
          <w:szCs w:val="28"/>
        </w:rPr>
        <w:t xml:space="preserve">Nejdůležitějším prvkem tohoto cíle je naplnění trendu otevřenosti: být informačním centrem, nabízet prostor k volnočasovým aktivitám svých žáků i veřejnosti, aktivně komunikovat se zákonnými zástupci žáků a ostatními institucemi, neuzavírat se před informacemi. </w:t>
      </w:r>
      <w:r w:rsidR="00E30046" w:rsidRPr="00FB4C4E">
        <w:rPr>
          <w:sz w:val="28"/>
          <w:szCs w:val="28"/>
        </w:rPr>
        <w:t xml:space="preserve">Vstřícný přístup </w:t>
      </w:r>
      <w:r w:rsidR="002167E1" w:rsidRPr="00FB4C4E">
        <w:rPr>
          <w:sz w:val="28"/>
          <w:szCs w:val="28"/>
        </w:rPr>
        <w:t xml:space="preserve">školy k </w:t>
      </w:r>
      <w:r w:rsidR="00E30046" w:rsidRPr="00FB4C4E">
        <w:rPr>
          <w:sz w:val="28"/>
          <w:szCs w:val="28"/>
        </w:rPr>
        <w:t>veřejnosti je jeden z hlavních úkolů.</w:t>
      </w:r>
    </w:p>
    <w:p w:rsidR="00207FAE" w:rsidRPr="00FB4C4E" w:rsidRDefault="00207FAE" w:rsidP="00E30046">
      <w:pPr>
        <w:pStyle w:val="Odstavecseseznamem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Úzká spolupráce se zřizovatelem při naplňování cílů školy</w:t>
      </w:r>
    </w:p>
    <w:p w:rsidR="00E30046" w:rsidRPr="00FB4C4E" w:rsidRDefault="00E30046" w:rsidP="00E30046">
      <w:pPr>
        <w:pStyle w:val="Odstavecseseznamem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Zapojit rodiče do výuky a zainteresovat je na chodu školy (spolupráce s učiteli, účast na mimoškolních akcích, sportovních akcích, besedy, neformální spolupráce se školskou radou a zástupci tříd, spolupráce s výchovným poradce</w:t>
      </w:r>
      <w:r w:rsidR="008570CE" w:rsidRPr="00FB4C4E">
        <w:rPr>
          <w:color w:val="auto"/>
          <w:sz w:val="28"/>
          <w:szCs w:val="28"/>
        </w:rPr>
        <w:t xml:space="preserve">m, příp. </w:t>
      </w:r>
      <w:r w:rsidRPr="00FB4C4E">
        <w:rPr>
          <w:color w:val="auto"/>
          <w:sz w:val="28"/>
          <w:szCs w:val="28"/>
        </w:rPr>
        <w:t>preventistou)</w:t>
      </w:r>
    </w:p>
    <w:p w:rsidR="005E4623" w:rsidRPr="00FB4C4E" w:rsidRDefault="005E4623" w:rsidP="00E30046">
      <w:pPr>
        <w:pStyle w:val="Odstavecseseznamem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 xml:space="preserve">Úzká spolupráce se </w:t>
      </w:r>
      <w:r w:rsidR="00230F7E" w:rsidRPr="00FB4C4E">
        <w:rPr>
          <w:color w:val="auto"/>
          <w:sz w:val="28"/>
          <w:szCs w:val="28"/>
        </w:rPr>
        <w:t>školským poradenským zařízením</w:t>
      </w:r>
      <w:r w:rsidRPr="00FB4C4E">
        <w:rPr>
          <w:color w:val="auto"/>
          <w:sz w:val="28"/>
          <w:szCs w:val="28"/>
        </w:rPr>
        <w:t xml:space="preserve">, pediatrem, a odbornými lékaři při </w:t>
      </w:r>
      <w:r w:rsidR="00230F7E" w:rsidRPr="00FB4C4E">
        <w:rPr>
          <w:color w:val="auto"/>
          <w:sz w:val="28"/>
          <w:szCs w:val="28"/>
        </w:rPr>
        <w:t>nastavování vhodných podpů</w:t>
      </w:r>
      <w:r w:rsidRPr="00FB4C4E">
        <w:rPr>
          <w:color w:val="auto"/>
          <w:sz w:val="28"/>
          <w:szCs w:val="28"/>
        </w:rPr>
        <w:t>rných opatření</w:t>
      </w:r>
      <w:r w:rsidR="00230F7E" w:rsidRPr="00FB4C4E">
        <w:rPr>
          <w:color w:val="auto"/>
          <w:sz w:val="28"/>
          <w:szCs w:val="28"/>
        </w:rPr>
        <w:t xml:space="preserve"> při vzdělávání žáků.</w:t>
      </w:r>
    </w:p>
    <w:p w:rsidR="00E30046" w:rsidRPr="00FB4C4E" w:rsidRDefault="00E30046" w:rsidP="00E30046">
      <w:pPr>
        <w:pStyle w:val="Odstavecseseznamem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Zlepšit propagaci školy (</w:t>
      </w:r>
      <w:r w:rsidR="005E4623" w:rsidRPr="00FB4C4E">
        <w:rPr>
          <w:color w:val="auto"/>
          <w:sz w:val="28"/>
          <w:szCs w:val="28"/>
        </w:rPr>
        <w:t>webové stránky</w:t>
      </w:r>
      <w:r w:rsidR="00CB21DC" w:rsidRPr="00FB4C4E">
        <w:rPr>
          <w:color w:val="auto"/>
          <w:sz w:val="28"/>
          <w:szCs w:val="28"/>
        </w:rPr>
        <w:t>, informační mé</w:t>
      </w:r>
      <w:r w:rsidRPr="00FB4C4E">
        <w:rPr>
          <w:color w:val="auto"/>
          <w:sz w:val="28"/>
          <w:szCs w:val="28"/>
        </w:rPr>
        <w:t>dia – tiskoviny, propagační materiály, fotogalerie z akcí tříd, školy</w:t>
      </w:r>
      <w:r w:rsidR="00236217" w:rsidRPr="00FB4C4E">
        <w:rPr>
          <w:color w:val="auto"/>
          <w:sz w:val="28"/>
          <w:szCs w:val="28"/>
        </w:rPr>
        <w:t>, organizace dnů otevřených dveří, výstavy žákovských prací, aj.).</w:t>
      </w:r>
    </w:p>
    <w:p w:rsidR="00236217" w:rsidRPr="00FB4C4E" w:rsidRDefault="00236217" w:rsidP="00E30046">
      <w:pPr>
        <w:pStyle w:val="Odstavecseseznamem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t>Využíva</w:t>
      </w:r>
      <w:r w:rsidR="00BD57E5" w:rsidRPr="00FB4C4E">
        <w:rPr>
          <w:color w:val="auto"/>
          <w:sz w:val="28"/>
          <w:szCs w:val="28"/>
        </w:rPr>
        <w:t>t spolupráci se školskou radou formou informací o činnosti, získání zpětné vazby o činnosti školy.</w:t>
      </w:r>
    </w:p>
    <w:p w:rsidR="00147A10" w:rsidRPr="00FB4C4E" w:rsidRDefault="00236217" w:rsidP="00147A10">
      <w:pPr>
        <w:pStyle w:val="Odstavecseseznamem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FB4C4E">
        <w:rPr>
          <w:color w:val="auto"/>
          <w:sz w:val="28"/>
          <w:szCs w:val="28"/>
        </w:rPr>
        <w:lastRenderedPageBreak/>
        <w:t>Pořádání tradičních akcí (Vánoční besídky, Den Země, Vsetínské záření, akce školní družiny a školního klubu, aj.).</w:t>
      </w:r>
    </w:p>
    <w:p w:rsidR="00147A10" w:rsidRPr="00FB4C4E" w:rsidRDefault="00147A10" w:rsidP="00147A10">
      <w:pPr>
        <w:pStyle w:val="Odstavecseseznamem"/>
        <w:jc w:val="both"/>
        <w:rPr>
          <w:sz w:val="28"/>
          <w:szCs w:val="28"/>
        </w:rPr>
      </w:pPr>
    </w:p>
    <w:p w:rsidR="00EB611D" w:rsidRPr="00FB4C4E" w:rsidRDefault="0013313D" w:rsidP="00147A10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B4C4E">
        <w:rPr>
          <w:b/>
          <w:sz w:val="28"/>
          <w:szCs w:val="28"/>
        </w:rPr>
        <w:t>Závěr</w:t>
      </w:r>
    </w:p>
    <w:p w:rsidR="0013313D" w:rsidRPr="00FB4C4E" w:rsidRDefault="00EB611D" w:rsidP="00EB611D">
      <w:pPr>
        <w:ind w:left="360"/>
        <w:jc w:val="both"/>
        <w:rPr>
          <w:b/>
          <w:sz w:val="28"/>
          <w:szCs w:val="28"/>
        </w:rPr>
      </w:pPr>
      <w:r w:rsidRPr="00FB4C4E">
        <w:rPr>
          <w:sz w:val="28"/>
          <w:szCs w:val="28"/>
        </w:rPr>
        <w:t>Realizace této koncepce předpokládá následn</w:t>
      </w:r>
      <w:r w:rsidR="00A4683F" w:rsidRPr="00FB4C4E">
        <w:rPr>
          <w:sz w:val="28"/>
          <w:szCs w:val="28"/>
        </w:rPr>
        <w:t>ou formulaci ročních plánů</w:t>
      </w:r>
      <w:r w:rsidRPr="00FB4C4E">
        <w:rPr>
          <w:sz w:val="28"/>
          <w:szCs w:val="28"/>
        </w:rPr>
        <w:t xml:space="preserve"> a dalších cílů. Návrh koncepce je stále živý a vyvíjející se.</w:t>
      </w:r>
    </w:p>
    <w:p w:rsidR="00700147" w:rsidRDefault="00EB611D" w:rsidP="00147A10">
      <w:pPr>
        <w:ind w:left="360"/>
        <w:jc w:val="both"/>
        <w:rPr>
          <w:sz w:val="28"/>
          <w:szCs w:val="28"/>
        </w:rPr>
      </w:pPr>
      <w:r w:rsidRPr="00FB4C4E">
        <w:rPr>
          <w:sz w:val="28"/>
          <w:szCs w:val="28"/>
        </w:rPr>
        <w:t>Věřím, že předložená koncepce napomůže vybudovat moderní a kvalitní školu, ke které se budou rádi žáci hlásit a absolventi vracet. Měla by zvýšit kvalitu výchovy a vzdělávání v nekonfliktní pracovní atmosféře.</w:t>
      </w:r>
    </w:p>
    <w:p w:rsidR="00D00D57" w:rsidRDefault="00D00D57" w:rsidP="00147A10">
      <w:pPr>
        <w:ind w:left="360"/>
        <w:jc w:val="both"/>
        <w:rPr>
          <w:sz w:val="28"/>
          <w:szCs w:val="28"/>
        </w:rPr>
      </w:pPr>
    </w:p>
    <w:p w:rsidR="00D00D57" w:rsidRDefault="00D00D57" w:rsidP="00147A10">
      <w:pPr>
        <w:ind w:left="360"/>
        <w:jc w:val="both"/>
        <w:rPr>
          <w:sz w:val="28"/>
          <w:szCs w:val="28"/>
        </w:rPr>
      </w:pPr>
    </w:p>
    <w:p w:rsidR="00D00D57" w:rsidRDefault="00D00D57" w:rsidP="00147A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Ve Vsetíně 1.9.2018</w:t>
      </w:r>
    </w:p>
    <w:p w:rsidR="000427C7" w:rsidRDefault="000427C7" w:rsidP="00147A10">
      <w:pPr>
        <w:ind w:left="360"/>
        <w:jc w:val="both"/>
        <w:rPr>
          <w:sz w:val="28"/>
          <w:szCs w:val="28"/>
        </w:rPr>
      </w:pPr>
    </w:p>
    <w:p w:rsidR="000427C7" w:rsidRDefault="000427C7" w:rsidP="00147A10">
      <w:pPr>
        <w:ind w:left="360"/>
        <w:jc w:val="both"/>
        <w:rPr>
          <w:sz w:val="28"/>
          <w:szCs w:val="28"/>
        </w:rPr>
      </w:pPr>
    </w:p>
    <w:p w:rsidR="00D00D57" w:rsidRPr="00FB4C4E" w:rsidRDefault="00D00D57" w:rsidP="00147A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Mgr. Roman Třetina, ředitel školy</w:t>
      </w:r>
    </w:p>
    <w:p w:rsidR="00F22C94" w:rsidRDefault="00F22C94" w:rsidP="00436DD1">
      <w:pPr>
        <w:jc w:val="both"/>
        <w:rPr>
          <w:sz w:val="24"/>
          <w:szCs w:val="24"/>
        </w:rPr>
      </w:pPr>
    </w:p>
    <w:p w:rsidR="00F22C94" w:rsidRPr="00436DD1" w:rsidRDefault="00F22C94" w:rsidP="00436DD1">
      <w:pPr>
        <w:jc w:val="both"/>
        <w:rPr>
          <w:sz w:val="24"/>
          <w:szCs w:val="24"/>
        </w:rPr>
      </w:pPr>
    </w:p>
    <w:sectPr w:rsidR="00F22C94" w:rsidRPr="00436DD1" w:rsidSect="00BE2E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93" w:rsidRDefault="00302593" w:rsidP="00497048">
      <w:pPr>
        <w:spacing w:after="0" w:line="240" w:lineRule="auto"/>
      </w:pPr>
      <w:r>
        <w:separator/>
      </w:r>
    </w:p>
  </w:endnote>
  <w:endnote w:type="continuationSeparator" w:id="0">
    <w:p w:rsidR="00302593" w:rsidRDefault="00302593" w:rsidP="004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85745"/>
      <w:docPartObj>
        <w:docPartGallery w:val="Page Numbers (Bottom of Page)"/>
        <w:docPartUnique/>
      </w:docPartObj>
    </w:sdtPr>
    <w:sdtEndPr/>
    <w:sdtContent>
      <w:p w:rsidR="00497048" w:rsidRDefault="004970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E6">
          <w:rPr>
            <w:noProof/>
          </w:rPr>
          <w:t>6</w:t>
        </w:r>
        <w:r>
          <w:fldChar w:fldCharType="end"/>
        </w:r>
      </w:p>
    </w:sdtContent>
  </w:sdt>
  <w:p w:rsidR="00497048" w:rsidRDefault="00497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93" w:rsidRDefault="00302593" w:rsidP="00497048">
      <w:pPr>
        <w:spacing w:after="0" w:line="240" w:lineRule="auto"/>
      </w:pPr>
      <w:r>
        <w:separator/>
      </w:r>
    </w:p>
  </w:footnote>
  <w:footnote w:type="continuationSeparator" w:id="0">
    <w:p w:rsidR="00302593" w:rsidRDefault="00302593" w:rsidP="004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8CB"/>
    <w:multiLevelType w:val="hybridMultilevel"/>
    <w:tmpl w:val="98905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14C"/>
    <w:multiLevelType w:val="hybridMultilevel"/>
    <w:tmpl w:val="C3B20E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F2C"/>
    <w:multiLevelType w:val="hybridMultilevel"/>
    <w:tmpl w:val="DE3C61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AD2"/>
    <w:multiLevelType w:val="hybridMultilevel"/>
    <w:tmpl w:val="89AAACC0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55C0647"/>
    <w:multiLevelType w:val="hybridMultilevel"/>
    <w:tmpl w:val="03845ECE"/>
    <w:lvl w:ilvl="0" w:tplc="040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6B34835"/>
    <w:multiLevelType w:val="hybridMultilevel"/>
    <w:tmpl w:val="6ECE54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2660"/>
    <w:multiLevelType w:val="hybridMultilevel"/>
    <w:tmpl w:val="CD92D72E"/>
    <w:lvl w:ilvl="0" w:tplc="040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8937EBB"/>
    <w:multiLevelType w:val="hybridMultilevel"/>
    <w:tmpl w:val="4B30E3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87"/>
    <w:multiLevelType w:val="hybridMultilevel"/>
    <w:tmpl w:val="9DF669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B6E92"/>
    <w:multiLevelType w:val="hybridMultilevel"/>
    <w:tmpl w:val="CD6A1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797E"/>
    <w:multiLevelType w:val="hybridMultilevel"/>
    <w:tmpl w:val="1F02D4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23442"/>
    <w:multiLevelType w:val="hybridMultilevel"/>
    <w:tmpl w:val="F05E0B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76E0E"/>
    <w:multiLevelType w:val="hybridMultilevel"/>
    <w:tmpl w:val="AED253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5C0A"/>
    <w:multiLevelType w:val="hybridMultilevel"/>
    <w:tmpl w:val="4CAA80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A6806"/>
    <w:multiLevelType w:val="hybridMultilevel"/>
    <w:tmpl w:val="DFCAC3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91"/>
    <w:rsid w:val="000427C7"/>
    <w:rsid w:val="00080C7A"/>
    <w:rsid w:val="000B2785"/>
    <w:rsid w:val="000B34DC"/>
    <w:rsid w:val="000E7B16"/>
    <w:rsid w:val="000F1559"/>
    <w:rsid w:val="000F31D9"/>
    <w:rsid w:val="00101068"/>
    <w:rsid w:val="0013313D"/>
    <w:rsid w:val="00147A10"/>
    <w:rsid w:val="00154205"/>
    <w:rsid w:val="0019055D"/>
    <w:rsid w:val="001B1432"/>
    <w:rsid w:val="00207FAE"/>
    <w:rsid w:val="002167E1"/>
    <w:rsid w:val="00230F7E"/>
    <w:rsid w:val="00232419"/>
    <w:rsid w:val="00232E91"/>
    <w:rsid w:val="00236217"/>
    <w:rsid w:val="002404AF"/>
    <w:rsid w:val="002731EF"/>
    <w:rsid w:val="002903B4"/>
    <w:rsid w:val="00291E2A"/>
    <w:rsid w:val="002D6F61"/>
    <w:rsid w:val="002F0D44"/>
    <w:rsid w:val="00302593"/>
    <w:rsid w:val="00315B47"/>
    <w:rsid w:val="0034506C"/>
    <w:rsid w:val="00346C16"/>
    <w:rsid w:val="003B4837"/>
    <w:rsid w:val="003E0484"/>
    <w:rsid w:val="003F5919"/>
    <w:rsid w:val="00407CB7"/>
    <w:rsid w:val="00424FF4"/>
    <w:rsid w:val="004343C6"/>
    <w:rsid w:val="00436DD1"/>
    <w:rsid w:val="00471096"/>
    <w:rsid w:val="00497048"/>
    <w:rsid w:val="004D1321"/>
    <w:rsid w:val="004E391F"/>
    <w:rsid w:val="004F330F"/>
    <w:rsid w:val="00545DBA"/>
    <w:rsid w:val="005723C0"/>
    <w:rsid w:val="005A75B1"/>
    <w:rsid w:val="005B3C61"/>
    <w:rsid w:val="005C3764"/>
    <w:rsid w:val="005E19E6"/>
    <w:rsid w:val="005E1F1E"/>
    <w:rsid w:val="005E4623"/>
    <w:rsid w:val="0063575C"/>
    <w:rsid w:val="006426D2"/>
    <w:rsid w:val="0068297C"/>
    <w:rsid w:val="006C0FE8"/>
    <w:rsid w:val="006F72D5"/>
    <w:rsid w:val="00700147"/>
    <w:rsid w:val="00703821"/>
    <w:rsid w:val="00761E57"/>
    <w:rsid w:val="00777DB2"/>
    <w:rsid w:val="00785720"/>
    <w:rsid w:val="008570CE"/>
    <w:rsid w:val="008E41A1"/>
    <w:rsid w:val="00903154"/>
    <w:rsid w:val="00973BB1"/>
    <w:rsid w:val="00A3527C"/>
    <w:rsid w:val="00A37014"/>
    <w:rsid w:val="00A4683F"/>
    <w:rsid w:val="00AB2743"/>
    <w:rsid w:val="00AF7EDC"/>
    <w:rsid w:val="00B15246"/>
    <w:rsid w:val="00B2010A"/>
    <w:rsid w:val="00B22932"/>
    <w:rsid w:val="00B277C9"/>
    <w:rsid w:val="00B33D7A"/>
    <w:rsid w:val="00B44A02"/>
    <w:rsid w:val="00B60965"/>
    <w:rsid w:val="00B8348C"/>
    <w:rsid w:val="00B9070D"/>
    <w:rsid w:val="00BD4D58"/>
    <w:rsid w:val="00BD57E5"/>
    <w:rsid w:val="00BE2E8E"/>
    <w:rsid w:val="00BE38D8"/>
    <w:rsid w:val="00BF16C2"/>
    <w:rsid w:val="00C07E29"/>
    <w:rsid w:val="00C30A83"/>
    <w:rsid w:val="00C366C9"/>
    <w:rsid w:val="00C7629F"/>
    <w:rsid w:val="00CB21DC"/>
    <w:rsid w:val="00D00D57"/>
    <w:rsid w:val="00DF1A05"/>
    <w:rsid w:val="00DF610E"/>
    <w:rsid w:val="00E02709"/>
    <w:rsid w:val="00E22242"/>
    <w:rsid w:val="00E23484"/>
    <w:rsid w:val="00E30046"/>
    <w:rsid w:val="00E47D2F"/>
    <w:rsid w:val="00E52F76"/>
    <w:rsid w:val="00E62834"/>
    <w:rsid w:val="00EB611D"/>
    <w:rsid w:val="00EC657D"/>
    <w:rsid w:val="00F22C94"/>
    <w:rsid w:val="00F22FB5"/>
    <w:rsid w:val="00F23441"/>
    <w:rsid w:val="00F652AE"/>
    <w:rsid w:val="00F77935"/>
    <w:rsid w:val="00FB4C4E"/>
    <w:rsid w:val="00FE6887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4FB3-C0A5-4893-B8A6-9B8A23A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764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376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37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76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37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37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37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3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37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764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Hypertextovodkaz">
    <w:name w:val="Hyperlink"/>
    <w:basedOn w:val="Standardnpsmoodstavce"/>
    <w:uiPriority w:val="99"/>
    <w:unhideWhenUsed/>
    <w:rsid w:val="00E3004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4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5C376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5C376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adpis1Char">
    <w:name w:val="Nadpis 1 Char"/>
    <w:basedOn w:val="Standardnpsmoodstavce"/>
    <w:link w:val="Nadpis1"/>
    <w:uiPriority w:val="9"/>
    <w:rsid w:val="005C376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376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76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76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3764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376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376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376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376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C376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376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PodnadpisChar">
    <w:name w:val="Podnadpis Char"/>
    <w:basedOn w:val="Standardnpsmoodstavce"/>
    <w:link w:val="Podnadpis"/>
    <w:uiPriority w:val="11"/>
    <w:rsid w:val="005C376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uiPriority w:val="22"/>
    <w:qFormat/>
    <w:rsid w:val="005C3764"/>
    <w:rPr>
      <w:b/>
      <w:bCs/>
      <w:color w:val="265898" w:themeColor="text2" w:themeTint="E6"/>
    </w:rPr>
  </w:style>
  <w:style w:type="character" w:styleId="Zdraznn">
    <w:name w:val="Emphasis"/>
    <w:basedOn w:val="Standardnpsmoodstavce"/>
    <w:uiPriority w:val="20"/>
    <w:qFormat/>
    <w:rsid w:val="005C3764"/>
    <w:rPr>
      <w:b w:val="0"/>
      <w:i/>
      <w:iCs/>
      <w:color w:val="1F497D" w:themeColor="text2"/>
    </w:rPr>
  </w:style>
  <w:style w:type="paragraph" w:styleId="Bezmezer">
    <w:name w:val="No Spacing"/>
    <w:link w:val="BezmezerChar"/>
    <w:uiPriority w:val="1"/>
    <w:qFormat/>
    <w:rsid w:val="005C376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C3764"/>
  </w:style>
  <w:style w:type="paragraph" w:styleId="Citt">
    <w:name w:val="Quote"/>
    <w:basedOn w:val="Normln"/>
    <w:next w:val="Normln"/>
    <w:link w:val="CittChar"/>
    <w:uiPriority w:val="29"/>
    <w:qFormat/>
    <w:rsid w:val="005C376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5C376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376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376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5C3764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5C3764"/>
    <w:rPr>
      <w:b/>
      <w:bCs/>
      <w:i/>
      <w:iCs/>
      <w:color w:val="1F497D" w:themeColor="text2"/>
    </w:rPr>
  </w:style>
  <w:style w:type="character" w:styleId="Odkazjemn">
    <w:name w:val="Subtle Reference"/>
    <w:basedOn w:val="Standardnpsmoodstavce"/>
    <w:uiPriority w:val="31"/>
    <w:qFormat/>
    <w:rsid w:val="005C3764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5C376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5C376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3764"/>
    <w:pPr>
      <w:spacing w:before="480" w:line="264" w:lineRule="auto"/>
      <w:outlineLvl w:val="9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49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048"/>
  </w:style>
  <w:style w:type="paragraph" w:styleId="Zpat">
    <w:name w:val="footer"/>
    <w:basedOn w:val="Normln"/>
    <w:link w:val="ZpatChar"/>
    <w:uiPriority w:val="99"/>
    <w:unhideWhenUsed/>
    <w:rsid w:val="0049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48"/>
  </w:style>
  <w:style w:type="paragraph" w:styleId="Textbubliny">
    <w:name w:val="Balloon Text"/>
    <w:basedOn w:val="Normln"/>
    <w:link w:val="TextbublinyChar"/>
    <w:uiPriority w:val="99"/>
    <w:semiHidden/>
    <w:unhideWhenUsed/>
    <w:rsid w:val="00FB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Třetina</cp:lastModifiedBy>
  <cp:revision>2</cp:revision>
  <cp:lastPrinted>2018-04-04T09:28:00Z</cp:lastPrinted>
  <dcterms:created xsi:type="dcterms:W3CDTF">2019-02-12T11:35:00Z</dcterms:created>
  <dcterms:modified xsi:type="dcterms:W3CDTF">2019-02-12T11:35:00Z</dcterms:modified>
</cp:coreProperties>
</file>