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1B" w:rsidRPr="00BB30C2" w:rsidRDefault="0089271B" w:rsidP="0089271B">
      <w:pPr>
        <w:jc w:val="center"/>
        <w:rPr>
          <w:b/>
          <w:sz w:val="44"/>
          <w:szCs w:val="44"/>
        </w:rPr>
      </w:pPr>
      <w:r w:rsidRPr="00BB30C2">
        <w:rPr>
          <w:b/>
          <w:sz w:val="44"/>
          <w:szCs w:val="44"/>
        </w:rPr>
        <w:t>Koncepce rozvoje školy</w:t>
      </w:r>
      <w:r w:rsidR="00115093">
        <w:rPr>
          <w:b/>
          <w:sz w:val="44"/>
          <w:szCs w:val="44"/>
        </w:rPr>
        <w:t xml:space="preserve"> 2022</w:t>
      </w:r>
      <w:r w:rsidR="00145D1A">
        <w:rPr>
          <w:b/>
          <w:sz w:val="44"/>
          <w:szCs w:val="44"/>
        </w:rPr>
        <w:t xml:space="preserve"> - 2026</w:t>
      </w:r>
    </w:p>
    <w:p w:rsidR="0089271B" w:rsidRDefault="0089271B" w:rsidP="0089271B">
      <w:pPr>
        <w:rPr>
          <w:b/>
          <w:sz w:val="28"/>
          <w:szCs w:val="28"/>
          <w:u w:val="single"/>
        </w:rPr>
      </w:pPr>
      <w:r w:rsidRPr="002D25E4">
        <w:rPr>
          <w:b/>
          <w:sz w:val="28"/>
          <w:szCs w:val="28"/>
        </w:rPr>
        <w:t xml:space="preserve"> </w:t>
      </w:r>
      <w:r w:rsidRPr="002D25E4">
        <w:rPr>
          <w:b/>
          <w:sz w:val="28"/>
          <w:szCs w:val="28"/>
        </w:rPr>
        <w:tab/>
      </w:r>
      <w:r>
        <w:rPr>
          <w:b/>
          <w:sz w:val="28"/>
          <w:szCs w:val="28"/>
          <w:u w:val="single"/>
        </w:rPr>
        <w:t>Gymnázium, Chomutov,  Mostecká 3000, příspěvková organizace</w:t>
      </w:r>
    </w:p>
    <w:p w:rsidR="0089271B" w:rsidRDefault="0089271B" w:rsidP="0089271B">
      <w:pPr>
        <w:jc w:val="center"/>
      </w:pPr>
      <w:r>
        <w:rPr>
          <w:b/>
          <w:u w:val="single"/>
        </w:rPr>
        <w:t>Anotace:</w:t>
      </w:r>
    </w:p>
    <w:p w:rsidR="0089271B" w:rsidRPr="00C60673" w:rsidRDefault="0089271B" w:rsidP="0089271B">
      <w:pPr>
        <w:rPr>
          <w:b/>
        </w:rPr>
      </w:pPr>
      <w:r w:rsidRPr="00C60673">
        <w:rPr>
          <w:b/>
        </w:rPr>
        <w:t>1.</w:t>
      </w:r>
      <w:r>
        <w:rPr>
          <w:b/>
        </w:rPr>
        <w:t xml:space="preserve"> </w:t>
      </w:r>
      <w:r w:rsidRPr="00C60673">
        <w:rPr>
          <w:b/>
        </w:rPr>
        <w:t>Charakteristika školy</w:t>
      </w:r>
    </w:p>
    <w:p w:rsidR="0089271B" w:rsidRPr="00C60673" w:rsidRDefault="0089271B" w:rsidP="0089271B">
      <w:pPr>
        <w:rPr>
          <w:b/>
        </w:rPr>
      </w:pPr>
      <w:r w:rsidRPr="00C60673">
        <w:rPr>
          <w:b/>
        </w:rPr>
        <w:t>2. Výchozí dokumenty koncepce</w:t>
      </w:r>
    </w:p>
    <w:p w:rsidR="0089271B" w:rsidRPr="00C60673" w:rsidRDefault="0089271B" w:rsidP="0089271B">
      <w:pPr>
        <w:rPr>
          <w:b/>
        </w:rPr>
      </w:pPr>
      <w:r w:rsidRPr="00C60673">
        <w:rPr>
          <w:b/>
        </w:rPr>
        <w:t>3.</w:t>
      </w:r>
      <w:r>
        <w:rPr>
          <w:b/>
        </w:rPr>
        <w:t xml:space="preserve"> </w:t>
      </w:r>
      <w:r w:rsidRPr="00C60673">
        <w:rPr>
          <w:b/>
        </w:rPr>
        <w:t>Analýza současného stavu</w:t>
      </w:r>
    </w:p>
    <w:p w:rsidR="0089271B" w:rsidRPr="00C60673" w:rsidRDefault="0089271B" w:rsidP="0089271B">
      <w:pPr>
        <w:rPr>
          <w:b/>
        </w:rPr>
      </w:pPr>
      <w:r w:rsidRPr="00C60673">
        <w:rPr>
          <w:b/>
        </w:rPr>
        <w:t xml:space="preserve">  3.1.</w:t>
      </w:r>
      <w:r>
        <w:rPr>
          <w:b/>
        </w:rPr>
        <w:t xml:space="preserve"> </w:t>
      </w:r>
      <w:r w:rsidRPr="00C60673">
        <w:rPr>
          <w:b/>
        </w:rPr>
        <w:t>Přednosti</w:t>
      </w:r>
    </w:p>
    <w:p w:rsidR="0089271B" w:rsidRPr="00C60673" w:rsidRDefault="0089271B" w:rsidP="0089271B">
      <w:pPr>
        <w:rPr>
          <w:b/>
        </w:rPr>
      </w:pPr>
      <w:r w:rsidRPr="00C60673">
        <w:rPr>
          <w:b/>
        </w:rPr>
        <w:t xml:space="preserve">  3.2. Slabiny</w:t>
      </w:r>
    </w:p>
    <w:p w:rsidR="0089271B" w:rsidRPr="00C60673" w:rsidRDefault="0089271B" w:rsidP="0089271B">
      <w:pPr>
        <w:rPr>
          <w:b/>
        </w:rPr>
      </w:pPr>
      <w:r w:rsidRPr="00C60673">
        <w:rPr>
          <w:b/>
        </w:rPr>
        <w:t xml:space="preserve">  3.3. Možnosti</w:t>
      </w:r>
    </w:p>
    <w:p w:rsidR="0089271B" w:rsidRPr="00C60673" w:rsidRDefault="0089271B" w:rsidP="0089271B">
      <w:pPr>
        <w:rPr>
          <w:b/>
        </w:rPr>
      </w:pPr>
      <w:r w:rsidRPr="00C60673">
        <w:rPr>
          <w:b/>
        </w:rPr>
        <w:t xml:space="preserve">  3.4. Ohrožení</w:t>
      </w:r>
    </w:p>
    <w:p w:rsidR="0089271B" w:rsidRPr="00C60673" w:rsidRDefault="0089271B" w:rsidP="0089271B">
      <w:pPr>
        <w:rPr>
          <w:b/>
        </w:rPr>
      </w:pPr>
      <w:r w:rsidRPr="00C60673">
        <w:rPr>
          <w:b/>
        </w:rPr>
        <w:t>4.</w:t>
      </w:r>
      <w:r>
        <w:rPr>
          <w:b/>
        </w:rPr>
        <w:t xml:space="preserve"> </w:t>
      </w:r>
      <w:r w:rsidRPr="00C60673">
        <w:rPr>
          <w:b/>
        </w:rPr>
        <w:t>Kam chceme dojít</w:t>
      </w:r>
    </w:p>
    <w:p w:rsidR="0089271B" w:rsidRPr="00C60673" w:rsidRDefault="0089271B" w:rsidP="0089271B">
      <w:pPr>
        <w:rPr>
          <w:b/>
        </w:rPr>
      </w:pPr>
      <w:r w:rsidRPr="00C60673">
        <w:rPr>
          <w:b/>
        </w:rPr>
        <w:t xml:space="preserve">  4.1. Obecná vize</w:t>
      </w:r>
    </w:p>
    <w:p w:rsidR="0089271B" w:rsidRDefault="0089271B" w:rsidP="0089271B">
      <w:pPr>
        <w:rPr>
          <w:b/>
        </w:rPr>
      </w:pPr>
      <w:r w:rsidRPr="00C60673">
        <w:rPr>
          <w:b/>
        </w:rPr>
        <w:t xml:space="preserve">  4.2. Zajištění dosažení cílů</w:t>
      </w:r>
    </w:p>
    <w:p w:rsidR="00B813E6" w:rsidRPr="00C60673" w:rsidRDefault="00B813E6" w:rsidP="0089271B">
      <w:pPr>
        <w:rPr>
          <w:b/>
        </w:rPr>
      </w:pPr>
      <w:r>
        <w:rPr>
          <w:b/>
        </w:rPr>
        <w:t xml:space="preserve">  4.2.1. Zajištění dosažení strategických cílů – dílčí cíle</w:t>
      </w:r>
    </w:p>
    <w:p w:rsidR="0089271B" w:rsidRPr="00C60673" w:rsidRDefault="00B813E6" w:rsidP="0089271B">
      <w:pPr>
        <w:rPr>
          <w:b/>
        </w:rPr>
      </w:pPr>
      <w:r>
        <w:rPr>
          <w:b/>
        </w:rPr>
        <w:t xml:space="preserve">  4.2.2</w:t>
      </w:r>
      <w:r w:rsidR="0089271B" w:rsidRPr="00C60673">
        <w:rPr>
          <w:b/>
        </w:rPr>
        <w:t>. Rozvoj podmínek pro vzdělávání</w:t>
      </w:r>
    </w:p>
    <w:p w:rsidR="0089271B" w:rsidRPr="00C60673" w:rsidRDefault="00B813E6" w:rsidP="0089271B">
      <w:pPr>
        <w:rPr>
          <w:b/>
        </w:rPr>
      </w:pPr>
      <w:r>
        <w:rPr>
          <w:b/>
        </w:rPr>
        <w:t xml:space="preserve">  4.2.2</w:t>
      </w:r>
      <w:r w:rsidR="0089271B" w:rsidRPr="00C60673">
        <w:rPr>
          <w:b/>
        </w:rPr>
        <w:t>.1.</w:t>
      </w:r>
      <w:r w:rsidR="0089271B">
        <w:rPr>
          <w:b/>
        </w:rPr>
        <w:t xml:space="preserve"> </w:t>
      </w:r>
      <w:r w:rsidR="0089271B" w:rsidRPr="00C60673">
        <w:rPr>
          <w:b/>
        </w:rPr>
        <w:t>Personální</w:t>
      </w:r>
      <w:r w:rsidR="0089271B">
        <w:rPr>
          <w:b/>
        </w:rPr>
        <w:t xml:space="preserve"> aspekty</w:t>
      </w:r>
    </w:p>
    <w:p w:rsidR="0089271B" w:rsidRPr="00C60673" w:rsidRDefault="00B813E6" w:rsidP="0089271B">
      <w:pPr>
        <w:rPr>
          <w:b/>
        </w:rPr>
      </w:pPr>
      <w:r>
        <w:rPr>
          <w:b/>
        </w:rPr>
        <w:t xml:space="preserve">  4.2.2</w:t>
      </w:r>
      <w:r w:rsidR="0089271B" w:rsidRPr="00C60673">
        <w:rPr>
          <w:b/>
        </w:rPr>
        <w:t>.2.</w:t>
      </w:r>
      <w:r w:rsidR="0089271B">
        <w:rPr>
          <w:b/>
        </w:rPr>
        <w:t xml:space="preserve"> </w:t>
      </w:r>
      <w:r w:rsidR="0089271B" w:rsidRPr="00C60673">
        <w:rPr>
          <w:b/>
        </w:rPr>
        <w:t>Ekonomické zdroje</w:t>
      </w:r>
    </w:p>
    <w:p w:rsidR="0089271B" w:rsidRPr="00C60673" w:rsidRDefault="00B813E6" w:rsidP="0089271B">
      <w:pPr>
        <w:rPr>
          <w:b/>
        </w:rPr>
      </w:pPr>
      <w:r>
        <w:rPr>
          <w:b/>
        </w:rPr>
        <w:t xml:space="preserve">  4.2.2</w:t>
      </w:r>
      <w:r w:rsidR="0089271B" w:rsidRPr="00C60673">
        <w:rPr>
          <w:b/>
        </w:rPr>
        <w:t>.3.</w:t>
      </w:r>
      <w:r w:rsidR="0089271B">
        <w:rPr>
          <w:b/>
        </w:rPr>
        <w:t xml:space="preserve"> </w:t>
      </w:r>
      <w:r w:rsidR="0089271B" w:rsidRPr="00C60673">
        <w:rPr>
          <w:b/>
        </w:rPr>
        <w:t>Materiálně-technické zázemí</w:t>
      </w:r>
    </w:p>
    <w:p w:rsidR="0089271B" w:rsidRPr="00C60673" w:rsidRDefault="00B813E6" w:rsidP="0089271B">
      <w:pPr>
        <w:rPr>
          <w:b/>
        </w:rPr>
      </w:pPr>
      <w:r>
        <w:rPr>
          <w:b/>
        </w:rPr>
        <w:t xml:space="preserve">  4.2.2</w:t>
      </w:r>
      <w:r w:rsidR="0089271B" w:rsidRPr="00C60673">
        <w:rPr>
          <w:b/>
        </w:rPr>
        <w:t>.4.</w:t>
      </w:r>
      <w:r w:rsidR="0089271B">
        <w:rPr>
          <w:b/>
        </w:rPr>
        <w:t xml:space="preserve"> </w:t>
      </w:r>
      <w:r w:rsidR="0089271B" w:rsidRPr="00C60673">
        <w:rPr>
          <w:b/>
        </w:rPr>
        <w:t>Podmínky pro vyučování odpovídající cílům vzdělávání</w:t>
      </w:r>
    </w:p>
    <w:p w:rsidR="0089271B" w:rsidRPr="00C60673" w:rsidRDefault="00B813E6" w:rsidP="0089271B">
      <w:pPr>
        <w:rPr>
          <w:b/>
        </w:rPr>
      </w:pPr>
      <w:r>
        <w:rPr>
          <w:b/>
        </w:rPr>
        <w:t xml:space="preserve">  4.2.2</w:t>
      </w:r>
      <w:r w:rsidR="0089271B" w:rsidRPr="00C60673">
        <w:rPr>
          <w:b/>
        </w:rPr>
        <w:t>.5.</w:t>
      </w:r>
      <w:r w:rsidR="0089271B">
        <w:rPr>
          <w:b/>
        </w:rPr>
        <w:t xml:space="preserve"> </w:t>
      </w:r>
      <w:r w:rsidR="0089271B" w:rsidRPr="00C60673">
        <w:rPr>
          <w:b/>
        </w:rPr>
        <w:t>Hygienické podmínky ve škole</w:t>
      </w:r>
    </w:p>
    <w:p w:rsidR="0089271B" w:rsidRPr="00C60673" w:rsidRDefault="0089271B" w:rsidP="0089271B">
      <w:pPr>
        <w:rPr>
          <w:b/>
        </w:rPr>
      </w:pPr>
      <w:r w:rsidRPr="00C60673">
        <w:rPr>
          <w:b/>
        </w:rPr>
        <w:t>5.</w:t>
      </w:r>
      <w:r>
        <w:rPr>
          <w:b/>
        </w:rPr>
        <w:t xml:space="preserve"> </w:t>
      </w:r>
      <w:r w:rsidRPr="00C60673">
        <w:rPr>
          <w:b/>
        </w:rPr>
        <w:t>Rozvoj kvality vzdělávacího procesu a výsledků vzdělávání ve vztahu k ŠVP</w:t>
      </w:r>
    </w:p>
    <w:p w:rsidR="0089271B" w:rsidRPr="00C60673" w:rsidRDefault="0089271B" w:rsidP="0089271B">
      <w:pPr>
        <w:rPr>
          <w:b/>
        </w:rPr>
      </w:pPr>
      <w:r w:rsidRPr="00C60673">
        <w:rPr>
          <w:b/>
        </w:rPr>
        <w:t>6.</w:t>
      </w:r>
      <w:r>
        <w:rPr>
          <w:b/>
        </w:rPr>
        <w:t xml:space="preserve"> </w:t>
      </w:r>
      <w:r w:rsidRPr="00C60673">
        <w:rPr>
          <w:b/>
        </w:rPr>
        <w:t>Rozvoj podpůrné, poradenské a konzultační služby žákům a rodičům, rozvoj</w:t>
      </w:r>
      <w:r>
        <w:rPr>
          <w:b/>
        </w:rPr>
        <w:t xml:space="preserve"> spolupráce</w:t>
      </w:r>
      <w:r w:rsidRPr="00C60673">
        <w:rPr>
          <w:b/>
        </w:rPr>
        <w:t xml:space="preserve"> s žáky a rodiči</w:t>
      </w:r>
    </w:p>
    <w:p w:rsidR="0089271B" w:rsidRPr="00C60673" w:rsidRDefault="0089271B" w:rsidP="0089271B">
      <w:pPr>
        <w:rPr>
          <w:b/>
        </w:rPr>
      </w:pPr>
      <w:r w:rsidRPr="00C60673">
        <w:rPr>
          <w:b/>
        </w:rPr>
        <w:t>7. Rozvoj spolupráce se státními i soukromými subjekty, s dalšími SŠ v regionu</w:t>
      </w:r>
    </w:p>
    <w:p w:rsidR="0089271B" w:rsidRPr="00C60673" w:rsidRDefault="0089271B" w:rsidP="0089271B">
      <w:pPr>
        <w:rPr>
          <w:b/>
        </w:rPr>
      </w:pPr>
      <w:r w:rsidRPr="00C60673">
        <w:rPr>
          <w:b/>
        </w:rPr>
        <w:t>8. Rozvoj lidských zdrojů</w:t>
      </w:r>
    </w:p>
    <w:p w:rsidR="0089271B" w:rsidRPr="00C60673" w:rsidRDefault="0089271B" w:rsidP="0089271B">
      <w:pPr>
        <w:rPr>
          <w:b/>
        </w:rPr>
      </w:pPr>
      <w:r w:rsidRPr="00C60673">
        <w:rPr>
          <w:b/>
        </w:rPr>
        <w:t>9. Rozvoj informačního systému, prezentace školy a public relations</w:t>
      </w:r>
      <w:r w:rsidR="00B813E6">
        <w:rPr>
          <w:b/>
        </w:rPr>
        <w:t>, brand školy</w:t>
      </w:r>
      <w:r>
        <w:rPr>
          <w:b/>
        </w:rPr>
        <w:t xml:space="preserve"> </w:t>
      </w:r>
    </w:p>
    <w:p w:rsidR="0089271B" w:rsidRDefault="0089271B" w:rsidP="0089271B">
      <w:r w:rsidRPr="00C60673">
        <w:rPr>
          <w:b/>
        </w:rPr>
        <w:t>10. Závěr</w:t>
      </w:r>
      <w:r>
        <w:rPr>
          <w:b/>
        </w:rPr>
        <w:t xml:space="preserve"> </w:t>
      </w:r>
    </w:p>
    <w:p w:rsidR="0089271B" w:rsidRPr="00097337" w:rsidRDefault="0089271B" w:rsidP="0089271B">
      <w:pPr>
        <w:numPr>
          <w:ilvl w:val="0"/>
          <w:numId w:val="3"/>
        </w:numPr>
        <w:rPr>
          <w:u w:val="single"/>
        </w:rPr>
      </w:pPr>
      <w:r w:rsidRPr="005452C9">
        <w:rPr>
          <w:b/>
          <w:u w:val="single"/>
        </w:rPr>
        <w:t>Charakteristika školy</w:t>
      </w:r>
    </w:p>
    <w:p w:rsidR="00097337" w:rsidRPr="005452C9" w:rsidRDefault="00097337" w:rsidP="00097337">
      <w:pPr>
        <w:ind w:left="3192"/>
        <w:rPr>
          <w:u w:val="single"/>
        </w:rPr>
      </w:pPr>
    </w:p>
    <w:p w:rsidR="0089271B" w:rsidRDefault="0089271B" w:rsidP="00145D1A">
      <w:pPr>
        <w:jc w:val="both"/>
      </w:pPr>
      <w:r>
        <w:t xml:space="preserve">   Gymnázium, Chomutov, Mostecká 3000, p.o. jako přímý nástupce německého gymnázia v Chomutově je škola s dlouholetou a bohatou tradicí, mající své pevné postavení jak mezi dalšími středními školami v Chomutově, tak v povědomí regionální veřejnosti. Moderní historie školy se datuje rokem 1932</w:t>
      </w:r>
      <w:r w:rsidR="00145D1A">
        <w:t xml:space="preserve"> spolu s výstavbou a otevřením nové budovy</w:t>
      </w:r>
      <w:r>
        <w:t>,</w:t>
      </w:r>
      <w:r w:rsidR="00145D1A">
        <w:t xml:space="preserve"> ve které sídlí dodnes.</w:t>
      </w:r>
      <w:r>
        <w:t xml:space="preserve"> </w:t>
      </w:r>
      <w:r w:rsidR="00145D1A">
        <w:t xml:space="preserve">Minimálně </w:t>
      </w:r>
      <w:r>
        <w:t xml:space="preserve">od této doby byla škola vždy chápána jako </w:t>
      </w:r>
      <w:r w:rsidR="00145D1A">
        <w:t xml:space="preserve">moderní </w:t>
      </w:r>
      <w:r>
        <w:t>všeobecně vzdělávací instituce připravující studenty na studium na vysokých školách jakéhokoliv zaměření. Z těchto důvodů jsou její postavení a funkce v chomutovském regionu nezastupitelné.</w:t>
      </w:r>
    </w:p>
    <w:p w:rsidR="0089271B" w:rsidRDefault="0089271B" w:rsidP="0089271B"/>
    <w:p w:rsidR="0089271B" w:rsidRPr="00097337" w:rsidRDefault="0089271B" w:rsidP="0089271B">
      <w:pPr>
        <w:numPr>
          <w:ilvl w:val="0"/>
          <w:numId w:val="3"/>
        </w:numPr>
        <w:rPr>
          <w:u w:val="single"/>
        </w:rPr>
      </w:pPr>
      <w:r w:rsidRPr="005452C9">
        <w:rPr>
          <w:b/>
          <w:u w:val="single"/>
        </w:rPr>
        <w:t>Výchozí dokumenty koncepce</w:t>
      </w:r>
    </w:p>
    <w:p w:rsidR="00097337" w:rsidRPr="005452C9" w:rsidRDefault="00097337" w:rsidP="00097337">
      <w:pPr>
        <w:ind w:left="3192"/>
        <w:rPr>
          <w:u w:val="single"/>
        </w:rPr>
      </w:pPr>
    </w:p>
    <w:p w:rsidR="00145D1A" w:rsidRDefault="00145D1A" w:rsidP="00145D1A">
      <w:pPr>
        <w:numPr>
          <w:ilvl w:val="0"/>
          <w:numId w:val="4"/>
        </w:numPr>
        <w:autoSpaceDE w:val="0"/>
        <w:autoSpaceDN w:val="0"/>
        <w:adjustRightInd w:val="0"/>
        <w:jc w:val="both"/>
      </w:pPr>
      <w:r>
        <w:t>Strategie vzdělávací politiky ČR do roku 2030+ (MŠMT ČR, 2020).</w:t>
      </w:r>
    </w:p>
    <w:p w:rsidR="00145D1A" w:rsidRDefault="00145D1A" w:rsidP="00145D1A">
      <w:pPr>
        <w:numPr>
          <w:ilvl w:val="0"/>
          <w:numId w:val="4"/>
        </w:numPr>
        <w:autoSpaceDE w:val="0"/>
        <w:autoSpaceDN w:val="0"/>
        <w:adjustRightInd w:val="0"/>
        <w:jc w:val="both"/>
      </w:pPr>
      <w:r>
        <w:t>Dlouhodobý</w:t>
      </w:r>
      <w:r w:rsidRPr="00D64FD8">
        <w:t xml:space="preserve"> záměr vzdělávání a</w:t>
      </w:r>
      <w:r>
        <w:t xml:space="preserve"> rozvoje vzdělávací soustavy ČR 2019-2023 (MŠMT ČR, 2018</w:t>
      </w:r>
      <w:r w:rsidRPr="00D64FD8">
        <w:t>)</w:t>
      </w:r>
      <w:r>
        <w:t>.</w:t>
      </w:r>
    </w:p>
    <w:p w:rsidR="00145D1A" w:rsidRDefault="00145D1A" w:rsidP="00145D1A">
      <w:pPr>
        <w:numPr>
          <w:ilvl w:val="0"/>
          <w:numId w:val="4"/>
        </w:numPr>
        <w:autoSpaceDE w:val="0"/>
        <w:autoSpaceDN w:val="0"/>
        <w:adjustRightInd w:val="0"/>
        <w:jc w:val="both"/>
      </w:pPr>
      <w:r>
        <w:t>Dlouhodobý záměr vzdělávání a rozvoje výchovně vzdělávací soustavy v Ústeckém kraji 2020–2024 (zastupitelstvo ÚK, 2019).</w:t>
      </w:r>
    </w:p>
    <w:p w:rsidR="00145D1A" w:rsidRDefault="00145D1A" w:rsidP="00145D1A">
      <w:pPr>
        <w:numPr>
          <w:ilvl w:val="0"/>
          <w:numId w:val="4"/>
        </w:numPr>
        <w:autoSpaceDE w:val="0"/>
        <w:autoSpaceDN w:val="0"/>
        <w:adjustRightInd w:val="0"/>
        <w:jc w:val="both"/>
      </w:pPr>
      <w:r>
        <w:lastRenderedPageBreak/>
        <w:t xml:space="preserve">Dlouhodobý </w:t>
      </w:r>
      <w:r w:rsidRPr="00446ECB">
        <w:t>záměr rozvoje vzdělávání a vzdělávací soustavy a podpory zaměstnanosti</w:t>
      </w:r>
      <w:r>
        <w:t xml:space="preserve"> </w:t>
      </w:r>
      <w:r w:rsidRPr="00446ECB">
        <w:t xml:space="preserve">na území města Chomutova </w:t>
      </w:r>
      <w:r>
        <w:t>2021-2027  (zastupitelstvo Statutárního města Chomutova, 2020).</w:t>
      </w:r>
    </w:p>
    <w:p w:rsidR="00145D1A" w:rsidRDefault="00145D1A" w:rsidP="00145D1A">
      <w:pPr>
        <w:numPr>
          <w:ilvl w:val="0"/>
          <w:numId w:val="4"/>
        </w:numPr>
        <w:autoSpaceDE w:val="0"/>
        <w:autoSpaceDN w:val="0"/>
        <w:adjustRightInd w:val="0"/>
        <w:jc w:val="both"/>
      </w:pPr>
      <w:r>
        <w:t>Koncepce rozvoje školy - Gymnázia, Chomutov, Mostecká 3000, p.o. 2016–2020 (Gymnázium, Chomutov, 2016). </w:t>
      </w:r>
    </w:p>
    <w:p w:rsidR="0089271B" w:rsidRDefault="0089271B" w:rsidP="0089271B">
      <w:pPr>
        <w:numPr>
          <w:ilvl w:val="0"/>
          <w:numId w:val="4"/>
        </w:numPr>
        <w:autoSpaceDE w:val="0"/>
        <w:autoSpaceDN w:val="0"/>
        <w:adjustRightInd w:val="0"/>
      </w:pPr>
      <w:r>
        <w:t>Právní normy vztahující se ke školské problematice v rámci ČR a ÚK, v platném znění</w:t>
      </w:r>
      <w:r w:rsidR="00145D1A">
        <w:t>.</w:t>
      </w:r>
    </w:p>
    <w:p w:rsidR="00145D1A" w:rsidRDefault="00145D1A" w:rsidP="00145D1A">
      <w:pPr>
        <w:autoSpaceDE w:val="0"/>
        <w:autoSpaceDN w:val="0"/>
        <w:adjustRightInd w:val="0"/>
        <w:ind w:left="720"/>
      </w:pPr>
    </w:p>
    <w:p w:rsidR="0089271B" w:rsidRDefault="0089271B" w:rsidP="0089271B">
      <w:pPr>
        <w:numPr>
          <w:ilvl w:val="0"/>
          <w:numId w:val="3"/>
        </w:numPr>
      </w:pPr>
      <w:r w:rsidRPr="00304BCB">
        <w:rPr>
          <w:b/>
          <w:u w:val="single"/>
        </w:rPr>
        <w:t>Analýza současného stavu</w:t>
      </w:r>
      <w:r>
        <w:t xml:space="preserve">   </w:t>
      </w:r>
    </w:p>
    <w:p w:rsidR="0089271B" w:rsidRDefault="0089271B" w:rsidP="0089271B">
      <w:pPr>
        <w:ind w:left="3192"/>
      </w:pPr>
    </w:p>
    <w:p w:rsidR="0089271B" w:rsidRPr="00DB1CB7" w:rsidRDefault="0089271B" w:rsidP="0089271B">
      <w:pPr>
        <w:jc w:val="center"/>
      </w:pPr>
      <w:r w:rsidRPr="007200DC">
        <w:rPr>
          <w:b/>
          <w:u w:val="single"/>
        </w:rPr>
        <w:t>3.1. Přednosti</w:t>
      </w:r>
    </w:p>
    <w:p w:rsidR="00145D1A" w:rsidRDefault="00145D1A" w:rsidP="00145D1A">
      <w:pPr>
        <w:ind w:left="720"/>
      </w:pPr>
    </w:p>
    <w:p w:rsidR="00145D1A" w:rsidRDefault="00145D1A" w:rsidP="00145D1A">
      <w:pPr>
        <w:numPr>
          <w:ilvl w:val="0"/>
          <w:numId w:val="6"/>
        </w:numPr>
        <w:jc w:val="both"/>
      </w:pPr>
      <w:r w:rsidRPr="00C60673">
        <w:t xml:space="preserve">zavedená škola akceptovaná veřejností </w:t>
      </w:r>
      <w:r>
        <w:t>se zvládnutým základním know how, pevným postavením na regionálním trhu SŠ a s nadprůměrnými výsledky výchovně-vzdělávacího procesu</w:t>
      </w:r>
    </w:p>
    <w:p w:rsidR="00145D1A" w:rsidRDefault="00145D1A" w:rsidP="00145D1A">
      <w:pPr>
        <w:numPr>
          <w:ilvl w:val="0"/>
          <w:numId w:val="6"/>
        </w:numPr>
        <w:jc w:val="both"/>
      </w:pPr>
      <w:r>
        <w:t xml:space="preserve">kvalitní, zkušený, odborně kvalifikovaný pedagogický sbor </w:t>
      </w:r>
    </w:p>
    <w:p w:rsidR="00145D1A" w:rsidRDefault="00145D1A" w:rsidP="00145D1A">
      <w:pPr>
        <w:numPr>
          <w:ilvl w:val="0"/>
          <w:numId w:val="6"/>
        </w:numPr>
        <w:jc w:val="both"/>
      </w:pPr>
      <w:r>
        <w:t>všeobecně vzdělávací škola s možností profilace odpovídající základním potřebám trhu práce</w:t>
      </w:r>
    </w:p>
    <w:p w:rsidR="00145D1A" w:rsidRDefault="00145D1A" w:rsidP="00145D1A">
      <w:pPr>
        <w:numPr>
          <w:ilvl w:val="0"/>
          <w:numId w:val="6"/>
        </w:numPr>
        <w:jc w:val="both"/>
      </w:pPr>
      <w:r>
        <w:t>dobrý mediální obraz školy korespondující s procentuální úspěšností přijetí absolventů na VŠ a vysokým stupněm uplatnění na trhu práce</w:t>
      </w:r>
    </w:p>
    <w:p w:rsidR="00145D1A" w:rsidRDefault="00145D1A" w:rsidP="00145D1A">
      <w:pPr>
        <w:numPr>
          <w:ilvl w:val="0"/>
          <w:numId w:val="6"/>
        </w:numPr>
        <w:jc w:val="both"/>
      </w:pPr>
      <w:r>
        <w:t>vysoké požadavky na výkon, náročné a kvalitní studium</w:t>
      </w:r>
    </w:p>
    <w:p w:rsidR="00145D1A" w:rsidRDefault="00145D1A" w:rsidP="00145D1A">
      <w:pPr>
        <w:numPr>
          <w:ilvl w:val="0"/>
          <w:numId w:val="6"/>
        </w:numPr>
        <w:jc w:val="both"/>
      </w:pPr>
      <w:r>
        <w:t>nové vybavení školy (přírodovědné učebny a laboratoře, IT vybavení školy, rekonstruovaná sportovní hala, nově vybudovaná jídelna, sportovní zázemí školy)</w:t>
      </w:r>
    </w:p>
    <w:p w:rsidR="00145D1A" w:rsidRDefault="00145D1A" w:rsidP="00145D1A">
      <w:pPr>
        <w:numPr>
          <w:ilvl w:val="0"/>
          <w:numId w:val="6"/>
        </w:numPr>
        <w:jc w:val="both"/>
      </w:pPr>
      <w:r>
        <w:t>stálý zájem potencionálních žáků a jejich rodičů, dobrý výhled demografických faktorů v nejbližších letech</w:t>
      </w:r>
    </w:p>
    <w:p w:rsidR="00145D1A" w:rsidRDefault="00145D1A" w:rsidP="00145D1A">
      <w:pPr>
        <w:numPr>
          <w:ilvl w:val="0"/>
          <w:numId w:val="6"/>
        </w:numPr>
        <w:jc w:val="both"/>
      </w:pPr>
      <w:r>
        <w:t>zapojení školy do projektové a grantové strategie, zkušenosti s projekty EU  a dalšími projekty</w:t>
      </w:r>
    </w:p>
    <w:p w:rsidR="00145D1A" w:rsidRDefault="00145D1A" w:rsidP="00145D1A">
      <w:pPr>
        <w:numPr>
          <w:ilvl w:val="0"/>
          <w:numId w:val="6"/>
        </w:numPr>
        <w:jc w:val="both"/>
      </w:pPr>
      <w:r>
        <w:t>vize školy je přijata zaměstnanci školy, kteří jí rozumí a jsou schopni a ochotni ji dále šířit mezi studenty a veřejnost</w:t>
      </w:r>
    </w:p>
    <w:p w:rsidR="00145D1A" w:rsidRDefault="00145D1A" w:rsidP="00145D1A">
      <w:pPr>
        <w:numPr>
          <w:ilvl w:val="0"/>
          <w:numId w:val="6"/>
        </w:numPr>
        <w:jc w:val="both"/>
      </w:pPr>
      <w:r>
        <w:t>dobrá spolupráce s partnery ve vzdělávání - městem, zřizovatelem a soukromým regionálním sektorem</w:t>
      </w:r>
    </w:p>
    <w:p w:rsidR="00145D1A" w:rsidRDefault="00145D1A" w:rsidP="00145D1A">
      <w:pPr>
        <w:numPr>
          <w:ilvl w:val="0"/>
          <w:numId w:val="6"/>
        </w:numPr>
        <w:jc w:val="both"/>
      </w:pPr>
      <w:r>
        <w:t>stabilizované hospodaření školy</w:t>
      </w:r>
    </w:p>
    <w:p w:rsidR="00145D1A" w:rsidRDefault="00F0507C" w:rsidP="00145D1A">
      <w:pPr>
        <w:numPr>
          <w:ilvl w:val="0"/>
          <w:numId w:val="6"/>
        </w:numPr>
        <w:jc w:val="both"/>
      </w:pPr>
      <w:r>
        <w:t>již existující strategie „</w:t>
      </w:r>
      <w:r w:rsidR="00145D1A">
        <w:t>TANK</w:t>
      </w:r>
      <w:r>
        <w:t>“</w:t>
      </w:r>
      <w:r w:rsidR="00145D1A">
        <w:t xml:space="preserve"> (tradice – atmosféra – náročnost – kvalita)  </w:t>
      </w:r>
    </w:p>
    <w:p w:rsidR="00145D1A" w:rsidRDefault="00145D1A" w:rsidP="00145D1A">
      <w:pPr>
        <w:ind w:left="720"/>
      </w:pPr>
    </w:p>
    <w:p w:rsidR="0089271B" w:rsidRPr="00097337" w:rsidRDefault="00097337" w:rsidP="00097337">
      <w:pPr>
        <w:jc w:val="center"/>
        <w:rPr>
          <w:b/>
          <w:u w:val="single"/>
        </w:rPr>
      </w:pPr>
      <w:r>
        <w:rPr>
          <w:b/>
          <w:u w:val="single"/>
        </w:rPr>
        <w:t xml:space="preserve">3.1. </w:t>
      </w:r>
      <w:r w:rsidR="0089271B" w:rsidRPr="004C5AD1">
        <w:rPr>
          <w:b/>
          <w:u w:val="single"/>
        </w:rPr>
        <w:t>Slabiny</w:t>
      </w:r>
    </w:p>
    <w:p w:rsidR="00F0507C" w:rsidRDefault="00F0507C" w:rsidP="00F0507C"/>
    <w:p w:rsidR="00F0507C" w:rsidRDefault="00F0507C" w:rsidP="00F0507C">
      <w:pPr>
        <w:numPr>
          <w:ilvl w:val="0"/>
          <w:numId w:val="6"/>
        </w:numPr>
        <w:jc w:val="both"/>
      </w:pPr>
      <w:r>
        <w:t>nedostatek učeben a prostor pro výuku</w:t>
      </w:r>
    </w:p>
    <w:p w:rsidR="00F0507C" w:rsidRDefault="00F0507C" w:rsidP="00F0507C">
      <w:pPr>
        <w:numPr>
          <w:ilvl w:val="0"/>
          <w:numId w:val="6"/>
        </w:numPr>
        <w:jc w:val="both"/>
      </w:pPr>
      <w:r>
        <w:t>omezení výuky (nízký počet dělených hodin, zejména matematiky)</w:t>
      </w:r>
    </w:p>
    <w:p w:rsidR="00F0507C" w:rsidRDefault="00F0507C" w:rsidP="00F0507C">
      <w:pPr>
        <w:numPr>
          <w:ilvl w:val="0"/>
          <w:numId w:val="6"/>
        </w:numPr>
        <w:jc w:val="both"/>
      </w:pPr>
      <w:r>
        <w:t>chybějící bezbariérový přístup do školy i v prostorech školy</w:t>
      </w:r>
    </w:p>
    <w:p w:rsidR="00F0507C" w:rsidRDefault="00F0507C" w:rsidP="00F0507C">
      <w:pPr>
        <w:numPr>
          <w:ilvl w:val="0"/>
          <w:numId w:val="6"/>
        </w:numPr>
        <w:jc w:val="both"/>
      </w:pPr>
      <w:r>
        <w:t>zastaralé osvětlení ve velké části školy</w:t>
      </w:r>
    </w:p>
    <w:p w:rsidR="00F0507C" w:rsidRDefault="00F0507C" w:rsidP="00F0507C">
      <w:pPr>
        <w:numPr>
          <w:ilvl w:val="0"/>
          <w:numId w:val="6"/>
        </w:numPr>
        <w:jc w:val="both"/>
      </w:pPr>
      <w:r>
        <w:t>chybějící zázemí sportovní haly</w:t>
      </w:r>
    </w:p>
    <w:p w:rsidR="00097337" w:rsidRDefault="00097337" w:rsidP="00F0507C">
      <w:pPr>
        <w:numPr>
          <w:ilvl w:val="0"/>
          <w:numId w:val="6"/>
        </w:numPr>
        <w:jc w:val="both"/>
      </w:pPr>
      <w:r>
        <w:t>škola nemá vlastního psychologa a projektového manažera</w:t>
      </w:r>
    </w:p>
    <w:p w:rsidR="00B813E6" w:rsidRDefault="00B813E6" w:rsidP="00B813E6">
      <w:pPr>
        <w:jc w:val="both"/>
      </w:pPr>
    </w:p>
    <w:p w:rsidR="00B813E6" w:rsidRDefault="00B813E6" w:rsidP="00B813E6">
      <w:pPr>
        <w:jc w:val="both"/>
      </w:pPr>
    </w:p>
    <w:p w:rsidR="00F0507C" w:rsidRDefault="00F0507C" w:rsidP="00F0507C"/>
    <w:p w:rsidR="00F0507C" w:rsidRPr="00097337" w:rsidRDefault="00097337" w:rsidP="00097337">
      <w:pPr>
        <w:jc w:val="center"/>
        <w:rPr>
          <w:b/>
          <w:u w:val="single"/>
        </w:rPr>
      </w:pPr>
      <w:r>
        <w:rPr>
          <w:b/>
          <w:u w:val="single"/>
        </w:rPr>
        <w:t xml:space="preserve">3.2. </w:t>
      </w:r>
      <w:r w:rsidR="0089271B" w:rsidRPr="00097337">
        <w:rPr>
          <w:b/>
          <w:u w:val="single"/>
        </w:rPr>
        <w:t>Příležitosti</w:t>
      </w:r>
    </w:p>
    <w:p w:rsidR="00097337" w:rsidRPr="00097337" w:rsidRDefault="00097337" w:rsidP="00097337">
      <w:pPr>
        <w:jc w:val="center"/>
        <w:rPr>
          <w:b/>
          <w:u w:val="single"/>
        </w:rPr>
      </w:pPr>
    </w:p>
    <w:p w:rsidR="00F0507C" w:rsidRDefault="00F0507C" w:rsidP="00B92D53">
      <w:pPr>
        <w:numPr>
          <w:ilvl w:val="0"/>
          <w:numId w:val="6"/>
        </w:numPr>
      </w:pPr>
      <w:r>
        <w:t xml:space="preserve">optimalizace ŠVP v závislosti na změnách v RVP gymnázií (zejména IT) </w:t>
      </w:r>
    </w:p>
    <w:p w:rsidR="00097337" w:rsidRDefault="00097337" w:rsidP="00B92D53">
      <w:pPr>
        <w:numPr>
          <w:ilvl w:val="0"/>
          <w:numId w:val="6"/>
        </w:numPr>
      </w:pPr>
      <w:r>
        <w:t>vybudování pozice školního psychologa a projektového manažera</w:t>
      </w:r>
    </w:p>
    <w:p w:rsidR="00F0507C" w:rsidRDefault="00F0507C" w:rsidP="00B92D53">
      <w:pPr>
        <w:numPr>
          <w:ilvl w:val="0"/>
          <w:numId w:val="6"/>
        </w:numPr>
      </w:pPr>
      <w:r>
        <w:t>vybudování učeben v půdních prostorách školy (realizace IZ školy)</w:t>
      </w:r>
    </w:p>
    <w:p w:rsidR="00F0507C" w:rsidRDefault="00F0507C" w:rsidP="00B92D53">
      <w:pPr>
        <w:numPr>
          <w:ilvl w:val="0"/>
          <w:numId w:val="6"/>
        </w:numPr>
      </w:pPr>
      <w:r>
        <w:t>posilování kvality výuky prostřednictvím dalšího dělení hodin, zejména matematiky</w:t>
      </w:r>
    </w:p>
    <w:p w:rsidR="00F0507C" w:rsidRDefault="00F0507C" w:rsidP="00B92D53">
      <w:pPr>
        <w:numPr>
          <w:ilvl w:val="0"/>
          <w:numId w:val="6"/>
        </w:numPr>
      </w:pPr>
      <w:r>
        <w:t>vybudování bezbariérového přístupu do školy v rámci IZ školy</w:t>
      </w:r>
    </w:p>
    <w:p w:rsidR="00F0507C" w:rsidRPr="00B92D53" w:rsidRDefault="00B92D53" w:rsidP="00B92D53">
      <w:pPr>
        <w:numPr>
          <w:ilvl w:val="0"/>
          <w:numId w:val="6"/>
        </w:numPr>
      </w:pPr>
      <w:r>
        <w:t>další rozvoj materiálního vybavení školy (osvětlení, vybavení tříd novým nábytkem,…)</w:t>
      </w:r>
    </w:p>
    <w:p w:rsidR="0089271B" w:rsidRDefault="0089271B" w:rsidP="0089271B">
      <w:pPr>
        <w:numPr>
          <w:ilvl w:val="0"/>
          <w:numId w:val="6"/>
        </w:numPr>
      </w:pPr>
      <w:r>
        <w:t>efektivní struktura řízení školy zaručující přesné vymezení pravomocí, kompetencí, povinností a odpovědnosti</w:t>
      </w:r>
    </w:p>
    <w:p w:rsidR="00B92D53" w:rsidRDefault="00B92D53" w:rsidP="0089271B">
      <w:pPr>
        <w:numPr>
          <w:ilvl w:val="0"/>
          <w:numId w:val="6"/>
        </w:numPr>
      </w:pPr>
      <w:r>
        <w:t xml:space="preserve">rebranding školy (název, logo, </w:t>
      </w:r>
      <w:r w:rsidR="00A24613">
        <w:t>vizuální</w:t>
      </w:r>
      <w:r>
        <w:t xml:space="preserve"> identita,</w:t>
      </w:r>
      <w:r w:rsidR="00A24613">
        <w:t xml:space="preserve"> orientační systémy,</w:t>
      </w:r>
      <w:r>
        <w:t>…)</w:t>
      </w:r>
    </w:p>
    <w:p w:rsidR="0089271B" w:rsidRDefault="0089271B" w:rsidP="0089271B">
      <w:pPr>
        <w:numPr>
          <w:ilvl w:val="0"/>
          <w:numId w:val="6"/>
        </w:numPr>
      </w:pPr>
      <w:r>
        <w:t xml:space="preserve">public relations směřující k upevnění image gymnázia jako školy náročné, ale i flexibilní a úspěšné </w:t>
      </w:r>
    </w:p>
    <w:p w:rsidR="0089271B" w:rsidRDefault="0089271B" w:rsidP="0089271B">
      <w:pPr>
        <w:numPr>
          <w:ilvl w:val="0"/>
          <w:numId w:val="6"/>
        </w:numPr>
      </w:pPr>
      <w:r>
        <w:t>projektová aktivita</w:t>
      </w:r>
      <w:r w:rsidR="00A24613">
        <w:t xml:space="preserve"> na všech úrovních (město, kraj, stát, EU)</w:t>
      </w:r>
    </w:p>
    <w:p w:rsidR="00A80EEA" w:rsidRDefault="00A80EEA" w:rsidP="00A80EEA"/>
    <w:p w:rsidR="00A80EEA" w:rsidRDefault="00A80EEA" w:rsidP="00A80EEA"/>
    <w:p w:rsidR="0089271B" w:rsidRPr="00097337" w:rsidRDefault="00097337" w:rsidP="00097337">
      <w:pPr>
        <w:jc w:val="center"/>
        <w:rPr>
          <w:b/>
          <w:u w:val="single"/>
        </w:rPr>
      </w:pPr>
      <w:r>
        <w:rPr>
          <w:b/>
          <w:u w:val="single"/>
        </w:rPr>
        <w:t xml:space="preserve">3.3. </w:t>
      </w:r>
      <w:r w:rsidR="0089271B" w:rsidRPr="00097337">
        <w:rPr>
          <w:b/>
          <w:u w:val="single"/>
        </w:rPr>
        <w:t>Hrozby</w:t>
      </w:r>
    </w:p>
    <w:p w:rsidR="00097337" w:rsidRPr="00097337" w:rsidRDefault="00097337" w:rsidP="00097337">
      <w:pPr>
        <w:ind w:left="3402"/>
        <w:rPr>
          <w:u w:val="single"/>
        </w:rPr>
      </w:pPr>
    </w:p>
    <w:p w:rsidR="0084039E" w:rsidRDefault="0084039E" w:rsidP="0084039E">
      <w:pPr>
        <w:numPr>
          <w:ilvl w:val="0"/>
          <w:numId w:val="6"/>
        </w:numPr>
      </w:pPr>
      <w:r>
        <w:t>v nejbližších letech (2-3 roky) působení negativních dopadů koronakrize na současné žáky školy  (pracovní návyky, omezení sociálních vazeb, psychosomatické důsledky pandemie atd.)</w:t>
      </w:r>
    </w:p>
    <w:p w:rsidR="0084039E" w:rsidRDefault="0084039E" w:rsidP="0084039E">
      <w:pPr>
        <w:numPr>
          <w:ilvl w:val="0"/>
          <w:numId w:val="6"/>
        </w:numPr>
      </w:pPr>
      <w:r>
        <w:t>zvyšování nerovnosti v přístupu ke vzdělávání v důsledku pandemie</w:t>
      </w:r>
    </w:p>
    <w:p w:rsidR="0084039E" w:rsidRDefault="0084039E" w:rsidP="0084039E">
      <w:pPr>
        <w:numPr>
          <w:ilvl w:val="0"/>
          <w:numId w:val="6"/>
        </w:numPr>
      </w:pPr>
      <w:r w:rsidRPr="00B824EA">
        <w:t xml:space="preserve"> </w:t>
      </w:r>
      <w:r>
        <w:t>vysoký průměrný věk členů pedagogického sboru</w:t>
      </w:r>
    </w:p>
    <w:p w:rsidR="0084039E" w:rsidRDefault="0084039E" w:rsidP="0084039E">
      <w:pPr>
        <w:numPr>
          <w:ilvl w:val="0"/>
          <w:numId w:val="6"/>
        </w:numPr>
      </w:pPr>
      <w:r>
        <w:t>snížení provozních příspěvků zřizovatele v důsledku koronavirové krize</w:t>
      </w:r>
    </w:p>
    <w:p w:rsidR="0084039E" w:rsidRDefault="0084039E" w:rsidP="0084039E">
      <w:pPr>
        <w:numPr>
          <w:ilvl w:val="0"/>
          <w:numId w:val="6"/>
        </w:numPr>
      </w:pPr>
      <w:r>
        <w:t>snížení investičních zdrojů zřizovatele v důsledku koronavirové krize</w:t>
      </w:r>
    </w:p>
    <w:p w:rsidR="0089271B" w:rsidRDefault="0089271B" w:rsidP="0089271B"/>
    <w:p w:rsidR="0089271B" w:rsidRDefault="0089271B" w:rsidP="0089271B">
      <w:pPr>
        <w:ind w:left="2832" w:firstLine="708"/>
        <w:rPr>
          <w:b/>
          <w:u w:val="single"/>
        </w:rPr>
      </w:pPr>
      <w:r w:rsidRPr="007200DC">
        <w:rPr>
          <w:b/>
          <w:u w:val="single"/>
        </w:rPr>
        <w:t>4. Kam chceme dojít</w:t>
      </w:r>
    </w:p>
    <w:p w:rsidR="00B813E6" w:rsidRPr="007200DC" w:rsidRDefault="00B813E6" w:rsidP="0089271B">
      <w:pPr>
        <w:ind w:left="2832" w:firstLine="708"/>
        <w:rPr>
          <w:b/>
          <w:u w:val="single"/>
        </w:rPr>
      </w:pPr>
    </w:p>
    <w:p w:rsidR="0089271B" w:rsidRDefault="0089271B" w:rsidP="0089271B">
      <w:r>
        <w:t xml:space="preserve">   Je zapotřebí</w:t>
      </w:r>
      <w:r w:rsidRPr="0052181E">
        <w:t xml:space="preserve"> </w:t>
      </w:r>
      <w:r w:rsidR="00702E74">
        <w:t>dokončit implementaci</w:t>
      </w:r>
      <w:r>
        <w:t xml:space="preserve"> základní nosné vize a  kontrolovat plnění střednědobých  a krátkodobých  cílů.</w:t>
      </w:r>
    </w:p>
    <w:p w:rsidR="00B813E6" w:rsidRDefault="00B813E6" w:rsidP="0089271B"/>
    <w:p w:rsidR="0089271B" w:rsidRDefault="0089271B" w:rsidP="0089271B">
      <w:pPr>
        <w:ind w:left="2832" w:firstLine="708"/>
        <w:rPr>
          <w:b/>
          <w:u w:val="single"/>
        </w:rPr>
      </w:pPr>
      <w:r w:rsidRPr="007200DC">
        <w:rPr>
          <w:b/>
          <w:u w:val="single"/>
        </w:rPr>
        <w:t>4.1. Obecná vize</w:t>
      </w:r>
    </w:p>
    <w:p w:rsidR="00A80EEA" w:rsidRPr="007200DC" w:rsidRDefault="00A80EEA" w:rsidP="0089271B">
      <w:pPr>
        <w:ind w:left="2832" w:firstLine="708"/>
        <w:rPr>
          <w:u w:val="single"/>
        </w:rPr>
      </w:pPr>
    </w:p>
    <w:p w:rsidR="0089271B" w:rsidRPr="003D6312" w:rsidRDefault="0089271B" w:rsidP="0089271B">
      <w:pPr>
        <w:rPr>
          <w:b/>
        </w:rPr>
      </w:pPr>
      <w:r>
        <w:tab/>
      </w:r>
      <w:r>
        <w:tab/>
      </w:r>
      <w:r>
        <w:tab/>
      </w:r>
      <w:r>
        <w:tab/>
      </w:r>
      <w:r>
        <w:tab/>
      </w:r>
      <w:r>
        <w:tab/>
      </w:r>
      <w:r w:rsidRPr="003D6312">
        <w:rPr>
          <w:b/>
        </w:rPr>
        <w:t>Škola</w:t>
      </w:r>
    </w:p>
    <w:p w:rsidR="0089271B" w:rsidRDefault="0089271B" w:rsidP="0089271B">
      <w:pPr>
        <w:numPr>
          <w:ilvl w:val="0"/>
          <w:numId w:val="5"/>
        </w:numPr>
      </w:pPr>
      <w:r>
        <w:t xml:space="preserve">gymnázium jako </w:t>
      </w:r>
      <w:r w:rsidRPr="00531FB2">
        <w:rPr>
          <w:b/>
        </w:rPr>
        <w:t>všeobecně vzdělávací</w:t>
      </w:r>
      <w:r>
        <w:t xml:space="preserve"> </w:t>
      </w:r>
      <w:r w:rsidRPr="00531FB2">
        <w:rPr>
          <w:b/>
        </w:rPr>
        <w:t xml:space="preserve">škola </w:t>
      </w:r>
      <w:r>
        <w:t xml:space="preserve">s pestrými možnostmi </w:t>
      </w:r>
      <w:r w:rsidRPr="00531FB2">
        <w:rPr>
          <w:b/>
        </w:rPr>
        <w:t xml:space="preserve">profilace </w:t>
      </w:r>
      <w:r>
        <w:t>do mnoha speciálních věd</w:t>
      </w:r>
    </w:p>
    <w:p w:rsidR="0089271B" w:rsidRDefault="0089271B" w:rsidP="0089271B">
      <w:pPr>
        <w:numPr>
          <w:ilvl w:val="0"/>
          <w:numId w:val="5"/>
        </w:numPr>
      </w:pPr>
      <w:r>
        <w:t xml:space="preserve"> </w:t>
      </w:r>
      <w:r w:rsidRPr="00531FB2">
        <w:rPr>
          <w:b/>
        </w:rPr>
        <w:t>personálně i materiálně nadstandardně vybavena</w:t>
      </w:r>
      <w:r>
        <w:t>, kvalitně a efektivně řízena ve všech aspektech výchovně vzdělávacího procesu</w:t>
      </w:r>
    </w:p>
    <w:p w:rsidR="0089271B" w:rsidRDefault="0089271B" w:rsidP="0089271B">
      <w:pPr>
        <w:numPr>
          <w:ilvl w:val="0"/>
          <w:numId w:val="5"/>
        </w:numPr>
      </w:pPr>
      <w:r>
        <w:t xml:space="preserve">generuje </w:t>
      </w:r>
      <w:r w:rsidRPr="00531FB2">
        <w:rPr>
          <w:b/>
        </w:rPr>
        <w:t>absolventa</w:t>
      </w:r>
      <w:r>
        <w:t>, jenž má kompetence k samostatnému, svobodnému a tím i odpovědnému rozhodování ve všech oblastech lidského konání</w:t>
      </w:r>
    </w:p>
    <w:p w:rsidR="0089271B" w:rsidRDefault="0089271B" w:rsidP="0089271B">
      <w:pPr>
        <w:numPr>
          <w:ilvl w:val="0"/>
          <w:numId w:val="5"/>
        </w:numPr>
      </w:pPr>
      <w:r>
        <w:t>ve škole vládne pozitivní a tvůrčí atmosféra</w:t>
      </w:r>
      <w:r w:rsidR="0084039E">
        <w:t xml:space="preserve"> důvěry</w:t>
      </w:r>
      <w:r>
        <w:t xml:space="preserve"> podporovaná úzkou spoluprací se školskou radou, radou rodičů a studentskou radou </w:t>
      </w:r>
    </w:p>
    <w:p w:rsidR="0089271B" w:rsidRDefault="0089271B" w:rsidP="0089271B">
      <w:pPr>
        <w:numPr>
          <w:ilvl w:val="0"/>
          <w:numId w:val="5"/>
        </w:numPr>
      </w:pPr>
      <w:r>
        <w:t>drtivá většina absolventů pokračuje ve studiu na vysokých školách</w:t>
      </w:r>
    </w:p>
    <w:p w:rsidR="0089271B" w:rsidRDefault="0089271B" w:rsidP="0089271B">
      <w:pPr>
        <w:numPr>
          <w:ilvl w:val="0"/>
          <w:numId w:val="5"/>
        </w:numPr>
      </w:pPr>
      <w:r>
        <w:t>škola negeneruje nezaměstnané, reaguje na potřeby regionálního trhu práce</w:t>
      </w:r>
    </w:p>
    <w:p w:rsidR="00A80EEA" w:rsidRDefault="00A80EEA" w:rsidP="00A80EEA">
      <w:pPr>
        <w:ind w:left="720"/>
      </w:pPr>
    </w:p>
    <w:p w:rsidR="0089271B" w:rsidRPr="003D6312" w:rsidRDefault="0089271B" w:rsidP="0089271B">
      <w:pPr>
        <w:ind w:left="3540" w:firstLine="708"/>
        <w:rPr>
          <w:b/>
        </w:rPr>
      </w:pPr>
      <w:r>
        <w:rPr>
          <w:b/>
        </w:rPr>
        <w:t>Absolvent</w:t>
      </w:r>
    </w:p>
    <w:p w:rsidR="0089271B" w:rsidRDefault="0089271B" w:rsidP="0089271B">
      <w:pPr>
        <w:numPr>
          <w:ilvl w:val="0"/>
          <w:numId w:val="5"/>
        </w:numPr>
      </w:pPr>
      <w:r>
        <w:t xml:space="preserve">student si vytváří </w:t>
      </w:r>
      <w:r w:rsidRPr="00531FB2">
        <w:rPr>
          <w:b/>
        </w:rPr>
        <w:t>hodnotový žebříček</w:t>
      </w:r>
      <w:r>
        <w:t xml:space="preserve"> korespondující s nejlepšími tradicemi evropského kulturního prostoru</w:t>
      </w:r>
    </w:p>
    <w:p w:rsidR="0089271B" w:rsidRDefault="0089271B" w:rsidP="0089271B">
      <w:pPr>
        <w:numPr>
          <w:ilvl w:val="0"/>
          <w:numId w:val="5"/>
        </w:numPr>
      </w:pPr>
      <w:r>
        <w:t>absolvent má stanoveny</w:t>
      </w:r>
      <w:r w:rsidRPr="00531FB2">
        <w:t xml:space="preserve"> jak</w:t>
      </w:r>
      <w:r w:rsidRPr="00531FB2">
        <w:rPr>
          <w:b/>
        </w:rPr>
        <w:t xml:space="preserve"> základní životní cíle</w:t>
      </w:r>
      <w:r>
        <w:t>, tak cíle postupné, směřující k naplnění jeho životních ideálů</w:t>
      </w:r>
    </w:p>
    <w:p w:rsidR="0089271B" w:rsidRDefault="0089271B" w:rsidP="0089271B">
      <w:pPr>
        <w:numPr>
          <w:ilvl w:val="0"/>
          <w:numId w:val="5"/>
        </w:numPr>
      </w:pPr>
      <w:r>
        <w:t>je schopen volit správné strategie k dosahování těchto cílů</w:t>
      </w:r>
    </w:p>
    <w:p w:rsidR="0089271B" w:rsidRDefault="0089271B" w:rsidP="0089271B">
      <w:pPr>
        <w:numPr>
          <w:ilvl w:val="0"/>
          <w:numId w:val="5"/>
        </w:numPr>
      </w:pPr>
      <w:r>
        <w:t xml:space="preserve">škola je mu </w:t>
      </w:r>
      <w:r w:rsidRPr="007200DC">
        <w:rPr>
          <w:b/>
        </w:rPr>
        <w:t>partnerem</w:t>
      </w:r>
      <w:r>
        <w:t xml:space="preserve"> nápomocným k jejich uskutečnění</w:t>
      </w:r>
    </w:p>
    <w:p w:rsidR="0089271B" w:rsidRDefault="0089271B" w:rsidP="0089271B">
      <w:pPr>
        <w:numPr>
          <w:ilvl w:val="0"/>
          <w:numId w:val="5"/>
        </w:numPr>
      </w:pPr>
      <w:r>
        <w:t xml:space="preserve">student chápe vzdělání jako svou </w:t>
      </w:r>
      <w:r w:rsidRPr="007200DC">
        <w:rPr>
          <w:b/>
        </w:rPr>
        <w:t>nejefektivnější</w:t>
      </w:r>
      <w:r>
        <w:t xml:space="preserve"> </w:t>
      </w:r>
      <w:r w:rsidRPr="007200DC">
        <w:rPr>
          <w:b/>
        </w:rPr>
        <w:t>životní investici</w:t>
      </w:r>
    </w:p>
    <w:p w:rsidR="0089271B" w:rsidRDefault="0089271B" w:rsidP="0089271B">
      <w:pPr>
        <w:numPr>
          <w:ilvl w:val="0"/>
          <w:numId w:val="5"/>
        </w:numPr>
      </w:pPr>
      <w:r>
        <w:t xml:space="preserve">je však zároveň srozuměn s tím, že škola mu napomáhá vytvořit si jen základní vědomostní kompetence, stejně důležitou funkcí školy je </w:t>
      </w:r>
      <w:r w:rsidRPr="007200DC">
        <w:rPr>
          <w:b/>
        </w:rPr>
        <w:t>podnícení zájmu</w:t>
      </w:r>
      <w:r>
        <w:t xml:space="preserve"> o nejrůznější obory lidské činnosti</w:t>
      </w:r>
    </w:p>
    <w:p w:rsidR="0089271B" w:rsidRDefault="0089271B" w:rsidP="0089271B">
      <w:pPr>
        <w:numPr>
          <w:ilvl w:val="0"/>
          <w:numId w:val="5"/>
        </w:numPr>
      </w:pPr>
      <w:r>
        <w:t xml:space="preserve">student si uvědomuje nezastupitelnost svého </w:t>
      </w:r>
      <w:r w:rsidRPr="007200DC">
        <w:rPr>
          <w:b/>
        </w:rPr>
        <w:t>dalšího sebevzdělávání</w:t>
      </w:r>
      <w:r>
        <w:t>, jež nelze získat během standardního vyučovacího procesu</w:t>
      </w:r>
    </w:p>
    <w:p w:rsidR="0089271B" w:rsidRDefault="0089271B" w:rsidP="0089271B">
      <w:pPr>
        <w:numPr>
          <w:ilvl w:val="0"/>
          <w:numId w:val="5"/>
        </w:numPr>
      </w:pPr>
      <w:r>
        <w:t xml:space="preserve">škola je pro něj </w:t>
      </w:r>
      <w:r w:rsidRPr="007200DC">
        <w:rPr>
          <w:b/>
        </w:rPr>
        <w:t>službou a střediskem vzdělávání</w:t>
      </w:r>
      <w:r>
        <w:t>, kde rád a dobrovolně tráví i část svého volného času</w:t>
      </w:r>
    </w:p>
    <w:p w:rsidR="0089271B" w:rsidRDefault="0089271B" w:rsidP="0089271B">
      <w:pPr>
        <w:numPr>
          <w:ilvl w:val="0"/>
          <w:numId w:val="5"/>
        </w:numPr>
        <w:rPr>
          <w:b/>
        </w:rPr>
      </w:pPr>
      <w:r>
        <w:t xml:space="preserve">nejzákladnějším střednědobým cílem je jeho přijetí na </w:t>
      </w:r>
      <w:r w:rsidRPr="00304BCB">
        <w:rPr>
          <w:b/>
        </w:rPr>
        <w:t>vysokou školu</w:t>
      </w:r>
    </w:p>
    <w:p w:rsidR="00A80EEA" w:rsidRPr="00304BCB" w:rsidRDefault="00A80EEA" w:rsidP="00A80EEA">
      <w:pPr>
        <w:ind w:left="720"/>
        <w:rPr>
          <w:b/>
        </w:rPr>
      </w:pPr>
    </w:p>
    <w:p w:rsidR="0089271B" w:rsidRPr="00F25E01" w:rsidRDefault="0089271B" w:rsidP="0089271B">
      <w:pPr>
        <w:ind w:left="4248"/>
        <w:rPr>
          <w:b/>
        </w:rPr>
      </w:pPr>
      <w:r w:rsidRPr="00F25E01">
        <w:rPr>
          <w:b/>
        </w:rPr>
        <w:t>Učitel</w:t>
      </w:r>
    </w:p>
    <w:p w:rsidR="0089271B" w:rsidRDefault="0089271B" w:rsidP="0089271B">
      <w:pPr>
        <w:numPr>
          <w:ilvl w:val="0"/>
          <w:numId w:val="5"/>
        </w:numPr>
      </w:pPr>
      <w:r>
        <w:t xml:space="preserve"> chápe své postavení jako poskytování </w:t>
      </w:r>
      <w:r w:rsidRPr="007200DC">
        <w:rPr>
          <w:b/>
        </w:rPr>
        <w:t>služby a servisu studentům</w:t>
      </w:r>
      <w:r>
        <w:rPr>
          <w:b/>
        </w:rPr>
        <w:t xml:space="preserve"> za účelem dosažení cílů stanovených v ŠVP</w:t>
      </w:r>
    </w:p>
    <w:p w:rsidR="0089271B" w:rsidRDefault="0089271B" w:rsidP="0089271B">
      <w:pPr>
        <w:numPr>
          <w:ilvl w:val="0"/>
          <w:numId w:val="5"/>
        </w:numPr>
      </w:pPr>
      <w:r>
        <w:t xml:space="preserve">ví, že vytváření </w:t>
      </w:r>
      <w:r w:rsidRPr="007200DC">
        <w:rPr>
          <w:b/>
        </w:rPr>
        <w:t>vztahu a zájmu</w:t>
      </w:r>
      <w:r>
        <w:t xml:space="preserve"> k předmětu je stejně důležité  jako vytváření vědomostních kompetencí a podle toho volí vyučovací metody</w:t>
      </w:r>
    </w:p>
    <w:p w:rsidR="0089271B" w:rsidRDefault="0089271B" w:rsidP="0089271B">
      <w:pPr>
        <w:numPr>
          <w:ilvl w:val="0"/>
          <w:numId w:val="5"/>
        </w:numPr>
      </w:pPr>
      <w:r>
        <w:t>uvědomuje si, že vědomost je pouhým předstupněm dovednosti</w:t>
      </w:r>
    </w:p>
    <w:p w:rsidR="0089271B" w:rsidRPr="0084039E" w:rsidRDefault="0089271B" w:rsidP="0089271B">
      <w:pPr>
        <w:numPr>
          <w:ilvl w:val="0"/>
          <w:numId w:val="5"/>
        </w:numPr>
      </w:pPr>
      <w:r>
        <w:t xml:space="preserve">je se školou identifikován, neboť se v různých formách </w:t>
      </w:r>
      <w:r w:rsidRPr="00304BCB">
        <w:rPr>
          <w:b/>
        </w:rPr>
        <w:t>spolupodílí</w:t>
      </w:r>
      <w:r>
        <w:t xml:space="preserve"> na vytváření vizí, střednědobých i krátkodobých plánů, které </w:t>
      </w:r>
      <w:r w:rsidR="0084039E">
        <w:t>v ideálním případě</w:t>
      </w:r>
      <w:r>
        <w:t xml:space="preserve"> </w:t>
      </w:r>
      <w:r w:rsidRPr="00304BCB">
        <w:rPr>
          <w:b/>
        </w:rPr>
        <w:t>přijímá za své</w:t>
      </w:r>
    </w:p>
    <w:p w:rsidR="0084039E" w:rsidRDefault="0084039E" w:rsidP="0084039E">
      <w:pPr>
        <w:ind w:left="720"/>
        <w:rPr>
          <w:b/>
        </w:rPr>
      </w:pPr>
    </w:p>
    <w:p w:rsidR="0084039E" w:rsidRDefault="0084039E" w:rsidP="0084039E">
      <w:pPr>
        <w:ind w:left="720"/>
        <w:jc w:val="center"/>
        <w:rPr>
          <w:b/>
        </w:rPr>
      </w:pPr>
      <w:r>
        <w:rPr>
          <w:b/>
        </w:rPr>
        <w:t>Rodič</w:t>
      </w:r>
      <w:r w:rsidR="00992367">
        <w:rPr>
          <w:b/>
        </w:rPr>
        <w:t>/zákonný zástupce</w:t>
      </w:r>
    </w:p>
    <w:p w:rsidR="00992367" w:rsidRDefault="00992367" w:rsidP="00992367">
      <w:pPr>
        <w:numPr>
          <w:ilvl w:val="0"/>
          <w:numId w:val="5"/>
        </w:numPr>
      </w:pPr>
      <w:r w:rsidRPr="00992367">
        <w:t xml:space="preserve">je </w:t>
      </w:r>
      <w:r>
        <w:t>srozum</w:t>
      </w:r>
      <w:r w:rsidRPr="00992367">
        <w:t>ěn se základními vizemi školy</w:t>
      </w:r>
      <w:r w:rsidR="00A80EEA">
        <w:t>, identifikuje se s nimi</w:t>
      </w:r>
    </w:p>
    <w:p w:rsidR="00A80EEA" w:rsidRDefault="00A80EEA" w:rsidP="00992367">
      <w:pPr>
        <w:numPr>
          <w:ilvl w:val="0"/>
          <w:numId w:val="5"/>
        </w:numPr>
      </w:pPr>
      <w:r>
        <w:t>chápe, že škola, žák a rodič mají stejné cíle a spolupracuje na jejich dosažení</w:t>
      </w:r>
    </w:p>
    <w:p w:rsidR="00992367" w:rsidRDefault="00A80EEA" w:rsidP="00992367">
      <w:pPr>
        <w:numPr>
          <w:ilvl w:val="0"/>
          <w:numId w:val="5"/>
        </w:numPr>
      </w:pPr>
      <w:r>
        <w:t>zajímá se o školní záležitosti, participuje na školních aktivitách</w:t>
      </w:r>
    </w:p>
    <w:p w:rsidR="0089271B" w:rsidRDefault="0089271B" w:rsidP="0089271B">
      <w:pPr>
        <w:rPr>
          <w:b/>
        </w:rPr>
      </w:pPr>
    </w:p>
    <w:p w:rsidR="0089271B" w:rsidRDefault="0089271B" w:rsidP="0089271B">
      <w:pPr>
        <w:ind w:left="2124" w:firstLine="708"/>
        <w:rPr>
          <w:b/>
          <w:u w:val="single"/>
        </w:rPr>
      </w:pPr>
      <w:r w:rsidRPr="007200DC">
        <w:rPr>
          <w:b/>
          <w:u w:val="single"/>
        </w:rPr>
        <w:t>4.2. Zajištění dosažení cílů</w:t>
      </w:r>
    </w:p>
    <w:p w:rsidR="00235C8F" w:rsidRDefault="00235C8F" w:rsidP="0089271B">
      <w:pPr>
        <w:ind w:left="2124" w:firstLine="708"/>
        <w:rPr>
          <w:b/>
          <w:u w:val="single"/>
        </w:rPr>
      </w:pPr>
    </w:p>
    <w:p w:rsidR="00235C8F" w:rsidRPr="00235C8F" w:rsidRDefault="00235C8F" w:rsidP="00B813E6">
      <w:pPr>
        <w:ind w:left="1416" w:firstLine="708"/>
        <w:rPr>
          <w:b/>
          <w:u w:val="single"/>
        </w:rPr>
      </w:pPr>
      <w:r w:rsidRPr="00235C8F">
        <w:rPr>
          <w:b/>
          <w:u w:val="single"/>
        </w:rPr>
        <w:t>4.2.1. Zajištění dosažení strategických cílů – dílčí cíle</w:t>
      </w:r>
    </w:p>
    <w:p w:rsidR="00235C8F" w:rsidRPr="0030630C" w:rsidRDefault="00235C8F" w:rsidP="00235C8F">
      <w:pPr>
        <w:ind w:left="2124" w:firstLine="708"/>
        <w:rPr>
          <w:b/>
        </w:rPr>
      </w:pPr>
    </w:p>
    <w:p w:rsidR="00235C8F" w:rsidRPr="00235C8F" w:rsidRDefault="00235C8F" w:rsidP="00235C8F">
      <w:pPr>
        <w:numPr>
          <w:ilvl w:val="0"/>
          <w:numId w:val="5"/>
        </w:numPr>
      </w:pPr>
      <w:r>
        <w:rPr>
          <w:b/>
        </w:rPr>
        <w:t xml:space="preserve"> </w:t>
      </w:r>
      <w:r w:rsidRPr="00235C8F">
        <w:t>Realizovat vhodné úpravy ŠVP v souladu s měnícím se RVP.</w:t>
      </w:r>
    </w:p>
    <w:p w:rsidR="00235C8F" w:rsidRPr="00235C8F" w:rsidRDefault="00235C8F" w:rsidP="00235C8F">
      <w:pPr>
        <w:numPr>
          <w:ilvl w:val="0"/>
          <w:numId w:val="5"/>
        </w:numPr>
      </w:pPr>
      <w:r w:rsidRPr="00235C8F">
        <w:t xml:space="preserve"> Podporovat rozvoj matematické, čtenářské a digitální gramotnosti žáků.</w:t>
      </w:r>
    </w:p>
    <w:p w:rsidR="00235C8F" w:rsidRPr="00235C8F" w:rsidRDefault="00235C8F" w:rsidP="00235C8F">
      <w:pPr>
        <w:numPr>
          <w:ilvl w:val="0"/>
          <w:numId w:val="5"/>
        </w:numPr>
      </w:pPr>
      <w:r>
        <w:t xml:space="preserve"> </w:t>
      </w:r>
      <w:r w:rsidRPr="00235C8F">
        <w:t>Zaměřit se na zvyšování kvality didaktiky přírodovědných předmětů.</w:t>
      </w:r>
    </w:p>
    <w:p w:rsidR="00235C8F" w:rsidRPr="00235C8F" w:rsidRDefault="00235C8F" w:rsidP="00235C8F">
      <w:pPr>
        <w:numPr>
          <w:ilvl w:val="0"/>
          <w:numId w:val="5"/>
        </w:numPr>
      </w:pPr>
      <w:r w:rsidRPr="00235C8F">
        <w:t xml:space="preserve"> Podporovat kariérní růst a profesní kompe</w:t>
      </w:r>
      <w:r w:rsidR="00EF32AC">
        <w:t>tence žáků prostřednictvím karié</w:t>
      </w:r>
      <w:bookmarkStart w:id="0" w:name="_GoBack"/>
      <w:bookmarkEnd w:id="0"/>
      <w:r w:rsidRPr="00235C8F">
        <w:t>rního poradenství a realizací kurzů.</w:t>
      </w:r>
    </w:p>
    <w:p w:rsidR="00235C8F" w:rsidRPr="00235C8F" w:rsidRDefault="00235C8F" w:rsidP="00235C8F">
      <w:pPr>
        <w:numPr>
          <w:ilvl w:val="0"/>
          <w:numId w:val="5"/>
        </w:numPr>
      </w:pPr>
      <w:r w:rsidRPr="00235C8F">
        <w:t xml:space="preserve">Využívat dostupných projektů v oblasti péče o žáky postižené školním neúspěchem i o žáky mimořádně nadané.   </w:t>
      </w:r>
    </w:p>
    <w:p w:rsidR="00235C8F" w:rsidRPr="00235C8F" w:rsidRDefault="00235C8F" w:rsidP="00235C8F">
      <w:pPr>
        <w:numPr>
          <w:ilvl w:val="0"/>
          <w:numId w:val="5"/>
        </w:numPr>
      </w:pPr>
      <w:r w:rsidRPr="00235C8F">
        <w:t>Snižovat nerovnosti v přístupu ke vzdělávání a podporovat rovné příležitosti individuálním přístupem k žákům.</w:t>
      </w:r>
    </w:p>
    <w:p w:rsidR="00235C8F" w:rsidRPr="00235C8F" w:rsidRDefault="00235C8F" w:rsidP="00235C8F">
      <w:pPr>
        <w:numPr>
          <w:ilvl w:val="0"/>
          <w:numId w:val="5"/>
        </w:numPr>
      </w:pPr>
      <w:r w:rsidRPr="00235C8F">
        <w:t>Podporovat, plánovat a cíleně rozvíjet DVPP prostřednictvím realizace projektů i z vlastních zdrojů.</w:t>
      </w:r>
    </w:p>
    <w:p w:rsidR="00235C8F" w:rsidRPr="00235C8F" w:rsidRDefault="00235C8F" w:rsidP="00235C8F">
      <w:pPr>
        <w:numPr>
          <w:ilvl w:val="0"/>
          <w:numId w:val="5"/>
        </w:numPr>
      </w:pPr>
      <w:r w:rsidRPr="00235C8F">
        <w:t>Rozvíjet materiálně-technické zázemí školy tak, aby mohlo být realizováno vice dělených hodin.</w:t>
      </w:r>
    </w:p>
    <w:p w:rsidR="00235C8F" w:rsidRPr="00235C8F" w:rsidRDefault="00235C8F" w:rsidP="00235C8F">
      <w:pPr>
        <w:numPr>
          <w:ilvl w:val="0"/>
          <w:numId w:val="5"/>
        </w:numPr>
      </w:pPr>
      <w:r w:rsidRPr="00235C8F">
        <w:t>Vybudovat dvě nové učebny na půdě školy.</w:t>
      </w:r>
    </w:p>
    <w:p w:rsidR="00235C8F" w:rsidRPr="00235C8F" w:rsidRDefault="00235C8F" w:rsidP="00235C8F">
      <w:pPr>
        <w:numPr>
          <w:ilvl w:val="0"/>
          <w:numId w:val="5"/>
        </w:numPr>
      </w:pPr>
      <w:r w:rsidRPr="00235C8F">
        <w:t>Vybudovat bezbariérový přístup do školy a jednotlivých pater školy.</w:t>
      </w:r>
    </w:p>
    <w:p w:rsidR="00235C8F" w:rsidRPr="00235C8F" w:rsidRDefault="00235C8F" w:rsidP="00235C8F">
      <w:pPr>
        <w:numPr>
          <w:ilvl w:val="0"/>
          <w:numId w:val="5"/>
        </w:numPr>
      </w:pPr>
      <w:r>
        <w:t xml:space="preserve"> </w:t>
      </w:r>
      <w:r w:rsidRPr="00235C8F">
        <w:t>Instalovat nové osvětlení ve v</w:t>
      </w:r>
      <w:r>
        <w:t>šech učebnách</w:t>
      </w:r>
      <w:r w:rsidRPr="00235C8F">
        <w:t xml:space="preserve"> a dalších prostorech školy.</w:t>
      </w:r>
    </w:p>
    <w:p w:rsidR="00235C8F" w:rsidRPr="00235C8F" w:rsidRDefault="00235C8F" w:rsidP="00235C8F">
      <w:pPr>
        <w:numPr>
          <w:ilvl w:val="0"/>
          <w:numId w:val="5"/>
        </w:numPr>
      </w:pPr>
      <w:r>
        <w:t xml:space="preserve"> </w:t>
      </w:r>
      <w:r w:rsidRPr="00235C8F">
        <w:t>Vybudovat sociální zázemí sportovní haly (šatny, sprchy, toalety, posilovna).</w:t>
      </w:r>
    </w:p>
    <w:p w:rsidR="00235C8F" w:rsidRPr="00235C8F" w:rsidRDefault="00235C8F" w:rsidP="00235C8F">
      <w:pPr>
        <w:numPr>
          <w:ilvl w:val="0"/>
          <w:numId w:val="5"/>
        </w:numPr>
      </w:pPr>
      <w:r>
        <w:t xml:space="preserve"> </w:t>
      </w:r>
      <w:r w:rsidRPr="00235C8F">
        <w:t>Zajistit finančně-ekonomické zdroje prostřednictvím vícezdrojového financování.</w:t>
      </w:r>
    </w:p>
    <w:p w:rsidR="0089271B" w:rsidRPr="007200DC" w:rsidRDefault="0089271B" w:rsidP="0089271B">
      <w:pPr>
        <w:ind w:left="2124" w:firstLine="708"/>
        <w:rPr>
          <w:b/>
          <w:u w:val="single"/>
        </w:rPr>
      </w:pPr>
    </w:p>
    <w:p w:rsidR="0089271B" w:rsidRDefault="00235C8F" w:rsidP="0089271B">
      <w:pPr>
        <w:ind w:left="1416" w:firstLine="708"/>
        <w:rPr>
          <w:b/>
          <w:u w:val="single"/>
        </w:rPr>
      </w:pPr>
      <w:r>
        <w:rPr>
          <w:b/>
          <w:u w:val="single"/>
        </w:rPr>
        <w:t>4.2.2</w:t>
      </w:r>
      <w:r w:rsidR="0089271B" w:rsidRPr="007200DC">
        <w:rPr>
          <w:b/>
          <w:u w:val="single"/>
        </w:rPr>
        <w:t>. Rozvoj podmínek pro vzdělávání</w:t>
      </w:r>
    </w:p>
    <w:p w:rsidR="0089271B" w:rsidRPr="007200DC" w:rsidRDefault="0089271B" w:rsidP="0089271B">
      <w:pPr>
        <w:ind w:left="1416" w:firstLine="708"/>
        <w:rPr>
          <w:b/>
          <w:u w:val="single"/>
        </w:rPr>
      </w:pPr>
    </w:p>
    <w:p w:rsidR="0089271B" w:rsidRDefault="0089271B" w:rsidP="0089271B">
      <w:pPr>
        <w:ind w:left="1416" w:firstLine="708"/>
        <w:rPr>
          <w:b/>
          <w:u w:val="single"/>
        </w:rPr>
      </w:pPr>
      <w:r w:rsidRPr="00BA2D1F">
        <w:rPr>
          <w:b/>
        </w:rPr>
        <w:t xml:space="preserve"> </w:t>
      </w:r>
      <w:r w:rsidRPr="00BA2D1F">
        <w:rPr>
          <w:b/>
        </w:rPr>
        <w:tab/>
      </w:r>
      <w:r w:rsidR="00235C8F">
        <w:rPr>
          <w:b/>
          <w:u w:val="single"/>
        </w:rPr>
        <w:t>4.2.2</w:t>
      </w:r>
      <w:r>
        <w:rPr>
          <w:b/>
          <w:u w:val="single"/>
        </w:rPr>
        <w:t>.1. Personální aspekty</w:t>
      </w:r>
    </w:p>
    <w:p w:rsidR="00A80EEA" w:rsidRDefault="00A80EEA" w:rsidP="0089271B">
      <w:pPr>
        <w:ind w:left="1416" w:firstLine="708"/>
        <w:rPr>
          <w:b/>
          <w:u w:val="single"/>
        </w:rPr>
      </w:pPr>
    </w:p>
    <w:p w:rsidR="0089271B" w:rsidRDefault="0089271B" w:rsidP="0089271B">
      <w:pPr>
        <w:rPr>
          <w:b/>
        </w:rPr>
      </w:pPr>
      <w:r>
        <w:rPr>
          <w:b/>
        </w:rPr>
        <w:tab/>
      </w:r>
      <w:r>
        <w:rPr>
          <w:b/>
        </w:rPr>
        <w:tab/>
      </w:r>
      <w:r>
        <w:rPr>
          <w:b/>
        </w:rPr>
        <w:tab/>
      </w:r>
      <w:r>
        <w:rPr>
          <w:b/>
        </w:rPr>
        <w:tab/>
      </w:r>
      <w:r>
        <w:rPr>
          <w:b/>
        </w:rPr>
        <w:tab/>
        <w:t xml:space="preserve">  Žáci a třídy</w:t>
      </w:r>
    </w:p>
    <w:p w:rsidR="00A80EEA" w:rsidRDefault="0089271B" w:rsidP="00A80EEA">
      <w:pPr>
        <w:jc w:val="both"/>
      </w:pPr>
      <w:r>
        <w:t xml:space="preserve">   </w:t>
      </w:r>
      <w:r w:rsidR="00702E74">
        <w:t>Škola má v současnosti 515</w:t>
      </w:r>
      <w:r>
        <w:t xml:space="preserve"> stud</w:t>
      </w:r>
      <w:r w:rsidR="00A80EEA">
        <w:t>entů navštěvujících 18 tříd – 12 tříd čtyřletého a 6</w:t>
      </w:r>
      <w:r>
        <w:t xml:space="preserve"> tříd šestiletého studia. Průměrná naplněnost je 28 žáků ve třídě. </w:t>
      </w:r>
      <w:r w:rsidR="00A80EEA">
        <w:t>Tento stav se jeví vzhledem k demografickým i dalším podmínkám města a regionu jako optimální.</w:t>
      </w:r>
      <w:r>
        <w:tab/>
      </w:r>
    </w:p>
    <w:p w:rsidR="0089271B" w:rsidRDefault="0089271B" w:rsidP="00A80EEA">
      <w:pPr>
        <w:jc w:val="both"/>
      </w:pPr>
      <w:r>
        <w:tab/>
      </w:r>
    </w:p>
    <w:p w:rsidR="0089271B" w:rsidRDefault="0089271B" w:rsidP="0089271B">
      <w:pPr>
        <w:rPr>
          <w:b/>
        </w:rPr>
      </w:pPr>
      <w:r>
        <w:tab/>
      </w:r>
      <w:r>
        <w:tab/>
      </w:r>
      <w:r>
        <w:tab/>
      </w:r>
      <w:r>
        <w:tab/>
      </w:r>
      <w:r>
        <w:tab/>
      </w:r>
      <w:r>
        <w:rPr>
          <w:b/>
        </w:rPr>
        <w:t>Pedagogický sbor</w:t>
      </w:r>
    </w:p>
    <w:p w:rsidR="0089271B" w:rsidRDefault="0089271B" w:rsidP="00A80EEA">
      <w:pPr>
        <w:jc w:val="both"/>
      </w:pPr>
      <w:r>
        <w:t xml:space="preserve">   Současný stav – plně kvalifikovaný, stabilizovaný sbor,</w:t>
      </w:r>
      <w:r w:rsidR="00A80EEA">
        <w:t xml:space="preserve"> fyzický počet zaměstnanců 51</w:t>
      </w:r>
      <w:r>
        <w:t xml:space="preserve">, z toho </w:t>
      </w:r>
      <w:r w:rsidR="00A80EEA">
        <w:t>47 pedagogů, přepočtený počet 44</w:t>
      </w:r>
      <w:r>
        <w:t xml:space="preserve">,5. </w:t>
      </w:r>
      <w:r w:rsidR="00A80EEA">
        <w:t xml:space="preserve">V nejbližším období dojde ke zvýšení počtu zaměstnanců o cca 3 – 4 osoby v důsledku přechodu od </w:t>
      </w:r>
      <w:r w:rsidR="00702E74">
        <w:t xml:space="preserve">zajištění </w:t>
      </w:r>
      <w:r w:rsidR="00A80EEA">
        <w:t>úklidu školy externí firmou k</w:t>
      </w:r>
      <w:r w:rsidR="00702E74">
        <w:t> úklidu školy vlastními zaměstnanci.</w:t>
      </w:r>
    </w:p>
    <w:p w:rsidR="00097337" w:rsidRDefault="00097337" w:rsidP="00A80EEA">
      <w:pPr>
        <w:jc w:val="both"/>
      </w:pPr>
    </w:p>
    <w:p w:rsidR="00A80EEA" w:rsidRDefault="00A80EEA" w:rsidP="00A80EEA">
      <w:pPr>
        <w:jc w:val="both"/>
      </w:pPr>
    </w:p>
    <w:p w:rsidR="0089271B" w:rsidRDefault="00235C8F" w:rsidP="0089271B">
      <w:pPr>
        <w:ind w:left="2124" w:firstLine="708"/>
        <w:rPr>
          <w:b/>
          <w:u w:val="single"/>
        </w:rPr>
      </w:pPr>
      <w:r>
        <w:rPr>
          <w:b/>
          <w:u w:val="single"/>
        </w:rPr>
        <w:t>4.2.2</w:t>
      </w:r>
      <w:r w:rsidR="0089271B" w:rsidRPr="007200DC">
        <w:rPr>
          <w:b/>
          <w:u w:val="single"/>
        </w:rPr>
        <w:t>.2. Ekonomické zdroje</w:t>
      </w:r>
    </w:p>
    <w:p w:rsidR="00235C8F" w:rsidRPr="007200DC" w:rsidRDefault="00235C8F" w:rsidP="0089271B">
      <w:pPr>
        <w:ind w:left="2124" w:firstLine="708"/>
        <w:rPr>
          <w:b/>
          <w:u w:val="single"/>
        </w:rPr>
      </w:pPr>
    </w:p>
    <w:p w:rsidR="0089271B" w:rsidRDefault="0089271B" w:rsidP="0089271B">
      <w:r>
        <w:t xml:space="preserve">   Provozní prostředky poskytované zřizovatelem dosahují cca </w:t>
      </w:r>
      <w:r w:rsidR="00A80EEA">
        <w:t>70</w:t>
      </w:r>
      <w:r>
        <w:t xml:space="preserve">% potřebných nákladů na provoz školy. </w:t>
      </w:r>
    </w:p>
    <w:p w:rsidR="0089271B" w:rsidRDefault="0089271B" w:rsidP="0089271B">
      <w:r>
        <w:t xml:space="preserve">Proto je nezbytné hledat další alternativní zdroje financování provozu a rozvoje školy a udržovat tak vytvořený systém </w:t>
      </w:r>
      <w:r w:rsidRPr="008F5AF7">
        <w:rPr>
          <w:b/>
        </w:rPr>
        <w:t>vícezdrojového financování</w:t>
      </w:r>
      <w:r>
        <w:t>:</w:t>
      </w:r>
    </w:p>
    <w:p w:rsidR="0089271B" w:rsidRDefault="0089271B" w:rsidP="0089271B">
      <w:pPr>
        <w:numPr>
          <w:ilvl w:val="0"/>
          <w:numId w:val="1"/>
        </w:numPr>
      </w:pPr>
      <w:r>
        <w:t>prostředky od sponzorů a dárců (firmy, FO)</w:t>
      </w:r>
    </w:p>
    <w:p w:rsidR="0089271B" w:rsidRDefault="0089271B" w:rsidP="0089271B">
      <w:pPr>
        <w:numPr>
          <w:ilvl w:val="0"/>
          <w:numId w:val="1"/>
        </w:numPr>
      </w:pPr>
      <w:r>
        <w:t xml:space="preserve">projekty a granty (evropské, státní i regionální) – dostatek dobrých nápadů a cílů, splnění formálních podmínek přidělovaných grantů, nezbytná spolupráce s dalšími institucemi a školami  </w:t>
      </w:r>
    </w:p>
    <w:p w:rsidR="0089271B" w:rsidRDefault="0089271B" w:rsidP="0089271B">
      <w:pPr>
        <w:numPr>
          <w:ilvl w:val="0"/>
          <w:numId w:val="1"/>
        </w:numPr>
      </w:pPr>
      <w:r>
        <w:t>pronájem prostor školy – sportovní hala a tělocvična, školní bufet a učebny, jiné organizace, nápojové automaty, reklamní činnost</w:t>
      </w:r>
    </w:p>
    <w:p w:rsidR="0089271B" w:rsidRDefault="0089271B" w:rsidP="0089271B">
      <w:pPr>
        <w:numPr>
          <w:ilvl w:val="0"/>
          <w:numId w:val="1"/>
        </w:numPr>
      </w:pPr>
      <w:r>
        <w:t>příspěvk</w:t>
      </w:r>
      <w:r w:rsidR="00235C8F">
        <w:t>y</w:t>
      </w:r>
      <w:r>
        <w:t xml:space="preserve"> rodičů </w:t>
      </w:r>
      <w:r w:rsidR="00235C8F">
        <w:t>– dobrovolné, používané</w:t>
      </w:r>
      <w:r>
        <w:t xml:space="preserve"> přímo na financování nejrůznějších akcí pro studenty – prostřednictvím Sdružení příznivců Gymnázia Chomutov, </w:t>
      </w:r>
      <w:r w:rsidR="00235C8F">
        <w:t>z</w:t>
      </w:r>
      <w:r>
        <w:t>.s. v podobě členských příspěvků</w:t>
      </w:r>
    </w:p>
    <w:p w:rsidR="0089271B" w:rsidRDefault="0089271B" w:rsidP="0089271B">
      <w:pPr>
        <w:numPr>
          <w:ilvl w:val="0"/>
          <w:numId w:val="1"/>
        </w:numPr>
      </w:pPr>
      <w:r>
        <w:t xml:space="preserve">úspory v provozu školy – soubor organizačně-technických opatření </w:t>
      </w:r>
      <w:r w:rsidR="00235C8F">
        <w:t xml:space="preserve">a investičních akcí, </w:t>
      </w:r>
      <w:r>
        <w:t>nutných k úsporám energie a šetření se školním majetkem</w:t>
      </w:r>
    </w:p>
    <w:p w:rsidR="0089271B" w:rsidRDefault="0089271B" w:rsidP="0089271B">
      <w:pPr>
        <w:numPr>
          <w:ilvl w:val="0"/>
          <w:numId w:val="1"/>
        </w:numPr>
      </w:pPr>
      <w:r>
        <w:t>zřizování živnostenských oprávnění, provoz živností – knihy, plesy, vzdělávání,…</w:t>
      </w:r>
    </w:p>
    <w:p w:rsidR="0089271B" w:rsidRDefault="0089271B" w:rsidP="0089271B"/>
    <w:p w:rsidR="0089271B" w:rsidRDefault="00235C8F" w:rsidP="0089271B">
      <w:pPr>
        <w:ind w:left="2124" w:firstLine="708"/>
        <w:rPr>
          <w:b/>
          <w:u w:val="single"/>
        </w:rPr>
      </w:pPr>
      <w:r>
        <w:rPr>
          <w:b/>
          <w:u w:val="single"/>
        </w:rPr>
        <w:t>4.2.2</w:t>
      </w:r>
      <w:r w:rsidR="0089271B" w:rsidRPr="007200DC">
        <w:rPr>
          <w:b/>
          <w:u w:val="single"/>
        </w:rPr>
        <w:t>.3. Materiálně-technické zázemí</w:t>
      </w:r>
    </w:p>
    <w:p w:rsidR="00235C8F" w:rsidRPr="007200DC" w:rsidRDefault="00235C8F" w:rsidP="0089271B">
      <w:pPr>
        <w:ind w:left="2124" w:firstLine="708"/>
        <w:rPr>
          <w:b/>
          <w:u w:val="single"/>
        </w:rPr>
      </w:pPr>
    </w:p>
    <w:p w:rsidR="0089271B" w:rsidRDefault="0089271B" w:rsidP="0089271B">
      <w:r>
        <w:t xml:space="preserve">      Nejdůležitější úkoly v této oblasti v nejbližších letech jsou:</w:t>
      </w:r>
    </w:p>
    <w:p w:rsidR="0089271B" w:rsidRDefault="00235C8F" w:rsidP="0089271B">
      <w:pPr>
        <w:numPr>
          <w:ilvl w:val="0"/>
          <w:numId w:val="2"/>
        </w:numPr>
      </w:pPr>
      <w:r>
        <w:t>vybudování dvou n</w:t>
      </w:r>
      <w:r w:rsidR="00702E74">
        <w:t>ových učeben a zázemí v prostore</w:t>
      </w:r>
      <w:r>
        <w:t>ch tzv. malé půdy</w:t>
      </w:r>
    </w:p>
    <w:p w:rsidR="0089271B" w:rsidRDefault="00235C8F" w:rsidP="0089271B">
      <w:pPr>
        <w:numPr>
          <w:ilvl w:val="0"/>
          <w:numId w:val="2"/>
        </w:numPr>
      </w:pPr>
      <w:r>
        <w:t>zajištění plné bezbariérovosti školy</w:t>
      </w:r>
      <w:r w:rsidR="003E55EE">
        <w:t xml:space="preserve"> včetně protipožárního únikového schodiště</w:t>
      </w:r>
    </w:p>
    <w:p w:rsidR="003E55EE" w:rsidRPr="00844CC9" w:rsidRDefault="003E55EE" w:rsidP="003E55EE">
      <w:pPr>
        <w:numPr>
          <w:ilvl w:val="0"/>
          <w:numId w:val="2"/>
        </w:numPr>
      </w:pPr>
      <w:r>
        <w:t>kompletní rekonstrukce osvětlení školy (přechod na nízkonákladové technologie v souladu s hygienickými normami)</w:t>
      </w:r>
    </w:p>
    <w:p w:rsidR="003E55EE" w:rsidRDefault="003E55EE" w:rsidP="003E55EE">
      <w:pPr>
        <w:numPr>
          <w:ilvl w:val="0"/>
          <w:numId w:val="2"/>
        </w:numPr>
      </w:pPr>
      <w:r>
        <w:t>přístavba sociálního zařízení sportovní haly (šatny, sprchy, toalety, kabinet TV, posilovna) se samostatným vstupem</w:t>
      </w:r>
    </w:p>
    <w:p w:rsidR="0089271B" w:rsidRPr="003E55EE" w:rsidRDefault="003E55EE" w:rsidP="0089271B">
      <w:pPr>
        <w:numPr>
          <w:ilvl w:val="0"/>
          <w:numId w:val="2"/>
        </w:numPr>
      </w:pPr>
      <w:r w:rsidRPr="003E55EE">
        <w:t>postupná úprava venkovního areálu školy s cílem plného využití pozemku (externí učebna, relaxační zóna, sektory pro atletiku apod.)</w:t>
      </w:r>
    </w:p>
    <w:p w:rsidR="003E55EE" w:rsidRDefault="003E55EE" w:rsidP="003E55EE">
      <w:pPr>
        <w:numPr>
          <w:ilvl w:val="0"/>
          <w:numId w:val="2"/>
        </w:numPr>
      </w:pPr>
      <w:r>
        <w:t>neustálé opravy a modernizace vybavení školy informační a výpočetní technikou –  rychlost připojení (optická síť), obnova SW a HW, nové IK technologie</w:t>
      </w:r>
    </w:p>
    <w:p w:rsidR="003E55EE" w:rsidRDefault="003E55EE" w:rsidP="003E55EE">
      <w:pPr>
        <w:numPr>
          <w:ilvl w:val="0"/>
          <w:numId w:val="2"/>
        </w:numPr>
      </w:pPr>
      <w:r>
        <w:t>úprava a údržba budovy školy</w:t>
      </w:r>
    </w:p>
    <w:p w:rsidR="003E55EE" w:rsidRDefault="003E55EE" w:rsidP="0089271B"/>
    <w:p w:rsidR="0089271B" w:rsidRDefault="00235C8F" w:rsidP="0089271B">
      <w:pPr>
        <w:ind w:left="708" w:firstLine="708"/>
        <w:rPr>
          <w:b/>
          <w:u w:val="single"/>
        </w:rPr>
      </w:pPr>
      <w:r>
        <w:rPr>
          <w:b/>
          <w:u w:val="single"/>
        </w:rPr>
        <w:t>4.2.2</w:t>
      </w:r>
      <w:r w:rsidR="0089271B" w:rsidRPr="007200DC">
        <w:rPr>
          <w:b/>
          <w:u w:val="single"/>
        </w:rPr>
        <w:t>.4. Podmínky pro vyučování odpovídající cílům vzdělávání</w:t>
      </w:r>
    </w:p>
    <w:p w:rsidR="003E55EE" w:rsidRPr="007200DC" w:rsidRDefault="003E55EE" w:rsidP="0089271B">
      <w:pPr>
        <w:ind w:left="708" w:firstLine="708"/>
        <w:rPr>
          <w:b/>
          <w:u w:val="single"/>
        </w:rPr>
      </w:pPr>
    </w:p>
    <w:p w:rsidR="0089271B" w:rsidRDefault="0089271B" w:rsidP="003D76B7">
      <w:pPr>
        <w:jc w:val="both"/>
      </w:pPr>
      <w:r>
        <w:t xml:space="preserve">   Jedná se především o provozní záležitosti – soustavné a vhodné vybavování školy didaktickými pomůckami, dobré zajištění V-V procesu časově i organizačně. </w:t>
      </w:r>
    </w:p>
    <w:p w:rsidR="0089271B" w:rsidRDefault="0089271B" w:rsidP="0089271B">
      <w:r>
        <w:t xml:space="preserve">Struktura řízení školy s vymezením kompetencí a pravomocí po osách: </w:t>
      </w:r>
    </w:p>
    <w:p w:rsidR="0089271B" w:rsidRDefault="0089271B" w:rsidP="0089271B">
      <w:r>
        <w:t xml:space="preserve"> </w:t>
      </w:r>
      <w:r w:rsidRPr="00A43FE5">
        <w:rPr>
          <w:b/>
        </w:rPr>
        <w:t>1)</w:t>
      </w:r>
      <w:r>
        <w:t xml:space="preserve"> ředitel – 2 zástupci ředitele – širší vedení školy - pedagogická rada – garanti předmětů – předmětové komise – výchovný poradce – školní metodik prevence sociálně patologických jevů – třídní učitelé - jednotliví vyučující </w:t>
      </w:r>
    </w:p>
    <w:p w:rsidR="0089271B" w:rsidRDefault="0089271B" w:rsidP="0089271B">
      <w:r>
        <w:t xml:space="preserve"> </w:t>
      </w:r>
      <w:r w:rsidRPr="00A43FE5">
        <w:rPr>
          <w:b/>
        </w:rPr>
        <w:t>2)</w:t>
      </w:r>
      <w:r>
        <w:t xml:space="preserve"> ředitel školy – školská rada – rada rodičů – studentská rada </w:t>
      </w:r>
    </w:p>
    <w:p w:rsidR="0089271B" w:rsidRDefault="0089271B" w:rsidP="0089271B">
      <w:r w:rsidRPr="00A43FE5">
        <w:rPr>
          <w:b/>
        </w:rPr>
        <w:t xml:space="preserve"> 3)</w:t>
      </w:r>
      <w:r>
        <w:t xml:space="preserve"> ředitel školy – ekonom školy – správci sbírek - správce budovy</w:t>
      </w:r>
      <w:r w:rsidR="003E55EE">
        <w:t xml:space="preserve"> - úklid</w:t>
      </w:r>
    </w:p>
    <w:p w:rsidR="0089271B" w:rsidRDefault="0089271B" w:rsidP="0089271B">
      <w:r>
        <w:tab/>
      </w:r>
      <w:r>
        <w:tab/>
      </w:r>
      <w:r>
        <w:tab/>
        <w:t xml:space="preserve"> </w:t>
      </w:r>
    </w:p>
    <w:p w:rsidR="0089271B" w:rsidRDefault="0089271B" w:rsidP="0089271B">
      <w:pPr>
        <w:rPr>
          <w:b/>
          <w:u w:val="single"/>
        </w:rPr>
      </w:pPr>
      <w:r>
        <w:tab/>
      </w:r>
      <w:r>
        <w:tab/>
      </w:r>
      <w:r>
        <w:tab/>
      </w:r>
      <w:r w:rsidR="00235C8F">
        <w:rPr>
          <w:b/>
          <w:u w:val="single"/>
        </w:rPr>
        <w:t>4.2.2</w:t>
      </w:r>
      <w:r w:rsidRPr="00643E27">
        <w:rPr>
          <w:b/>
          <w:u w:val="single"/>
        </w:rPr>
        <w:t>.5. Hygienické podmínky ve škole</w:t>
      </w:r>
    </w:p>
    <w:p w:rsidR="003E55EE" w:rsidRPr="00643E27" w:rsidRDefault="003E55EE" w:rsidP="0089271B">
      <w:pPr>
        <w:rPr>
          <w:b/>
          <w:u w:val="single"/>
        </w:rPr>
      </w:pPr>
    </w:p>
    <w:p w:rsidR="0089271B" w:rsidRDefault="0089271B" w:rsidP="0089271B">
      <w:r>
        <w:t xml:space="preserve">   V této oblasti je v následujících letech nutné provést tato opatření:</w:t>
      </w:r>
    </w:p>
    <w:p w:rsidR="0089271B" w:rsidRDefault="003E55EE" w:rsidP="0089271B">
      <w:pPr>
        <w:numPr>
          <w:ilvl w:val="0"/>
          <w:numId w:val="7"/>
        </w:numPr>
      </w:pPr>
      <w:r>
        <w:t>rekonstrukce osvětlení</w:t>
      </w:r>
    </w:p>
    <w:p w:rsidR="0089271B" w:rsidRDefault="0089271B" w:rsidP="0089271B">
      <w:pPr>
        <w:numPr>
          <w:ilvl w:val="0"/>
          <w:numId w:val="7"/>
        </w:numPr>
      </w:pPr>
      <w:r>
        <w:t xml:space="preserve">sanace </w:t>
      </w:r>
      <w:r w:rsidR="003E55EE">
        <w:t xml:space="preserve">zbylého </w:t>
      </w:r>
      <w:r>
        <w:t>zdiva a omítek v suterénu školy</w:t>
      </w:r>
    </w:p>
    <w:p w:rsidR="003D76B7" w:rsidRDefault="003E55EE" w:rsidP="00CB5550">
      <w:pPr>
        <w:numPr>
          <w:ilvl w:val="0"/>
          <w:numId w:val="7"/>
        </w:numPr>
      </w:pPr>
      <w:r>
        <w:t>oprava podlahy malé tělocvičny</w:t>
      </w:r>
    </w:p>
    <w:p w:rsidR="0089271B" w:rsidRDefault="0089271B" w:rsidP="0089271B"/>
    <w:p w:rsidR="003D76B7" w:rsidRPr="00643E27" w:rsidRDefault="0089271B" w:rsidP="0089271B">
      <w:pPr>
        <w:ind w:firstLine="708"/>
        <w:rPr>
          <w:b/>
          <w:u w:val="single"/>
        </w:rPr>
      </w:pPr>
      <w:r w:rsidRPr="00643E27">
        <w:rPr>
          <w:b/>
          <w:u w:val="single"/>
        </w:rPr>
        <w:t>5. Rozvoj kvality vzdělávacího procesu a výsledků vzdělávání ve vztahu k</w:t>
      </w:r>
      <w:r>
        <w:rPr>
          <w:b/>
          <w:u w:val="single"/>
        </w:rPr>
        <w:t> </w:t>
      </w:r>
      <w:r w:rsidRPr="00643E27">
        <w:rPr>
          <w:b/>
          <w:u w:val="single"/>
        </w:rPr>
        <w:t>ŠVP</w:t>
      </w:r>
    </w:p>
    <w:p w:rsidR="0089271B" w:rsidRDefault="0089271B" w:rsidP="003D76B7">
      <w:pPr>
        <w:jc w:val="both"/>
      </w:pPr>
      <w:r>
        <w:t xml:space="preserve">   ŠVP je chápán jako živý materiál, do kterého je možné a dokonce nutné průběžně vstupovat a provádět změny. Tyto změny jsou vždy konzultovány se všemi vyučujícími, předkládány ke schválení školské radě a konzultovány se zákonnými zástupci žáků.</w:t>
      </w:r>
    </w:p>
    <w:p w:rsidR="0089271B" w:rsidRDefault="0089271B" w:rsidP="003D76B7">
      <w:pPr>
        <w:jc w:val="both"/>
      </w:pPr>
      <w:r>
        <w:t>Kvalita vyučovacího procesu je v současných podmínkách školy jednoznačně dána mírou kvality lidských zdrojů (pedagogického sboru) a je tedy v plné zodpovědnosti ředitele školy.</w:t>
      </w:r>
    </w:p>
    <w:p w:rsidR="0089271B" w:rsidRDefault="0089271B" w:rsidP="003D76B7">
      <w:pPr>
        <w:jc w:val="both"/>
      </w:pPr>
      <w:r>
        <w:t>Vzdělávací proces bude tak, jak je tomu i v současnosti, doplňován o nejrůznější aktivity učitelů i žáků, kteří budou vedením školy v těchto činnostech všestranně podporováni – exkurze, zájezdy, stáže, výlety, zahraniční výměnné pobyty a spolupráce se zahraničními školami, sportovní kurzy lyžařské, vodácké i cykloturistické, účast v soutěžích a olympiádách, účast na nejrůznějších projektech apod. tak, aby dobře působila motivační složka jako důležitý aspekt nutný pro zvyšování úspěšnosti studijních výsledků žáků.</w:t>
      </w:r>
    </w:p>
    <w:p w:rsidR="0089271B" w:rsidRDefault="0089271B" w:rsidP="0089271B"/>
    <w:p w:rsidR="003D76B7" w:rsidRDefault="0089271B" w:rsidP="0089271B">
      <w:pPr>
        <w:rPr>
          <w:b/>
          <w:u w:val="single"/>
        </w:rPr>
      </w:pPr>
      <w:r w:rsidRPr="00643E27">
        <w:rPr>
          <w:b/>
          <w:u w:val="single"/>
        </w:rPr>
        <w:t>6. Rozvoj podpůrné, poradenské a konzultační služby, rozvoj spolupráce s žáky a rodiči</w:t>
      </w:r>
    </w:p>
    <w:p w:rsidR="0089271B" w:rsidRDefault="0089271B" w:rsidP="003D76B7">
      <w:pPr>
        <w:jc w:val="both"/>
      </w:pPr>
      <w:r>
        <w:t xml:space="preserve">   Z</w:t>
      </w:r>
      <w:r w:rsidRPr="00257A07">
        <w:t>ákladní teze -</w:t>
      </w:r>
      <w:r>
        <w:t xml:space="preserve"> škola je veřejnou službou a servisem pro žáky a daňové poplatníky. </w:t>
      </w:r>
    </w:p>
    <w:p w:rsidR="0089271B" w:rsidRDefault="0089271B" w:rsidP="003D76B7">
      <w:pPr>
        <w:jc w:val="both"/>
      </w:pPr>
      <w:r w:rsidRPr="00A23329">
        <w:t>Škola je otevřenou institucí</w:t>
      </w:r>
      <w:r>
        <w:t>, ve které mají všichni zúčastnění právo na informace, jež neodporují zákonu. Konzultační hodiny učitelů, třídní schůzky rodičů, rada rodičů, školská rada,  studentská rada, Sdružení příznivců gymnázia,  internetové stránky školy, přehledný školní řád, činnost výchovného poradce a školního metodika prevence sociálně patologických jevů – to jsou základní instrumenty k dobré komunikaci mezi školou, žáky a jejich zákonnými zástupci.</w:t>
      </w:r>
    </w:p>
    <w:p w:rsidR="0089271B" w:rsidRDefault="0089271B" w:rsidP="003D76B7">
      <w:pPr>
        <w:jc w:val="both"/>
      </w:pPr>
      <w:r>
        <w:t>Velmi důležitá je úzká spolupráce s PPP Chomutov.</w:t>
      </w:r>
    </w:p>
    <w:p w:rsidR="0089271B" w:rsidRDefault="0089271B" w:rsidP="0089271B">
      <w:pPr>
        <w:ind w:left="360"/>
      </w:pPr>
    </w:p>
    <w:p w:rsidR="003D76B7" w:rsidRPr="00643E27" w:rsidRDefault="0089271B" w:rsidP="0089271B">
      <w:pPr>
        <w:ind w:firstLine="708"/>
        <w:rPr>
          <w:b/>
          <w:u w:val="single"/>
        </w:rPr>
      </w:pPr>
      <w:r w:rsidRPr="00643E27">
        <w:rPr>
          <w:b/>
          <w:u w:val="single"/>
        </w:rPr>
        <w:t>7. Rozvoj spolupráce se státními a soukromými subjekty, s dalšími SŠ v</w:t>
      </w:r>
      <w:r>
        <w:rPr>
          <w:b/>
          <w:u w:val="single"/>
        </w:rPr>
        <w:t> </w:t>
      </w:r>
      <w:r w:rsidRPr="00643E27">
        <w:rPr>
          <w:b/>
          <w:u w:val="single"/>
        </w:rPr>
        <w:t>regionu</w:t>
      </w:r>
    </w:p>
    <w:p w:rsidR="0089271B" w:rsidRDefault="0089271B" w:rsidP="0089271B">
      <w:pPr>
        <w:jc w:val="both"/>
      </w:pPr>
      <w:r>
        <w:t xml:space="preserve">   Škola </w:t>
      </w:r>
      <w:r w:rsidR="003D76B7">
        <w:t>se snaží spolupracovat</w:t>
      </w:r>
      <w:r>
        <w:t xml:space="preserve"> se všemi ZŠ a SŠ Chomutovska</w:t>
      </w:r>
      <w:r w:rsidR="003D76B7">
        <w:t xml:space="preserve"> </w:t>
      </w:r>
      <w:r>
        <w:t xml:space="preserve">– cílem je udržet úroveň této spolupráce. Jsou </w:t>
      </w:r>
      <w:r w:rsidR="003D76B7">
        <w:t>uzavírány</w:t>
      </w:r>
      <w:r>
        <w:t xml:space="preserve"> </w:t>
      </w:r>
      <w:r w:rsidR="003D76B7">
        <w:t xml:space="preserve">jednoúčelové i </w:t>
      </w:r>
      <w:r>
        <w:t>dlouhodobé dohody o spolupráci s VŠ a soukromými i státními firmami.</w:t>
      </w:r>
    </w:p>
    <w:p w:rsidR="0089271B" w:rsidRDefault="0089271B" w:rsidP="0089271B"/>
    <w:p w:rsidR="003D76B7" w:rsidRPr="00643E27" w:rsidRDefault="0089271B" w:rsidP="0089271B">
      <w:pPr>
        <w:ind w:left="2124" w:firstLine="708"/>
        <w:rPr>
          <w:b/>
          <w:u w:val="single"/>
        </w:rPr>
      </w:pPr>
      <w:r w:rsidRPr="00643E27">
        <w:rPr>
          <w:b/>
          <w:u w:val="single"/>
        </w:rPr>
        <w:t>8. Rozvoj lidských zdrojů</w:t>
      </w:r>
    </w:p>
    <w:p w:rsidR="0089271B" w:rsidRDefault="0089271B" w:rsidP="003D76B7">
      <w:pPr>
        <w:jc w:val="both"/>
      </w:pPr>
      <w:r>
        <w:t xml:space="preserve">   Kurikulum školy nelze aplikovat bez </w:t>
      </w:r>
      <w:r w:rsidR="003D76B7">
        <w:t>moderního</w:t>
      </w:r>
      <w:r>
        <w:t xml:space="preserve"> přístupu učitelů k formám a metodám vzdělávání. V tomto ohledu spoléháme na</w:t>
      </w:r>
      <w:r w:rsidR="003D76B7">
        <w:t xml:space="preserve"> projekty</w:t>
      </w:r>
      <w:r>
        <w:t xml:space="preserve"> </w:t>
      </w:r>
      <w:r w:rsidR="003D76B7">
        <w:t>podporující DVPP i žáků školy. J</w:t>
      </w:r>
      <w:r>
        <w:t>e nutné udržovat prostředí motivující k celoživotnímu vzdělávání učitelů prostřednictvím kvalitního DVPP.</w:t>
      </w:r>
    </w:p>
    <w:p w:rsidR="0089271B" w:rsidRDefault="0089271B" w:rsidP="0089271B">
      <w:r>
        <w:tab/>
      </w:r>
      <w:r>
        <w:tab/>
      </w:r>
      <w:r>
        <w:tab/>
      </w:r>
      <w:r>
        <w:tab/>
      </w:r>
      <w:r>
        <w:tab/>
      </w:r>
      <w:r>
        <w:tab/>
      </w:r>
    </w:p>
    <w:p w:rsidR="003D76B7" w:rsidRPr="00643E27" w:rsidRDefault="0089271B" w:rsidP="00B813E6">
      <w:pPr>
        <w:jc w:val="center"/>
        <w:rPr>
          <w:b/>
          <w:u w:val="single"/>
        </w:rPr>
      </w:pPr>
      <w:r w:rsidRPr="00643E27">
        <w:rPr>
          <w:b/>
          <w:u w:val="single"/>
        </w:rPr>
        <w:t>9. Rozvoj informačního systému, prezentace školy a public relations</w:t>
      </w:r>
      <w:r w:rsidR="00B813E6">
        <w:rPr>
          <w:b/>
          <w:u w:val="single"/>
        </w:rPr>
        <w:t>, brand školy</w:t>
      </w:r>
    </w:p>
    <w:p w:rsidR="0089271B" w:rsidRDefault="0089271B" w:rsidP="00097337">
      <w:pPr>
        <w:jc w:val="both"/>
      </w:pPr>
      <w:r>
        <w:t xml:space="preserve">   Informační systém školy je na dobré úrovni, pře</w:t>
      </w:r>
      <w:r w:rsidR="003D76B7">
        <w:t xml:space="preserve">sto existují nevyužité možnosti, </w:t>
      </w:r>
      <w:r>
        <w:t>zejména  vnější prezentace školy v souvislosti s existencí nových tech</w:t>
      </w:r>
      <w:r w:rsidR="003D76B7">
        <w:t>nologií a brandu školy. Jedním z nejbližších střednědobých cílů je rebranding. Nový brand naší instituce musí odpovídat požadavkům mladé generace, aniž by ostrakizoval zákonné zástupce žáků</w:t>
      </w:r>
      <w:r w:rsidR="00097337">
        <w:t>, absolventy a příznivce školy.</w:t>
      </w:r>
    </w:p>
    <w:p w:rsidR="0089271B" w:rsidRDefault="0089271B" w:rsidP="00097337">
      <w:pPr>
        <w:jc w:val="both"/>
      </w:pPr>
      <w:r>
        <w:t xml:space="preserve"> Public relations a prezentace školy je jednou z náplní práce pověřeného zaměstnance školy, který koordinuje svou činnost s jednotlivými vyučujícími - sestavování ročenky školy, prezent</w:t>
      </w:r>
      <w:r w:rsidR="003D76B7">
        <w:t>ace SŠ, pravidelné publikování na sociálních</w:t>
      </w:r>
      <w:r>
        <w:t> médiích apod.</w:t>
      </w:r>
    </w:p>
    <w:p w:rsidR="0089271B" w:rsidRDefault="0089271B" w:rsidP="00097337">
      <w:pPr>
        <w:jc w:val="both"/>
      </w:pPr>
      <w:r>
        <w:t>V rámci nově zřízených živností školy se otevírají i další četné možnosti vedoucí ke zvýšení úrovně public relations.</w:t>
      </w:r>
    </w:p>
    <w:p w:rsidR="00097337" w:rsidRDefault="0089271B" w:rsidP="0089271B">
      <w:pPr>
        <w:ind w:left="2832" w:firstLine="708"/>
        <w:rPr>
          <w:b/>
          <w:u w:val="single"/>
        </w:rPr>
      </w:pPr>
      <w:r w:rsidRPr="00DB1CB7">
        <w:rPr>
          <w:b/>
          <w:u w:val="single"/>
        </w:rPr>
        <w:t>10. Závěr</w:t>
      </w:r>
    </w:p>
    <w:p w:rsidR="0089271B" w:rsidRDefault="0089271B" w:rsidP="0089271B">
      <w:r>
        <w:t xml:space="preserve">  Jednotlivé dílčí cíle budou plněny prostřednictvím střednědobých a krátkodobých plánů vedení školy.</w:t>
      </w:r>
    </w:p>
    <w:p w:rsidR="00B813E6" w:rsidRDefault="0089271B">
      <w:r>
        <w:t>Kontrola plnění jednotlivých dílčích kritérií bude obsažena ve výročních zprávách školy a v autoevaluačních zprávách.</w:t>
      </w:r>
    </w:p>
    <w:p w:rsidR="00B813E6" w:rsidRDefault="00B813E6"/>
    <w:p w:rsidR="00B813E6" w:rsidRDefault="00B813E6"/>
    <w:p w:rsidR="00B813E6" w:rsidRDefault="0089271B">
      <w:pPr>
        <w:rPr>
          <w:b/>
        </w:rPr>
      </w:pPr>
      <w:r w:rsidRPr="00DB1CB7">
        <w:rPr>
          <w:b/>
        </w:rPr>
        <w:t xml:space="preserve">Chomutov, </w:t>
      </w:r>
      <w:r w:rsidR="00145D1A">
        <w:rPr>
          <w:b/>
        </w:rPr>
        <w:t>prosinec 2021</w:t>
      </w:r>
      <w:r>
        <w:rPr>
          <w:b/>
        </w:rPr>
        <w:tab/>
      </w:r>
      <w:r>
        <w:rPr>
          <w:b/>
        </w:rPr>
        <w:tab/>
      </w:r>
      <w:r w:rsidR="00B813E6">
        <w:rPr>
          <w:b/>
        </w:rPr>
        <w:t xml:space="preserve"> </w:t>
      </w:r>
      <w:r w:rsidR="00B813E6">
        <w:rPr>
          <w:b/>
        </w:rPr>
        <w:tab/>
      </w:r>
      <w:r w:rsidR="00B813E6">
        <w:rPr>
          <w:b/>
        </w:rPr>
        <w:tab/>
      </w:r>
      <w:r w:rsidRPr="00DB1CB7">
        <w:rPr>
          <w:b/>
        </w:rPr>
        <w:t>Mgr.</w:t>
      </w:r>
      <w:r>
        <w:rPr>
          <w:b/>
        </w:rPr>
        <w:t>Bc.</w:t>
      </w:r>
      <w:r w:rsidRPr="00DB1CB7">
        <w:rPr>
          <w:b/>
        </w:rPr>
        <w:t xml:space="preserve"> Jaroslav Zahrádka</w:t>
      </w:r>
    </w:p>
    <w:p w:rsidR="00702E74" w:rsidRDefault="00B813E6" w:rsidP="00702E74">
      <w:pPr>
        <w:ind w:left="4248" w:firstLine="708"/>
        <w:rPr>
          <w:b/>
        </w:rPr>
      </w:pPr>
      <w:r>
        <w:rPr>
          <w:b/>
        </w:rPr>
        <w:t xml:space="preserve"> ředitel školy</w:t>
      </w:r>
      <w:r w:rsidR="00702E74">
        <w:rPr>
          <w:b/>
        </w:rPr>
        <w:tab/>
      </w:r>
      <w:r w:rsidR="00702E74">
        <w:rPr>
          <w:b/>
        </w:rPr>
        <w:tab/>
      </w:r>
      <w:r w:rsidR="00702E74">
        <w:rPr>
          <w:b/>
        </w:rPr>
        <w:tab/>
      </w:r>
    </w:p>
    <w:p w:rsidR="00702E74" w:rsidRDefault="00702E74" w:rsidP="00702E74">
      <w:pPr>
        <w:rPr>
          <w:b/>
        </w:rPr>
      </w:pPr>
      <w:r>
        <w:rPr>
          <w:b/>
        </w:rPr>
        <w:t xml:space="preserve">Projednáno v širším vedení školy: </w:t>
      </w:r>
      <w:r w:rsidR="00097337">
        <w:rPr>
          <w:b/>
        </w:rPr>
        <w:tab/>
      </w:r>
      <w:r>
        <w:rPr>
          <w:b/>
        </w:rPr>
        <w:t>7. 12. 2021</w:t>
      </w:r>
    </w:p>
    <w:p w:rsidR="00930B24" w:rsidRPr="00702E74" w:rsidRDefault="00702E74" w:rsidP="00702E74">
      <w:pPr>
        <w:rPr>
          <w:b/>
        </w:rPr>
      </w:pPr>
      <w:r>
        <w:rPr>
          <w:b/>
        </w:rPr>
        <w:t>Pedagogická rada školy seznámena dne: 14. 12. 2021</w:t>
      </w:r>
      <w:r w:rsidR="0089271B">
        <w:rPr>
          <w:b/>
        </w:rPr>
        <w:tab/>
      </w:r>
      <w:r w:rsidR="0089271B">
        <w:rPr>
          <w:b/>
        </w:rPr>
        <w:tab/>
      </w:r>
      <w:r w:rsidR="0089271B">
        <w:rPr>
          <w:b/>
        </w:rPr>
        <w:tab/>
      </w:r>
      <w:r w:rsidR="0089271B">
        <w:rPr>
          <w:b/>
        </w:rPr>
        <w:tab/>
      </w:r>
      <w:r w:rsidR="0089271B">
        <w:rPr>
          <w:b/>
        </w:rPr>
        <w:tab/>
      </w:r>
    </w:p>
    <w:sectPr w:rsidR="00930B24" w:rsidRPr="00702E7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0AA" w:rsidRDefault="00F350AA" w:rsidP="00145D1A">
      <w:r>
        <w:separator/>
      </w:r>
    </w:p>
  </w:endnote>
  <w:endnote w:type="continuationSeparator" w:id="0">
    <w:p w:rsidR="00F350AA" w:rsidRDefault="00F350AA" w:rsidP="0014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05A" w:rsidRPr="00145D1A" w:rsidRDefault="0089271B" w:rsidP="00DE305A">
    <w:pPr>
      <w:pStyle w:val="Zpat"/>
      <w:jc w:val="center"/>
    </w:pPr>
    <w:r w:rsidRPr="00145D1A">
      <w:rPr>
        <w:noProof/>
      </w:rPr>
      <mc:AlternateContent>
        <mc:Choice Requires="wps">
          <w:drawing>
            <wp:anchor distT="0" distB="0" distL="114300" distR="114300" simplePos="0" relativeHeight="251659264" behindDoc="0" locked="0" layoutInCell="1" allowOverlap="1" wp14:anchorId="3D674C9E" wp14:editId="3EF32A82">
              <wp:simplePos x="0" y="0"/>
              <wp:positionH relativeFrom="page">
                <wp:align>center</wp:align>
              </wp:positionH>
              <wp:positionV relativeFrom="page">
                <wp:align>center</wp:align>
              </wp:positionV>
              <wp:extent cx="7146290" cy="1012317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6290" cy="10123170"/>
                      </a:xfrm>
                      <a:prstGeom prst="rect">
                        <a:avLst/>
                      </a:prstGeom>
                      <a:noFill/>
                      <a:ln w="25400"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B0A1114" id="Obdélník 40" o:spid="_x0000_s1026" style="position:absolute;margin-left:0;margin-top:0;width:562.7pt;height:797.1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" filled="f" strokecolor="#948a54" strokeweight="2pt">
              <v:path arrowok="t"/>
              <w10:wrap anchorx="page" anchory="page"/>
            </v:rect>
          </w:pict>
        </mc:Fallback>
      </mc:AlternateContent>
    </w:r>
    <w:r w:rsidR="00115093">
      <w:t xml:space="preserve"> Koncepce rozvoje školy 2022</w:t>
    </w:r>
    <w:r w:rsidR="00145D1A" w:rsidRPr="00145D1A">
      <w:t>- 2026</w:t>
    </w:r>
    <w:r w:rsidR="00A26BA7" w:rsidRPr="00145D1A">
      <w:tab/>
      <w:t xml:space="preserve">  </w:t>
    </w:r>
    <w:r w:rsidR="00A26BA7" w:rsidRPr="00145D1A">
      <w:rPr>
        <w:rFonts w:ascii="Cambria" w:hAnsi="Cambria"/>
        <w:sz w:val="20"/>
        <w:szCs w:val="20"/>
      </w:rPr>
      <w:t xml:space="preserve">Str. </w:t>
    </w:r>
    <w:r w:rsidR="00A26BA7" w:rsidRPr="00145D1A">
      <w:rPr>
        <w:rFonts w:ascii="Calibri" w:hAnsi="Calibri"/>
        <w:sz w:val="20"/>
        <w:szCs w:val="20"/>
      </w:rPr>
      <w:fldChar w:fldCharType="begin"/>
    </w:r>
    <w:r w:rsidR="00A26BA7" w:rsidRPr="00145D1A">
      <w:rPr>
        <w:sz w:val="20"/>
        <w:szCs w:val="20"/>
      </w:rPr>
      <w:instrText>PAGE    \* MERGEFORMAT</w:instrText>
    </w:r>
    <w:r w:rsidR="00A26BA7" w:rsidRPr="00145D1A">
      <w:rPr>
        <w:rFonts w:ascii="Calibri" w:hAnsi="Calibri"/>
        <w:sz w:val="20"/>
        <w:szCs w:val="20"/>
      </w:rPr>
      <w:fldChar w:fldCharType="separate"/>
    </w:r>
    <w:r w:rsidR="00F350AA" w:rsidRPr="00F350AA">
      <w:rPr>
        <w:rFonts w:ascii="Cambria" w:hAnsi="Cambria"/>
        <w:noProof/>
        <w:sz w:val="20"/>
        <w:szCs w:val="20"/>
      </w:rPr>
      <w:t>1</w:t>
    </w:r>
    <w:r w:rsidR="00A26BA7" w:rsidRPr="00145D1A">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0AA" w:rsidRDefault="00F350AA" w:rsidP="00145D1A">
      <w:r>
        <w:separator/>
      </w:r>
    </w:p>
  </w:footnote>
  <w:footnote w:type="continuationSeparator" w:id="0">
    <w:p w:rsidR="00F350AA" w:rsidRDefault="00F350AA" w:rsidP="00145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488"/>
      <w:gridCol w:w="7724"/>
    </w:tblGrid>
    <w:tr w:rsidR="00097337" w:rsidRPr="00527DBC" w:rsidTr="008177B3">
      <w:tc>
        <w:tcPr>
          <w:tcW w:w="1488" w:type="dxa"/>
        </w:tcPr>
        <w:p w:rsidR="00097337" w:rsidRDefault="00097337" w:rsidP="00097337">
          <w:pPr>
            <w:jc w:val="center"/>
            <w:rPr>
              <w:sz w:val="18"/>
            </w:rPr>
          </w:pPr>
          <w:r>
            <w:rPr>
              <w:sz w:val="18"/>
            </w:rPr>
            <w:t>COMOTOVIA</w:t>
          </w:r>
        </w:p>
        <w:p w:rsidR="00097337" w:rsidRDefault="00097337" w:rsidP="00097337">
          <w:pPr>
            <w:jc w:val="center"/>
          </w:pPr>
          <w:r>
            <w:object w:dxaOrig="750"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2pt">
                <v:imagedata r:id="rId1" o:title=""/>
              </v:shape>
              <o:OLEObject Type="Embed" ProgID="CDraw" ShapeID="_x0000_i1025" DrawAspect="Content" ObjectID="_1700891581" r:id="rId2"/>
            </w:object>
          </w:r>
        </w:p>
        <w:p w:rsidR="00097337" w:rsidRDefault="00097337" w:rsidP="00097337">
          <w:pPr>
            <w:pStyle w:val="Zhlav"/>
            <w:jc w:val="center"/>
          </w:pPr>
          <w:r>
            <w:t>BOHEMIA</w:t>
          </w:r>
        </w:p>
      </w:tc>
      <w:tc>
        <w:tcPr>
          <w:tcW w:w="7724" w:type="dxa"/>
        </w:tcPr>
        <w:p w:rsidR="00097337" w:rsidRDefault="00097337" w:rsidP="00097337">
          <w:pPr>
            <w:pStyle w:val="Zhlav"/>
            <w:spacing w:before="160"/>
            <w:jc w:val="center"/>
          </w:pPr>
          <w:r>
            <w:rPr>
              <w:b/>
              <w:sz w:val="48"/>
            </w:rPr>
            <w:t>GYMNÁZIUM,  CHOMUTOV,</w:t>
          </w:r>
        </w:p>
        <w:p w:rsidR="00097337" w:rsidRDefault="00097337" w:rsidP="00097337">
          <w:pPr>
            <w:pStyle w:val="Zhlav"/>
            <w:jc w:val="center"/>
            <w:rPr>
              <w:rFonts w:ascii="Arial" w:hAnsi="Arial"/>
              <w:i/>
            </w:rPr>
          </w:pPr>
          <w:r>
            <w:rPr>
              <w:rFonts w:ascii="Arial" w:hAnsi="Arial"/>
              <w:i/>
            </w:rPr>
            <w:t xml:space="preserve">Mostecká 3000, </w:t>
          </w:r>
        </w:p>
        <w:p w:rsidR="00097337" w:rsidRPr="00527DBC" w:rsidRDefault="00097337" w:rsidP="00097337">
          <w:pPr>
            <w:pStyle w:val="Zhlav"/>
            <w:jc w:val="center"/>
            <w:rPr>
              <w:rFonts w:ascii="Arial" w:hAnsi="Arial"/>
              <w:i/>
            </w:rPr>
          </w:pPr>
          <w:r>
            <w:rPr>
              <w:rFonts w:ascii="Arial" w:hAnsi="Arial"/>
              <w:i/>
            </w:rPr>
            <w:t>příspěvková organizace</w:t>
          </w:r>
        </w:p>
      </w:tc>
    </w:tr>
    <w:tr w:rsidR="00097337" w:rsidTr="008177B3">
      <w:tc>
        <w:tcPr>
          <w:tcW w:w="1488" w:type="dxa"/>
          <w:tcBorders>
            <w:bottom w:val="single" w:sz="12" w:space="0" w:color="auto"/>
          </w:tcBorders>
        </w:tcPr>
        <w:p w:rsidR="00097337" w:rsidRDefault="00097337" w:rsidP="00097337">
          <w:pPr>
            <w:jc w:val="center"/>
            <w:rPr>
              <w:sz w:val="18"/>
            </w:rPr>
          </w:pPr>
        </w:p>
      </w:tc>
      <w:tc>
        <w:tcPr>
          <w:tcW w:w="7724" w:type="dxa"/>
          <w:tcBorders>
            <w:bottom w:val="single" w:sz="12" w:space="0" w:color="auto"/>
          </w:tcBorders>
        </w:tcPr>
        <w:p w:rsidR="00097337" w:rsidRDefault="00097337" w:rsidP="00097337">
          <w:pPr>
            <w:pStyle w:val="Zhlav"/>
            <w:spacing w:before="160"/>
            <w:jc w:val="center"/>
            <w:rPr>
              <w:b/>
              <w:sz w:val="48"/>
            </w:rPr>
          </w:pPr>
        </w:p>
      </w:tc>
    </w:tr>
  </w:tbl>
  <w:p w:rsidR="00097337" w:rsidRDefault="0009733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0E4"/>
    <w:multiLevelType w:val="multilevel"/>
    <w:tmpl w:val="1F2EAACC"/>
    <w:lvl w:ilvl="0">
      <w:start w:val="1"/>
      <w:numFmt w:val="decimal"/>
      <w:lvlText w:val="%1."/>
      <w:lvlJc w:val="left"/>
      <w:pPr>
        <w:ind w:left="3192" w:hanging="360"/>
      </w:pPr>
      <w:rPr>
        <w:rFonts w:hint="default"/>
        <w:b/>
      </w:rPr>
    </w:lvl>
    <w:lvl w:ilvl="1">
      <w:start w:val="2"/>
      <w:numFmt w:val="decimal"/>
      <w:isLgl/>
      <w:lvlText w:val="%1.%2."/>
      <w:lvlJc w:val="left"/>
      <w:pPr>
        <w:ind w:left="3822" w:hanging="420"/>
      </w:pPr>
      <w:rPr>
        <w:rFonts w:hint="default"/>
        <w:b/>
        <w:u w:val="single"/>
      </w:rPr>
    </w:lvl>
    <w:lvl w:ilvl="2">
      <w:start w:val="1"/>
      <w:numFmt w:val="decimal"/>
      <w:isLgl/>
      <w:lvlText w:val="%1.%2.%3."/>
      <w:lvlJc w:val="left"/>
      <w:pPr>
        <w:ind w:left="6384" w:hanging="720"/>
      </w:pPr>
      <w:rPr>
        <w:rFonts w:hint="default"/>
        <w:b/>
        <w:u w:val="single"/>
      </w:rPr>
    </w:lvl>
    <w:lvl w:ilvl="3">
      <w:start w:val="1"/>
      <w:numFmt w:val="decimal"/>
      <w:isLgl/>
      <w:lvlText w:val="%1.%2.%3.%4."/>
      <w:lvlJc w:val="left"/>
      <w:pPr>
        <w:ind w:left="7800" w:hanging="720"/>
      </w:pPr>
      <w:rPr>
        <w:rFonts w:hint="default"/>
        <w:b/>
        <w:u w:val="single"/>
      </w:rPr>
    </w:lvl>
    <w:lvl w:ilvl="4">
      <w:start w:val="1"/>
      <w:numFmt w:val="decimal"/>
      <w:isLgl/>
      <w:lvlText w:val="%1.%2.%3.%4.%5."/>
      <w:lvlJc w:val="left"/>
      <w:pPr>
        <w:ind w:left="9576" w:hanging="1080"/>
      </w:pPr>
      <w:rPr>
        <w:rFonts w:hint="default"/>
        <w:b/>
        <w:u w:val="single"/>
      </w:rPr>
    </w:lvl>
    <w:lvl w:ilvl="5">
      <w:start w:val="1"/>
      <w:numFmt w:val="decimal"/>
      <w:isLgl/>
      <w:lvlText w:val="%1.%2.%3.%4.%5.%6."/>
      <w:lvlJc w:val="left"/>
      <w:pPr>
        <w:ind w:left="10992" w:hanging="1080"/>
      </w:pPr>
      <w:rPr>
        <w:rFonts w:hint="default"/>
        <w:b/>
        <w:u w:val="single"/>
      </w:rPr>
    </w:lvl>
    <w:lvl w:ilvl="6">
      <w:start w:val="1"/>
      <w:numFmt w:val="decimal"/>
      <w:isLgl/>
      <w:lvlText w:val="%1.%2.%3.%4.%5.%6.%7."/>
      <w:lvlJc w:val="left"/>
      <w:pPr>
        <w:ind w:left="12768" w:hanging="1440"/>
      </w:pPr>
      <w:rPr>
        <w:rFonts w:hint="default"/>
        <w:b/>
        <w:u w:val="single"/>
      </w:rPr>
    </w:lvl>
    <w:lvl w:ilvl="7">
      <w:start w:val="1"/>
      <w:numFmt w:val="decimal"/>
      <w:isLgl/>
      <w:lvlText w:val="%1.%2.%3.%4.%5.%6.%7.%8."/>
      <w:lvlJc w:val="left"/>
      <w:pPr>
        <w:ind w:left="14184" w:hanging="1440"/>
      </w:pPr>
      <w:rPr>
        <w:rFonts w:hint="default"/>
        <w:b/>
        <w:u w:val="single"/>
      </w:rPr>
    </w:lvl>
    <w:lvl w:ilvl="8">
      <w:start w:val="1"/>
      <w:numFmt w:val="decimal"/>
      <w:isLgl/>
      <w:lvlText w:val="%1.%2.%3.%4.%5.%6.%7.%8.%9."/>
      <w:lvlJc w:val="left"/>
      <w:pPr>
        <w:ind w:left="15960" w:hanging="1800"/>
      </w:pPr>
      <w:rPr>
        <w:rFonts w:hint="default"/>
        <w:b/>
        <w:u w:val="single"/>
      </w:rPr>
    </w:lvl>
  </w:abstractNum>
  <w:abstractNum w:abstractNumId="1" w15:restartNumberingAfterBreak="0">
    <w:nsid w:val="0681221D"/>
    <w:multiLevelType w:val="hybridMultilevel"/>
    <w:tmpl w:val="C71E5A78"/>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CB471F"/>
    <w:multiLevelType w:val="hybridMultilevel"/>
    <w:tmpl w:val="1A0EE58A"/>
    <w:lvl w:ilvl="0" w:tplc="810659B2">
      <w:start w:val="1"/>
      <w:numFmt w:val="lowerLetter"/>
      <w:lvlText w:val="%1.)"/>
      <w:lvlJc w:val="left"/>
      <w:pPr>
        <w:tabs>
          <w:tab w:val="num" w:pos="786"/>
        </w:tabs>
        <w:ind w:left="786" w:hanging="360"/>
      </w:pPr>
      <w:rPr>
        <w:rFonts w:hint="default"/>
        <w:b/>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 w15:restartNumberingAfterBreak="0">
    <w:nsid w:val="1B9A0CD8"/>
    <w:multiLevelType w:val="hybridMultilevel"/>
    <w:tmpl w:val="01882250"/>
    <w:lvl w:ilvl="0" w:tplc="00A6294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73E16"/>
    <w:multiLevelType w:val="hybridMultilevel"/>
    <w:tmpl w:val="20BC24C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AB270E"/>
    <w:multiLevelType w:val="hybridMultilevel"/>
    <w:tmpl w:val="583085EA"/>
    <w:lvl w:ilvl="0" w:tplc="E250BEAA">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36C7A90"/>
    <w:multiLevelType w:val="hybridMultilevel"/>
    <w:tmpl w:val="4E42C7D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351C56"/>
    <w:multiLevelType w:val="hybridMultilevel"/>
    <w:tmpl w:val="A2B0C2E8"/>
    <w:lvl w:ilvl="0" w:tplc="ED6498C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1B"/>
    <w:rsid w:val="00097337"/>
    <w:rsid w:val="00115093"/>
    <w:rsid w:val="00145D1A"/>
    <w:rsid w:val="00235C8F"/>
    <w:rsid w:val="002C1E35"/>
    <w:rsid w:val="003D76B7"/>
    <w:rsid w:val="003E55EE"/>
    <w:rsid w:val="00702E74"/>
    <w:rsid w:val="0084039E"/>
    <w:rsid w:val="0089271B"/>
    <w:rsid w:val="00930B24"/>
    <w:rsid w:val="00992367"/>
    <w:rsid w:val="00A24613"/>
    <w:rsid w:val="00A26BA7"/>
    <w:rsid w:val="00A80EEA"/>
    <w:rsid w:val="00B813E6"/>
    <w:rsid w:val="00B92D53"/>
    <w:rsid w:val="00EF32AC"/>
    <w:rsid w:val="00F0507C"/>
    <w:rsid w:val="00F35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40519"/>
  <w15:chartTrackingRefBased/>
  <w15:docId w15:val="{9D3802DF-6E43-4C24-9B48-2D495642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71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9271B"/>
    <w:pPr>
      <w:tabs>
        <w:tab w:val="center" w:pos="4536"/>
        <w:tab w:val="right" w:pos="9072"/>
      </w:tabs>
    </w:pPr>
  </w:style>
  <w:style w:type="character" w:customStyle="1" w:styleId="ZpatChar">
    <w:name w:val="Zápatí Char"/>
    <w:basedOn w:val="Standardnpsmoodstavce"/>
    <w:link w:val="Zpat"/>
    <w:uiPriority w:val="99"/>
    <w:rsid w:val="0089271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145D1A"/>
    <w:pPr>
      <w:tabs>
        <w:tab w:val="center" w:pos="4536"/>
        <w:tab w:val="right" w:pos="9072"/>
      </w:tabs>
    </w:pPr>
  </w:style>
  <w:style w:type="character" w:customStyle="1" w:styleId="ZhlavChar">
    <w:name w:val="Záhlaví Char"/>
    <w:basedOn w:val="Standardnpsmoodstavce"/>
    <w:link w:val="Zhlav"/>
    <w:rsid w:val="00145D1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45D1A"/>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Textbubliny">
    <w:name w:val="Balloon Text"/>
    <w:basedOn w:val="Normln"/>
    <w:link w:val="TextbublinyChar"/>
    <w:uiPriority w:val="99"/>
    <w:semiHidden/>
    <w:unhideWhenUsed/>
    <w:rsid w:val="000973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733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2254</Words>
  <Characters>13301</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Bc. Zahrádka Jaroslav</dc:creator>
  <cp:keywords/>
  <dc:description/>
  <cp:lastModifiedBy>Mgr. Bc. Zahrádka Jaroslav</cp:lastModifiedBy>
  <cp:revision>7</cp:revision>
  <cp:lastPrinted>2021-12-07T13:05:00Z</cp:lastPrinted>
  <dcterms:created xsi:type="dcterms:W3CDTF">2021-12-07T08:06:00Z</dcterms:created>
  <dcterms:modified xsi:type="dcterms:W3CDTF">2021-12-13T08:07:00Z</dcterms:modified>
</cp:coreProperties>
</file>