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E26" w:rsidRDefault="00F52E26" w:rsidP="00F52E26">
      <w:pPr>
        <w:jc w:val="both"/>
        <w:rPr>
          <w:b/>
        </w:rPr>
      </w:pPr>
      <w:r w:rsidRPr="0036606F">
        <w:rPr>
          <w:b/>
          <w:color w:val="00B050"/>
        </w:rPr>
        <w:t>Církevní základní škola</w:t>
      </w:r>
      <w:r w:rsidRPr="0036606F">
        <w:rPr>
          <w:b/>
        </w:rPr>
        <w:t xml:space="preserve"> 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Jedná se o úplnou základní šk</w:t>
      </w:r>
      <w:r>
        <w:rPr>
          <w:sz w:val="20"/>
        </w:rPr>
        <w:t>olu od první do deváté třídy</w:t>
      </w:r>
      <w:r w:rsidRPr="0036606F">
        <w:rPr>
          <w:sz w:val="20"/>
        </w:rPr>
        <w:t>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Základním úkolem naší školy je poskytnout žákům kvalitní vzdělání, rozvíjet jejich schopnosti a dovednosti a přitom zohlednit jejich dispozice a dary.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Podporujeme talentované děti i děti se speciálními vzdělávacími potřebami prostřednictvím individualizace výuky.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Jsme přesvědčeni o tom, že menší počet žáků v první třídě pomůže k dobrému školnímu startu.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Nově zapsaným žákům nabízíme zvýšenou podporu v oblasti estetické výchovy.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Od první třídy vyučujeme anglický jazyk,</w:t>
      </w:r>
      <w:r>
        <w:rPr>
          <w:sz w:val="20"/>
        </w:rPr>
        <w:t xml:space="preserve"> od sedmé třídy jako druhý cizí jazyk</w:t>
      </w:r>
      <w:r w:rsidRPr="0036606F">
        <w:rPr>
          <w:sz w:val="20"/>
        </w:rPr>
        <w:t xml:space="preserve"> nabízíme francouzštinu, němčinu nebo španělštinu.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Nabízíme širokou škálu volnočasových aktivit, například nepovinné předměty, sportovní, umělecké a hudební kroužky organizované školním klubem a základní uměleckou školou.</w:t>
      </w: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Vybíráme</w:t>
      </w:r>
      <w:r>
        <w:rPr>
          <w:sz w:val="20"/>
        </w:rPr>
        <w:t xml:space="preserve"> nízké</w:t>
      </w:r>
      <w:r w:rsidRPr="0036606F">
        <w:rPr>
          <w:sz w:val="20"/>
        </w:rPr>
        <w:t xml:space="preserve"> školné.</w:t>
      </w:r>
    </w:p>
    <w:p w:rsidR="00F52E26" w:rsidRPr="0036606F" w:rsidRDefault="00F52E26" w:rsidP="00F52E26">
      <w:pPr>
        <w:jc w:val="both"/>
        <w:rPr>
          <w:sz w:val="20"/>
        </w:rPr>
      </w:pPr>
    </w:p>
    <w:p w:rsidR="00F52E26" w:rsidRPr="0036606F" w:rsidRDefault="00F52E26" w:rsidP="00F52E26">
      <w:pPr>
        <w:jc w:val="both"/>
        <w:rPr>
          <w:sz w:val="20"/>
        </w:rPr>
      </w:pPr>
      <w:r w:rsidRPr="0036606F">
        <w:rPr>
          <w:sz w:val="20"/>
        </w:rPr>
        <w:t>Ředitel školy stanovuje po</w:t>
      </w:r>
      <w:r>
        <w:rPr>
          <w:sz w:val="20"/>
        </w:rPr>
        <w:t>čty žáků, kritéria pro přijetí a termíny zápisu. Informace jsou s dostatečným předstihem zveřejněny na webových stránkách školy</w:t>
      </w:r>
      <w:r w:rsidRPr="0036606F">
        <w:rPr>
          <w:sz w:val="20"/>
        </w:rPr>
        <w:t xml:space="preserve">. </w:t>
      </w:r>
    </w:p>
    <w:p w:rsidR="0062662D" w:rsidRDefault="00F52E26">
      <w:bookmarkStart w:id="0" w:name="_GoBack"/>
      <w:bookmarkEnd w:id="0"/>
    </w:p>
    <w:sectPr w:rsidR="00626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E26"/>
    <w:rsid w:val="004E2F87"/>
    <w:rsid w:val="008F0208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E2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2E26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Bohuslava Balbína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Vojáček Jiří</dc:creator>
  <cp:lastModifiedBy>Vojáček Jiří</cp:lastModifiedBy>
  <cp:revision>1</cp:revision>
  <dcterms:created xsi:type="dcterms:W3CDTF">2019-02-12T08:48:00Z</dcterms:created>
  <dcterms:modified xsi:type="dcterms:W3CDTF">2019-02-12T08:48:00Z</dcterms:modified>
</cp:coreProperties>
</file>