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55" w:rsidRDefault="00CD1377">
      <w:pPr>
        <w:pStyle w:val="Nadpis1"/>
        <w:spacing w:before="0" w:after="131"/>
        <w:jc w:val="center"/>
      </w:pPr>
      <w:r>
        <w:rPr>
          <w:rFonts w:ascii="Arial" w:eastAsia="Arial" w:hAnsi="Arial" w:cs="Arial"/>
          <w:sz w:val="20"/>
          <w:szCs w:val="20"/>
        </w:rPr>
        <w:t xml:space="preserve">Plán vlastního hodnocení mateřské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školy</w:t>
      </w:r>
    </w:p>
    <w:p w:rsidR="00691455" w:rsidRDefault="0069145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82"/>
        <w:gridCol w:w="2775"/>
        <w:gridCol w:w="2081"/>
        <w:gridCol w:w="2775"/>
        <w:gridCol w:w="2081"/>
        <w:gridCol w:w="2081"/>
      </w:tblGrid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Oblast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Kritérium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Časové rozvržení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Zodpovědnost/Poznámky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Cíl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8D8D8"/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shd w:val="clear" w:color="auto" w:fill="D8D8D8"/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Plánované nástroje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Koncepce a rámec školy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Škola má jasně formulovanou vizi a realistickou strategii rozvoje, které pedagogové sdílejí a naplňují.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1x za školní rok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2022/2023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ZŘŠ, data od externí agentury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zjistit, do jaké míry je vize školy sdílena pedagogickými pracovníky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dotazníkové šetření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Koncepce a rámec školy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Škola má vzdělávací program (ŠVP), který vychází z vize a strategie rozvoje školy a je v soulad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 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kurikulárními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dokumenty (RVP); jeho cíle jsou srozumitelné pro pedagogy i rodiče.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červen 2023, červen 2024, červen 2025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ověřit soulad ŠVP s RVP </w:t>
            </w:r>
            <w:r w:rsidR="001B7C0C"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V a vizí školy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analýza a komparace dokumentů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Koncepce a rámec školy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Škola má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vzdělávací program (ŠVP), který vychází z vize a strategie rozvoje školy a je v souladu 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kurikulárními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dokumenty (RVP); jeho cíle jsou srozumitelné pro pedagogy i rodiče.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minimálně 2x za školní rok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ZŘŠ, vedoucí metodického sdružení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zjistit, do jaké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míry je ŠVP srozumitelný pro pedagogické pracovníky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diskuze na jednání metodického sdružení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Pedagogické vedení školy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Vedení školy aktivně vytváří zdravé školní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klima - pečuje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o vztahy mezi pedagogy, </w:t>
            </w:r>
            <w:r w:rsidR="001B7C0C">
              <w:rPr>
                <w:rFonts w:ascii="Arial" w:eastAsia="Arial" w:hAnsi="Arial" w:cs="Arial"/>
                <w:sz w:val="18"/>
                <w:szCs w:val="18"/>
              </w:rPr>
              <w:t>děti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 vzájemné vztahy mezi pedagogy, </w:t>
            </w:r>
            <w:r w:rsidR="001B7C0C">
              <w:rPr>
                <w:rFonts w:ascii="Arial" w:eastAsia="Arial" w:hAnsi="Arial" w:cs="Arial"/>
                <w:sz w:val="18"/>
                <w:szCs w:val="18"/>
              </w:rPr>
              <w:t>děti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 jejich </w:t>
            </w:r>
            <w:r>
              <w:rPr>
                <w:rFonts w:ascii="Arial" w:eastAsia="Arial" w:hAnsi="Arial" w:cs="Arial"/>
                <w:sz w:val="18"/>
                <w:szCs w:val="18"/>
              </w:rPr>
              <w:t>rodiči a o vzájemnou spolupráci všech aktérů.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rok 2022/2023 (rozhovory, dotazníkové šetření),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rok 2023/2024 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rok 2024/2025 (brainstorming)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ŘŠ, data od externí agentury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zjistit názory pedagogických pracovníků na způsoby podpory školního klima</w:t>
            </w:r>
            <w:r>
              <w:rPr>
                <w:rFonts w:ascii="Arial" w:eastAsia="Arial" w:hAnsi="Arial" w:cs="Arial"/>
                <w:sz w:val="18"/>
                <w:szCs w:val="18"/>
              </w:rPr>
              <w:t>tu ze strany vedení školy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rozhovory, dotazníkové šetření, brainstorming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Kvalita pedagogického sboru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Pedagogové aktivně spolupracují a poskytují si vzájemně podporu a zpětnou vazbu.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červen 2023, červen 2024, červen 2025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  <w:szCs w:val="18"/>
              </w:rPr>
              <w:t>zhodnocení vzájemných hospitací ze strany pedagogů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analýza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dokumentu - vzájemné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hospitace pedagogických pracovníků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1B7C0C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Výchovně-vzdělávací činnost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Pedagogové využívají široké spektrum výchovně-vzdělávacích strategií pro naplnění stanovených cílů.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červen 2023, červen 2024, červen </w:t>
            </w:r>
            <w:r>
              <w:rPr>
                <w:rFonts w:ascii="Arial" w:eastAsia="Arial" w:hAnsi="Arial" w:cs="Arial"/>
                <w:sz w:val="18"/>
                <w:szCs w:val="18"/>
              </w:rPr>
              <w:t>2025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zhodnocení získané didaktické, metodické a intervenční vybavenosti pedagogů a její využitelnosti v praxi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evaluační formulář</w:t>
            </w:r>
          </w:p>
        </w:tc>
      </w:tr>
      <w:tr w:rsidR="00691455"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1B7C0C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Výchovně-vzdělávací činnost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Pedagogové využívají široké spektrum výchovně-vzdělávacích strategií pro naplnění stanove</w:t>
            </w:r>
            <w:r>
              <w:rPr>
                <w:rFonts w:ascii="Arial" w:eastAsia="Arial" w:hAnsi="Arial" w:cs="Arial"/>
                <w:sz w:val="18"/>
                <w:szCs w:val="18"/>
              </w:rPr>
              <w:t>ných cílů.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minimálně 1x za pololetí</w:t>
            </w: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ŘŠ a ZŘŠ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analýza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speciálněpedagogických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logopedických metod, forem a technik ve výchovně-vzdělávacím procesu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0" w:type="dxa"/>
              <w:left w:w="20" w:type="dxa"/>
              <w:bottom w:w="40" w:type="dxa"/>
              <w:right w:w="15" w:type="dxa"/>
            </w:tcMar>
          </w:tcPr>
          <w:p w:rsidR="00691455" w:rsidRDefault="00CD1377">
            <w:pPr>
              <w:ind w:left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pozorování a individuální hospitace</w:t>
            </w:r>
          </w:p>
        </w:tc>
      </w:tr>
    </w:tbl>
    <w:p w:rsidR="00691455" w:rsidRDefault="00691455"/>
    <w:p w:rsidR="00691455" w:rsidRDefault="00691455"/>
    <w:sectPr w:rsidR="00691455">
      <w:pgSz w:w="15840" w:h="12240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455"/>
    <w:rsid w:val="001B7C0C"/>
    <w:rsid w:val="00691455"/>
    <w:rsid w:val="00C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C3C5"/>
  <w15:docId w15:val="{698BA82F-1497-4763-B3BA-7F1FC1DB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BCE"/>
    <w:rPr>
      <w:sz w:val="24"/>
      <w:szCs w:val="24"/>
      <w:bdr w:val="nil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Hlavničková</cp:lastModifiedBy>
  <cp:revision>2</cp:revision>
  <dcterms:created xsi:type="dcterms:W3CDTF">2023-04-14T16:13:00Z</dcterms:created>
  <dcterms:modified xsi:type="dcterms:W3CDTF">2023-04-14T16:20:00Z</dcterms:modified>
</cp:coreProperties>
</file>