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AB" w:rsidRDefault="00AD7286" w:rsidP="00AD7286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AD7286" w:rsidRDefault="00AD7286" w:rsidP="00AD72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Kritéria pro přijetí dítěte k předškolnímu </w:t>
      </w:r>
      <w:proofErr w:type="gramStart"/>
      <w:r>
        <w:rPr>
          <w:b/>
          <w:sz w:val="28"/>
          <w:szCs w:val="28"/>
        </w:rPr>
        <w:t>vzdělávání  v mateřské</w:t>
      </w:r>
      <w:proofErr w:type="gramEnd"/>
      <w:r>
        <w:rPr>
          <w:b/>
          <w:sz w:val="28"/>
          <w:szCs w:val="28"/>
        </w:rPr>
        <w:t xml:space="preserve"> škole</w:t>
      </w:r>
    </w:p>
    <w:p w:rsidR="00AD7286" w:rsidRDefault="00AD7286" w:rsidP="00AD7286">
      <w:pPr>
        <w:rPr>
          <w:b/>
          <w:sz w:val="28"/>
          <w:szCs w:val="28"/>
        </w:rPr>
      </w:pPr>
    </w:p>
    <w:p w:rsidR="00AD7286" w:rsidRDefault="00AD7286" w:rsidP="00AD7286">
      <w:r>
        <w:t xml:space="preserve">Ředitelka mateřské školy, jejíž činnost vykonává Mateřská škola </w:t>
      </w:r>
      <w:proofErr w:type="spellStart"/>
      <w:r>
        <w:t>Palánek</w:t>
      </w:r>
      <w:proofErr w:type="spellEnd"/>
      <w:r>
        <w:t xml:space="preserve"> </w:t>
      </w:r>
      <w:r w:rsidR="00B72B17">
        <w:t xml:space="preserve">Vyškov, příspěvková organizace </w:t>
      </w:r>
      <w:r w:rsidR="00260AAF">
        <w:t xml:space="preserve">stanoví následující </w:t>
      </w:r>
      <w:proofErr w:type="gramStart"/>
      <w:r w:rsidR="00260AAF">
        <w:t xml:space="preserve">kritéria </w:t>
      </w:r>
      <w:r>
        <w:t>podle</w:t>
      </w:r>
      <w:proofErr w:type="gramEnd"/>
      <w:r>
        <w:t xml:space="preserve"> kterých bude postupovat </w:t>
      </w:r>
    </w:p>
    <w:p w:rsidR="00AD7286" w:rsidRDefault="00AD7286" w:rsidP="00AD7286">
      <w:r>
        <w:t xml:space="preserve">při rozhodování o přijetí dítěte k předškolnímu vzdělávání v mateřské škole v případech, </w:t>
      </w:r>
    </w:p>
    <w:p w:rsidR="00B72B17" w:rsidRPr="008D4B52" w:rsidRDefault="00AD7286" w:rsidP="00B72B17">
      <w:pPr>
        <w:rPr>
          <w:i/>
          <w:color w:val="3333FF"/>
        </w:rPr>
      </w:pPr>
      <w:r>
        <w:t>kdy počet žádostí podaných zákonnými zástupci dětí o přijetí překročí stanovenou k</w:t>
      </w:r>
      <w:r w:rsidR="00260AAF">
        <w:t xml:space="preserve">apacitu maximálního počtu </w:t>
      </w:r>
      <w:proofErr w:type="gramStart"/>
      <w:r w:rsidR="00260AAF">
        <w:t xml:space="preserve">dětí </w:t>
      </w:r>
      <w:r w:rsidR="00724E2E">
        <w:t xml:space="preserve"> uvedeného</w:t>
      </w:r>
      <w:proofErr w:type="gramEnd"/>
      <w:r w:rsidR="00724E2E">
        <w:t xml:space="preserve"> ve školském rejstříku</w:t>
      </w:r>
      <w:r>
        <w:t>.</w:t>
      </w:r>
      <w:r w:rsidR="00B72B17" w:rsidRPr="00B72B17">
        <w:rPr>
          <w:color w:val="3333FF"/>
        </w:rPr>
        <w:t xml:space="preserve"> </w:t>
      </w:r>
      <w:r w:rsidR="008D4B52" w:rsidRPr="008D4B52">
        <w:rPr>
          <w:i/>
        </w:rPr>
        <w:t>(</w:t>
      </w:r>
      <w:r w:rsidR="00B72B17" w:rsidRPr="008D4B52">
        <w:rPr>
          <w:i/>
        </w:rPr>
        <w:t>Z: 561/2004 Sb. § 34</w:t>
      </w:r>
      <w:r w:rsidR="008D4B52" w:rsidRPr="008D4B52">
        <w:rPr>
          <w:i/>
        </w:rPr>
        <w:t>)</w:t>
      </w:r>
    </w:p>
    <w:p w:rsidR="00AD7286" w:rsidRDefault="00AD7286" w:rsidP="00AD7286">
      <w:pPr>
        <w:rPr>
          <w:b/>
          <w:u w:val="single"/>
        </w:rPr>
      </w:pPr>
      <w:r>
        <w:rPr>
          <w:b/>
          <w:u w:val="single"/>
        </w:rPr>
        <w:t>Podmínka přijetí dítěte k předškolnímu vzdělávání</w:t>
      </w:r>
    </w:p>
    <w:p w:rsidR="00AD7286" w:rsidRDefault="008D4B52" w:rsidP="00AD7286">
      <w:proofErr w:type="gramStart"/>
      <w:r>
        <w:t>(</w:t>
      </w:r>
      <w:r w:rsidRPr="008D4B52">
        <w:rPr>
          <w:i/>
        </w:rPr>
        <w:t>Z :</w:t>
      </w:r>
      <w:r w:rsidR="006757E5" w:rsidRPr="008D4B52">
        <w:rPr>
          <w:i/>
        </w:rPr>
        <w:t xml:space="preserve"> 258/2000</w:t>
      </w:r>
      <w:proofErr w:type="gramEnd"/>
      <w:r w:rsidR="006757E5" w:rsidRPr="008D4B52">
        <w:rPr>
          <w:i/>
        </w:rPr>
        <w:t xml:space="preserve"> Sb., o ochraně veřejného zdraví</w:t>
      </w:r>
      <w:r w:rsidR="006757E5">
        <w:t xml:space="preserve"> </w:t>
      </w:r>
      <w:r>
        <w:t>)</w:t>
      </w:r>
      <w:r w:rsidR="006757E5">
        <w:br/>
      </w:r>
      <w:r w:rsidR="00361E0B">
        <w:t>Potvrzení registrujícího praktického lékaře pro děti a dorost</w:t>
      </w:r>
      <w:r w:rsidR="006757E5">
        <w:t xml:space="preserve">, že se dítě podrobilo stanoveným pravidelným </w:t>
      </w:r>
      <w:r w:rsidR="00AD7286">
        <w:t>očkování</w:t>
      </w:r>
      <w:r w:rsidR="0018573A">
        <w:t>m</w:t>
      </w:r>
      <w:r w:rsidR="00E84DE0">
        <w:t xml:space="preserve"> nebo je</w:t>
      </w:r>
      <w:r w:rsidR="006757E5">
        <w:t xml:space="preserve"> proti nákaze imunní </w:t>
      </w:r>
      <w:r w:rsidR="00E84DE0">
        <w:t>a</w:t>
      </w:r>
      <w:r w:rsidR="006757E5">
        <w:t xml:space="preserve">nebo se nemůže očkování podrobit </w:t>
      </w:r>
      <w:r w:rsidR="00361E0B">
        <w:br/>
      </w:r>
      <w:r w:rsidR="006757E5">
        <w:t xml:space="preserve">pro trvalou kontraindikaci. </w:t>
      </w:r>
      <w:r w:rsidR="006757E5">
        <w:br/>
      </w:r>
      <w:r w:rsidR="0018573A">
        <w:t>Podmínka se netýká dítěte s povinným předškolním vzděláváním.</w:t>
      </w:r>
    </w:p>
    <w:p w:rsidR="007500FF" w:rsidRDefault="005E3DB1" w:rsidP="00751CA5">
      <w:pPr>
        <w:rPr>
          <w:color w:val="3333FF"/>
        </w:rPr>
      </w:pPr>
      <w:r>
        <w:rPr>
          <w:color w:val="3333FF"/>
        </w:rPr>
        <w:t>Do mateřské školy se přednostně přijímají</w:t>
      </w:r>
      <w:r w:rsidR="00A756F8">
        <w:rPr>
          <w:color w:val="3333FF"/>
        </w:rPr>
        <w:t xml:space="preserve"> děti, které před začátkem školníh</w:t>
      </w:r>
      <w:r w:rsidR="00C31B07">
        <w:rPr>
          <w:color w:val="3333FF"/>
        </w:rPr>
        <w:t>o roku dosáhnou nejméně třetího</w:t>
      </w:r>
      <w:r w:rsidR="00A756F8">
        <w:rPr>
          <w:color w:val="3333FF"/>
        </w:rPr>
        <w:t xml:space="preserve"> roku věku</w:t>
      </w:r>
      <w:r w:rsidR="00FE78D5">
        <w:rPr>
          <w:color w:val="3333FF"/>
        </w:rPr>
        <w:t>, pokud mají místo trvalého pobytu, v případě cizinců místo pobytu</w:t>
      </w:r>
      <w:r>
        <w:rPr>
          <w:color w:val="3333FF"/>
        </w:rPr>
        <w:t>, v příslušném školském obvodu</w:t>
      </w:r>
      <w:r w:rsidR="00C31B07">
        <w:rPr>
          <w:color w:val="3333FF"/>
        </w:rPr>
        <w:t>, a to do výše povoleného počtu dětí uvedeného ve školském rejstříku</w:t>
      </w:r>
      <w:r>
        <w:rPr>
          <w:color w:val="3333FF"/>
        </w:rPr>
        <w:t xml:space="preserve"> </w:t>
      </w:r>
      <w:r w:rsidRPr="008D4B52">
        <w:rPr>
          <w:i/>
          <w:color w:val="3333FF"/>
        </w:rPr>
        <w:t>(§ 179 odst.3</w:t>
      </w:r>
      <w:r>
        <w:rPr>
          <w:color w:val="3333FF"/>
        </w:rPr>
        <w:t xml:space="preserve">,  </w:t>
      </w:r>
      <w:r w:rsidRPr="005E3DB1">
        <w:rPr>
          <w:i/>
          <w:color w:val="3333FF"/>
        </w:rPr>
        <w:t xml:space="preserve">nabývá účinnosti </w:t>
      </w:r>
      <w:proofErr w:type="gramStart"/>
      <w:r w:rsidRPr="005E3DB1">
        <w:rPr>
          <w:i/>
          <w:color w:val="3333FF"/>
        </w:rPr>
        <w:t>1.9.201</w:t>
      </w:r>
      <w:r w:rsidR="00C31B07">
        <w:rPr>
          <w:i/>
          <w:color w:val="3333FF"/>
        </w:rPr>
        <w:t>8</w:t>
      </w:r>
      <w:proofErr w:type="gramEnd"/>
      <w:r>
        <w:rPr>
          <w:color w:val="3333FF"/>
        </w:rPr>
        <w:t>)</w:t>
      </w:r>
    </w:p>
    <w:p w:rsidR="007500FF" w:rsidRPr="007500FF" w:rsidRDefault="00FE78D5" w:rsidP="00751CA5">
      <w:pPr>
        <w:rPr>
          <w:b/>
          <w:u w:val="single"/>
        </w:rPr>
      </w:pPr>
      <w:r w:rsidRPr="007500FF">
        <w:t>Pokud po přijetí všech výše uvedených dětí zůstanou v mateřské škole volná místa</w:t>
      </w:r>
      <w:r w:rsidR="007500FF" w:rsidRPr="007500FF">
        <w:t xml:space="preserve">, </w:t>
      </w:r>
    </w:p>
    <w:p w:rsidR="00FE78D5" w:rsidRPr="007500FF" w:rsidRDefault="007500FF" w:rsidP="00751CA5">
      <w:r>
        <w:t>b</w:t>
      </w:r>
      <w:r w:rsidRPr="007500FF">
        <w:t>ude postupováno dle níže uvedených kritérií</w:t>
      </w:r>
      <w:r>
        <w:t>.</w:t>
      </w:r>
    </w:p>
    <w:p w:rsidR="007500FF" w:rsidRDefault="007500FF" w:rsidP="00751CA5">
      <w:pPr>
        <w:rPr>
          <w:b/>
          <w:u w:val="single"/>
        </w:rPr>
      </w:pPr>
    </w:p>
    <w:p w:rsidR="00751CA5" w:rsidRDefault="00751CA5" w:rsidP="00751CA5">
      <w:pPr>
        <w:rPr>
          <w:b/>
          <w:u w:val="single"/>
        </w:rPr>
      </w:pPr>
      <w:r>
        <w:rPr>
          <w:b/>
          <w:u w:val="single"/>
        </w:rPr>
        <w:t>Kritéria pro přijetí dítěte k předškolnímu vzdělávání v době řádného zápisu</w:t>
      </w:r>
    </w:p>
    <w:p w:rsidR="00AD7286" w:rsidRDefault="00AD7286" w:rsidP="00AD7286">
      <w:pPr>
        <w:rPr>
          <w:b/>
        </w:rPr>
      </w:pPr>
      <w:r>
        <w:t>Body jednotlivých kritérií se sčítají. Přednostně bude přijato dítě s vyšším celkovým ohodnocením.</w:t>
      </w:r>
    </w:p>
    <w:p w:rsidR="00AD7286" w:rsidRDefault="00AD7286" w:rsidP="00AD7286">
      <w:r>
        <w:t xml:space="preserve">             </w:t>
      </w:r>
    </w:p>
    <w:tbl>
      <w:tblPr>
        <w:tblStyle w:val="Mkatabulky"/>
        <w:tblW w:w="0" w:type="auto"/>
        <w:tblLook w:val="04A0"/>
      </w:tblPr>
      <w:tblGrid>
        <w:gridCol w:w="381"/>
        <w:gridCol w:w="7319"/>
        <w:gridCol w:w="1588"/>
      </w:tblGrid>
      <w:tr w:rsidR="00930F10" w:rsidTr="00930F10">
        <w:tc>
          <w:tcPr>
            <w:tcW w:w="0" w:type="auto"/>
          </w:tcPr>
          <w:p w:rsidR="00930F10" w:rsidRDefault="00930F10" w:rsidP="00AD7286"/>
        </w:tc>
        <w:tc>
          <w:tcPr>
            <w:tcW w:w="0" w:type="auto"/>
          </w:tcPr>
          <w:p w:rsidR="00930F10" w:rsidRDefault="00930F10" w:rsidP="00AD7286">
            <w:r>
              <w:t>Kritérium</w:t>
            </w:r>
          </w:p>
        </w:tc>
        <w:tc>
          <w:tcPr>
            <w:tcW w:w="0" w:type="auto"/>
          </w:tcPr>
          <w:p w:rsidR="00930F10" w:rsidRDefault="00930F10" w:rsidP="00F0261B">
            <w:r>
              <w:t>Bodové ohodnocení</w:t>
            </w:r>
          </w:p>
        </w:tc>
      </w:tr>
      <w:tr w:rsidR="00930F10" w:rsidTr="00930F10">
        <w:tc>
          <w:tcPr>
            <w:tcW w:w="0" w:type="auto"/>
          </w:tcPr>
          <w:p w:rsidR="00930F10" w:rsidRDefault="00930F10" w:rsidP="00A767C4">
            <w:pPr>
              <w:jc w:val="right"/>
            </w:pPr>
            <w:r>
              <w:t>1.</w:t>
            </w:r>
          </w:p>
        </w:tc>
        <w:tc>
          <w:tcPr>
            <w:tcW w:w="0" w:type="auto"/>
          </w:tcPr>
          <w:p w:rsidR="00930F10" w:rsidRDefault="00C31B07" w:rsidP="00AD7286">
            <w:r>
              <w:t xml:space="preserve">Dítě s vadou zraku, které dovrší 3 let věku před začátkem daného </w:t>
            </w:r>
            <w:proofErr w:type="spellStart"/>
            <w:r>
              <w:t>šk</w:t>
            </w:r>
            <w:proofErr w:type="spellEnd"/>
            <w:r>
              <w:t>. roku bez trvalého pobytu ve školském obvodu</w:t>
            </w:r>
          </w:p>
        </w:tc>
        <w:tc>
          <w:tcPr>
            <w:tcW w:w="0" w:type="auto"/>
          </w:tcPr>
          <w:p w:rsidR="00930F10" w:rsidRDefault="00117222" w:rsidP="00A767C4">
            <w:pPr>
              <w:jc w:val="center"/>
            </w:pPr>
            <w:r>
              <w:t>1</w:t>
            </w:r>
            <w:r w:rsidR="00F93689">
              <w:t>5</w:t>
            </w:r>
          </w:p>
        </w:tc>
      </w:tr>
      <w:tr w:rsidR="00930F10" w:rsidTr="00930F10">
        <w:tc>
          <w:tcPr>
            <w:tcW w:w="0" w:type="auto"/>
          </w:tcPr>
          <w:p w:rsidR="00930F10" w:rsidRDefault="0092065F" w:rsidP="00A767C4">
            <w:pPr>
              <w:jc w:val="right"/>
            </w:pPr>
            <w:r>
              <w:t>2.</w:t>
            </w:r>
          </w:p>
        </w:tc>
        <w:tc>
          <w:tcPr>
            <w:tcW w:w="0" w:type="auto"/>
          </w:tcPr>
          <w:p w:rsidR="00930F10" w:rsidRDefault="009A261D" w:rsidP="00AD7286">
            <w:r>
              <w:t xml:space="preserve">Dítě, které dovrší 5 let věku před začátkem daného </w:t>
            </w:r>
            <w:proofErr w:type="spellStart"/>
            <w:r>
              <w:t>šk</w:t>
            </w:r>
            <w:proofErr w:type="spellEnd"/>
            <w:r>
              <w:t xml:space="preserve">. roku bez </w:t>
            </w:r>
            <w:proofErr w:type="gramStart"/>
            <w:r>
              <w:t>trvalého  pobytu</w:t>
            </w:r>
            <w:proofErr w:type="gramEnd"/>
            <w:r>
              <w:t xml:space="preserve"> ve školském obvodu  </w:t>
            </w:r>
          </w:p>
        </w:tc>
        <w:tc>
          <w:tcPr>
            <w:tcW w:w="0" w:type="auto"/>
          </w:tcPr>
          <w:p w:rsidR="00930F10" w:rsidRDefault="00F93689" w:rsidP="00A767C4">
            <w:pPr>
              <w:jc w:val="center"/>
            </w:pPr>
            <w:r>
              <w:t>1</w:t>
            </w:r>
            <w:r w:rsidR="008E0E9E">
              <w:t>4</w:t>
            </w:r>
          </w:p>
        </w:tc>
      </w:tr>
      <w:tr w:rsidR="00930F10" w:rsidTr="00930F10">
        <w:tc>
          <w:tcPr>
            <w:tcW w:w="0" w:type="auto"/>
          </w:tcPr>
          <w:p w:rsidR="00930F10" w:rsidRDefault="0092065F" w:rsidP="00A767C4">
            <w:pPr>
              <w:jc w:val="right"/>
            </w:pPr>
            <w:r>
              <w:t>3.</w:t>
            </w:r>
          </w:p>
        </w:tc>
        <w:tc>
          <w:tcPr>
            <w:tcW w:w="0" w:type="auto"/>
          </w:tcPr>
          <w:p w:rsidR="00930F10" w:rsidRDefault="009A261D" w:rsidP="00252A0B">
            <w:r>
              <w:t xml:space="preserve">Dítě, které dovrší 4 let věku před začátkem daného </w:t>
            </w:r>
            <w:proofErr w:type="spellStart"/>
            <w:r>
              <w:t>šk</w:t>
            </w:r>
            <w:proofErr w:type="spellEnd"/>
            <w:r>
              <w:t xml:space="preserve">. roku </w:t>
            </w:r>
            <w:r>
              <w:br/>
              <w:t>bez trvalého pobytu ve stanoveném školském obvodu</w:t>
            </w:r>
          </w:p>
        </w:tc>
        <w:tc>
          <w:tcPr>
            <w:tcW w:w="0" w:type="auto"/>
          </w:tcPr>
          <w:p w:rsidR="00930F10" w:rsidRDefault="00252A0B" w:rsidP="00A767C4">
            <w:pPr>
              <w:jc w:val="center"/>
            </w:pPr>
            <w:r>
              <w:t>1</w:t>
            </w:r>
            <w:r w:rsidR="008E0E9E">
              <w:t>3</w:t>
            </w:r>
          </w:p>
        </w:tc>
      </w:tr>
      <w:tr w:rsidR="00930F10" w:rsidTr="00930F10">
        <w:tc>
          <w:tcPr>
            <w:tcW w:w="0" w:type="auto"/>
          </w:tcPr>
          <w:p w:rsidR="00930F10" w:rsidRDefault="0092065F" w:rsidP="00A767C4">
            <w:pPr>
              <w:jc w:val="right"/>
            </w:pPr>
            <w:r>
              <w:t>4.</w:t>
            </w:r>
          </w:p>
        </w:tc>
        <w:tc>
          <w:tcPr>
            <w:tcW w:w="0" w:type="auto"/>
          </w:tcPr>
          <w:p w:rsidR="00930F10" w:rsidRDefault="009A261D" w:rsidP="00AD7286">
            <w:r>
              <w:t xml:space="preserve">Dítě, které dovrší 3 let věku před začátkem daného </w:t>
            </w:r>
            <w:proofErr w:type="spellStart"/>
            <w:r>
              <w:t>šk</w:t>
            </w:r>
            <w:proofErr w:type="spellEnd"/>
            <w:r>
              <w:t>. roku bez trvalého pobytu ve školském obvodu</w:t>
            </w:r>
          </w:p>
        </w:tc>
        <w:tc>
          <w:tcPr>
            <w:tcW w:w="0" w:type="auto"/>
          </w:tcPr>
          <w:p w:rsidR="00930F10" w:rsidRDefault="008E0E9E" w:rsidP="008E0E9E">
            <w:pPr>
              <w:jc w:val="center"/>
            </w:pPr>
            <w:r>
              <w:t>12</w:t>
            </w:r>
          </w:p>
        </w:tc>
      </w:tr>
      <w:tr w:rsidR="00930F10" w:rsidTr="00930F10">
        <w:tc>
          <w:tcPr>
            <w:tcW w:w="0" w:type="auto"/>
          </w:tcPr>
          <w:p w:rsidR="00930F10" w:rsidRDefault="0092065F" w:rsidP="00A767C4">
            <w:pPr>
              <w:jc w:val="right"/>
            </w:pPr>
            <w:r>
              <w:t>5.</w:t>
            </w:r>
          </w:p>
        </w:tc>
        <w:tc>
          <w:tcPr>
            <w:tcW w:w="0" w:type="auto"/>
          </w:tcPr>
          <w:p w:rsidR="00930F10" w:rsidRDefault="009A261D" w:rsidP="009D7110">
            <w:r>
              <w:t xml:space="preserve">Dítě, jehož sourozenec se již v MŠ </w:t>
            </w:r>
            <w:proofErr w:type="gramStart"/>
            <w:r>
              <w:t xml:space="preserve">vzdělává  </w:t>
            </w:r>
            <w:r w:rsidR="004B619D">
              <w:t>*</w:t>
            </w:r>
            <w:proofErr w:type="gramEnd"/>
          </w:p>
        </w:tc>
        <w:tc>
          <w:tcPr>
            <w:tcW w:w="0" w:type="auto"/>
          </w:tcPr>
          <w:p w:rsidR="00930F10" w:rsidRDefault="00B90860" w:rsidP="00A767C4">
            <w:pPr>
              <w:jc w:val="center"/>
            </w:pPr>
            <w:r>
              <w:t>1</w:t>
            </w:r>
            <w:r w:rsidR="008E0E9E">
              <w:t>1</w:t>
            </w:r>
          </w:p>
        </w:tc>
      </w:tr>
      <w:tr w:rsidR="009A261D" w:rsidTr="00930F10">
        <w:tc>
          <w:tcPr>
            <w:tcW w:w="0" w:type="auto"/>
          </w:tcPr>
          <w:p w:rsidR="009A261D" w:rsidRDefault="009A261D" w:rsidP="00A767C4">
            <w:pPr>
              <w:jc w:val="right"/>
            </w:pPr>
            <w:r>
              <w:t>6.</w:t>
            </w:r>
          </w:p>
        </w:tc>
        <w:tc>
          <w:tcPr>
            <w:tcW w:w="0" w:type="auto"/>
          </w:tcPr>
          <w:p w:rsidR="009A261D" w:rsidRDefault="009A261D" w:rsidP="003D4183">
            <w:r>
              <w:t xml:space="preserve">Dítě přihlášené k pravidelné celodenní docházce </w:t>
            </w:r>
          </w:p>
        </w:tc>
        <w:tc>
          <w:tcPr>
            <w:tcW w:w="0" w:type="auto"/>
          </w:tcPr>
          <w:p w:rsidR="009A261D" w:rsidRDefault="009A261D" w:rsidP="003D4183">
            <w:pPr>
              <w:jc w:val="center"/>
            </w:pPr>
            <w:r>
              <w:t>25</w:t>
            </w:r>
          </w:p>
        </w:tc>
      </w:tr>
      <w:tr w:rsidR="009A261D" w:rsidTr="00930F10">
        <w:tc>
          <w:tcPr>
            <w:tcW w:w="0" w:type="auto"/>
          </w:tcPr>
          <w:p w:rsidR="009A261D" w:rsidRDefault="009A261D" w:rsidP="00A767C4">
            <w:pPr>
              <w:jc w:val="right"/>
            </w:pPr>
            <w:r>
              <w:t>7.</w:t>
            </w:r>
          </w:p>
        </w:tc>
        <w:tc>
          <w:tcPr>
            <w:tcW w:w="0" w:type="auto"/>
          </w:tcPr>
          <w:p w:rsidR="009A261D" w:rsidRDefault="004B619D" w:rsidP="00AD7286">
            <w:r>
              <w:t xml:space="preserve">Dítě, které dovrší 2 let věku před začátkem daného </w:t>
            </w:r>
            <w:proofErr w:type="spellStart"/>
            <w:r>
              <w:t>šk</w:t>
            </w:r>
            <w:proofErr w:type="spellEnd"/>
            <w:r>
              <w:t xml:space="preserve">. roku, s trvalým pobytem ve školském obvodu.  Při rovnosti bodů rozhoduje datum </w:t>
            </w:r>
            <w:proofErr w:type="gramStart"/>
            <w:r>
              <w:t>dřívějšího  narození</w:t>
            </w:r>
            <w:proofErr w:type="gramEnd"/>
            <w:r>
              <w:t>.</w:t>
            </w:r>
          </w:p>
        </w:tc>
        <w:tc>
          <w:tcPr>
            <w:tcW w:w="0" w:type="auto"/>
          </w:tcPr>
          <w:p w:rsidR="009A261D" w:rsidRDefault="004B619D" w:rsidP="00A767C4">
            <w:pPr>
              <w:jc w:val="center"/>
            </w:pPr>
            <w:r>
              <w:t>2</w:t>
            </w:r>
          </w:p>
        </w:tc>
      </w:tr>
      <w:tr w:rsidR="009A261D" w:rsidTr="00930F10">
        <w:tc>
          <w:tcPr>
            <w:tcW w:w="0" w:type="auto"/>
          </w:tcPr>
          <w:p w:rsidR="009A261D" w:rsidRDefault="009A261D" w:rsidP="00A767C4">
            <w:pPr>
              <w:jc w:val="right"/>
            </w:pPr>
            <w:r>
              <w:t>8.</w:t>
            </w:r>
          </w:p>
        </w:tc>
        <w:tc>
          <w:tcPr>
            <w:tcW w:w="0" w:type="auto"/>
          </w:tcPr>
          <w:p w:rsidR="009A261D" w:rsidRDefault="004B619D" w:rsidP="00EF0F72">
            <w:r>
              <w:t xml:space="preserve">Dítě, které dovrší 2 let věku před začátkem daného </w:t>
            </w:r>
            <w:proofErr w:type="spellStart"/>
            <w:r>
              <w:t>šk</w:t>
            </w:r>
            <w:proofErr w:type="spellEnd"/>
            <w:r>
              <w:t>. roku,</w:t>
            </w:r>
            <w:r>
              <w:br/>
              <w:t>bez trvalého pobytu ve školském obvodu. Při rovnosti bodů rozhoduje datum dřívějšího narození.</w:t>
            </w:r>
          </w:p>
        </w:tc>
        <w:tc>
          <w:tcPr>
            <w:tcW w:w="0" w:type="auto"/>
          </w:tcPr>
          <w:p w:rsidR="009A261D" w:rsidRDefault="004B619D" w:rsidP="00A767C4">
            <w:pPr>
              <w:jc w:val="center"/>
            </w:pPr>
            <w:r>
              <w:t>1</w:t>
            </w:r>
          </w:p>
        </w:tc>
      </w:tr>
      <w:tr w:rsidR="009A261D" w:rsidTr="00930F10">
        <w:tc>
          <w:tcPr>
            <w:tcW w:w="0" w:type="auto"/>
          </w:tcPr>
          <w:p w:rsidR="009A261D" w:rsidRDefault="009A261D" w:rsidP="00A767C4">
            <w:pPr>
              <w:jc w:val="right"/>
            </w:pPr>
          </w:p>
        </w:tc>
        <w:tc>
          <w:tcPr>
            <w:tcW w:w="0" w:type="auto"/>
          </w:tcPr>
          <w:p w:rsidR="009A261D" w:rsidRDefault="009A261D" w:rsidP="004B619D">
            <w:bookmarkStart w:id="0" w:name="_GoBack"/>
            <w:bookmarkEnd w:id="0"/>
          </w:p>
        </w:tc>
        <w:tc>
          <w:tcPr>
            <w:tcW w:w="0" w:type="auto"/>
          </w:tcPr>
          <w:p w:rsidR="009A261D" w:rsidRDefault="009A261D" w:rsidP="00A767C4">
            <w:pPr>
              <w:jc w:val="center"/>
            </w:pPr>
          </w:p>
        </w:tc>
      </w:tr>
      <w:tr w:rsidR="009A261D" w:rsidTr="00930F10">
        <w:tc>
          <w:tcPr>
            <w:tcW w:w="0" w:type="auto"/>
          </w:tcPr>
          <w:p w:rsidR="009A261D" w:rsidRDefault="009A261D" w:rsidP="00AD7286">
            <w:r>
              <w:t>*</w:t>
            </w:r>
          </w:p>
        </w:tc>
        <w:tc>
          <w:tcPr>
            <w:tcW w:w="0" w:type="auto"/>
          </w:tcPr>
          <w:p w:rsidR="009A261D" w:rsidRPr="00ED211A" w:rsidRDefault="009A261D" w:rsidP="00AD7286">
            <w:pPr>
              <w:rPr>
                <w:sz w:val="18"/>
                <w:szCs w:val="18"/>
              </w:rPr>
            </w:pPr>
            <w:r w:rsidRPr="00ED211A">
              <w:rPr>
                <w:sz w:val="18"/>
                <w:szCs w:val="18"/>
              </w:rPr>
              <w:t>Body se započítají jen dítěti narozenému do konce daného kalendářního roku.</w:t>
            </w:r>
          </w:p>
        </w:tc>
        <w:tc>
          <w:tcPr>
            <w:tcW w:w="0" w:type="auto"/>
          </w:tcPr>
          <w:p w:rsidR="009A261D" w:rsidRDefault="009A261D" w:rsidP="00AD7286"/>
        </w:tc>
      </w:tr>
    </w:tbl>
    <w:p w:rsidR="00361E0B" w:rsidRDefault="00AD7286" w:rsidP="001A5889">
      <w:r>
        <w:t xml:space="preserve"> </w:t>
      </w:r>
    </w:p>
    <w:p w:rsidR="00361E0B" w:rsidRDefault="00361E0B" w:rsidP="001A5889"/>
    <w:p w:rsidR="00361E0B" w:rsidRDefault="00361E0B" w:rsidP="001A5889"/>
    <w:p w:rsidR="00802C00" w:rsidRDefault="00AD7286" w:rsidP="001A5889">
      <w:r>
        <w:t xml:space="preserve">   </w:t>
      </w:r>
    </w:p>
    <w:p w:rsidR="00AD7286" w:rsidRDefault="00AD7286" w:rsidP="001A5889">
      <w:r>
        <w:rPr>
          <w:b/>
        </w:rPr>
        <w:t>Vypracovala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PaedDr. Alena Prouzová</w:t>
      </w:r>
    </w:p>
    <w:p w:rsidR="00AD7286" w:rsidRPr="00B0636F" w:rsidRDefault="009A261D" w:rsidP="00B0636F">
      <w:pPr>
        <w:rPr>
          <w:b/>
        </w:rPr>
      </w:pPr>
      <w:r>
        <w:rPr>
          <w:b/>
        </w:rPr>
        <w:lastRenderedPageBreak/>
        <w:t>Účinnost od 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2</w:t>
      </w:r>
      <w:r w:rsidR="00291C51">
        <w:rPr>
          <w:b/>
        </w:rPr>
        <w:t>.5</w:t>
      </w:r>
      <w:r>
        <w:rPr>
          <w:b/>
        </w:rPr>
        <w:t>.2018</w:t>
      </w:r>
      <w:proofErr w:type="gramEnd"/>
      <w:r w:rsidR="00B0636F">
        <w:rPr>
          <w:b/>
        </w:rPr>
        <w:br/>
      </w:r>
      <w:r w:rsidR="00AD7286">
        <w:rPr>
          <w:b/>
        </w:rPr>
        <w:t xml:space="preserve">Účinnost do : </w:t>
      </w:r>
      <w:r w:rsidR="00AD7286">
        <w:t xml:space="preserve">Směrnice pozbývá platnosti dnem nabytí účinnosti nově zpracované </w:t>
      </w:r>
      <w:r w:rsidR="008D4B52">
        <w:br/>
        <w:t xml:space="preserve">                       </w:t>
      </w:r>
      <w:r w:rsidR="00AD7286">
        <w:t>a schválené směrnice.</w:t>
      </w:r>
    </w:p>
    <w:p w:rsidR="00AD7286" w:rsidRDefault="00AD7286" w:rsidP="00AD7286">
      <w:pPr>
        <w:ind w:left="360"/>
      </w:pPr>
    </w:p>
    <w:p w:rsidR="00AD7286" w:rsidRDefault="00AD7286" w:rsidP="00AD7286">
      <w:pPr>
        <w:ind w:left="360"/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p w:rsidR="00101E2D" w:rsidRDefault="00101E2D" w:rsidP="00101E2D">
      <w:pPr>
        <w:rPr>
          <w:b/>
          <w:sz w:val="28"/>
          <w:szCs w:val="28"/>
        </w:rPr>
      </w:pPr>
    </w:p>
    <w:sectPr w:rsidR="00101E2D" w:rsidSect="00E0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D7286"/>
    <w:rsid w:val="000126E7"/>
    <w:rsid w:val="00031D17"/>
    <w:rsid w:val="0004343F"/>
    <w:rsid w:val="00085AC9"/>
    <w:rsid w:val="00085BA4"/>
    <w:rsid w:val="000B2619"/>
    <w:rsid w:val="00101E2D"/>
    <w:rsid w:val="00117222"/>
    <w:rsid w:val="0015557C"/>
    <w:rsid w:val="0018573A"/>
    <w:rsid w:val="001A5889"/>
    <w:rsid w:val="001E028C"/>
    <w:rsid w:val="00252A0B"/>
    <w:rsid w:val="00260AAF"/>
    <w:rsid w:val="00291C51"/>
    <w:rsid w:val="00361E0B"/>
    <w:rsid w:val="003A4FB0"/>
    <w:rsid w:val="0045664B"/>
    <w:rsid w:val="004B619D"/>
    <w:rsid w:val="004D3250"/>
    <w:rsid w:val="004E2C0C"/>
    <w:rsid w:val="00540E8D"/>
    <w:rsid w:val="005E3DB1"/>
    <w:rsid w:val="005E516A"/>
    <w:rsid w:val="005E5F1B"/>
    <w:rsid w:val="00620F60"/>
    <w:rsid w:val="006757E5"/>
    <w:rsid w:val="006E475B"/>
    <w:rsid w:val="00724E2E"/>
    <w:rsid w:val="00736F97"/>
    <w:rsid w:val="007500FF"/>
    <w:rsid w:val="00751CA5"/>
    <w:rsid w:val="00793EB9"/>
    <w:rsid w:val="007C5F35"/>
    <w:rsid w:val="00802C00"/>
    <w:rsid w:val="00837747"/>
    <w:rsid w:val="008862AB"/>
    <w:rsid w:val="008C5116"/>
    <w:rsid w:val="008D4B52"/>
    <w:rsid w:val="008E0E9E"/>
    <w:rsid w:val="0092065F"/>
    <w:rsid w:val="00930F10"/>
    <w:rsid w:val="009A261D"/>
    <w:rsid w:val="009D7110"/>
    <w:rsid w:val="00A311DF"/>
    <w:rsid w:val="00A756F8"/>
    <w:rsid w:val="00A767C4"/>
    <w:rsid w:val="00AB1E89"/>
    <w:rsid w:val="00AB7521"/>
    <w:rsid w:val="00AC3757"/>
    <w:rsid w:val="00AD7286"/>
    <w:rsid w:val="00B0636F"/>
    <w:rsid w:val="00B3418B"/>
    <w:rsid w:val="00B72B17"/>
    <w:rsid w:val="00B90860"/>
    <w:rsid w:val="00BB211D"/>
    <w:rsid w:val="00BE442A"/>
    <w:rsid w:val="00C31B07"/>
    <w:rsid w:val="00C610BA"/>
    <w:rsid w:val="00C65CD2"/>
    <w:rsid w:val="00C963B0"/>
    <w:rsid w:val="00CC4F3C"/>
    <w:rsid w:val="00D30552"/>
    <w:rsid w:val="00D95ECC"/>
    <w:rsid w:val="00DB32E8"/>
    <w:rsid w:val="00E066CF"/>
    <w:rsid w:val="00E24515"/>
    <w:rsid w:val="00E31A58"/>
    <w:rsid w:val="00E84DE0"/>
    <w:rsid w:val="00E84F5E"/>
    <w:rsid w:val="00E85CD9"/>
    <w:rsid w:val="00EB5415"/>
    <w:rsid w:val="00EC7AC2"/>
    <w:rsid w:val="00ED211A"/>
    <w:rsid w:val="00EF0F72"/>
    <w:rsid w:val="00F93689"/>
    <w:rsid w:val="00FD295B"/>
    <w:rsid w:val="00FE4555"/>
    <w:rsid w:val="00FE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Prouzová</dc:creator>
  <cp:lastModifiedBy>Prouzová</cp:lastModifiedBy>
  <cp:revision>24</cp:revision>
  <cp:lastPrinted>2018-04-13T12:26:00Z</cp:lastPrinted>
  <dcterms:created xsi:type="dcterms:W3CDTF">2017-04-21T12:19:00Z</dcterms:created>
  <dcterms:modified xsi:type="dcterms:W3CDTF">2018-04-13T12:52:00Z</dcterms:modified>
</cp:coreProperties>
</file>