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867" w:type="dxa"/>
        <w:tblInd w:w="83" w:type="dxa"/>
        <w:tblLayout w:type="fixed"/>
        <w:tblCellMar>
          <w:left w:w="10" w:type="dxa"/>
          <w:right w:w="10" w:type="dxa"/>
        </w:tblCellMar>
        <w:tblLook w:val="0000" w:firstRow="0" w:lastRow="0" w:firstColumn="0" w:lastColumn="0" w:noHBand="0" w:noVBand="0"/>
      </w:tblPr>
      <w:tblGrid>
        <w:gridCol w:w="1547"/>
        <w:gridCol w:w="1701"/>
        <w:gridCol w:w="5619"/>
      </w:tblGrid>
      <w:tr w:rsidR="00FA589B" w:rsidTr="00D526AD">
        <w:tblPrEx>
          <w:tblCellMar>
            <w:top w:w="0" w:type="dxa"/>
            <w:bottom w:w="0" w:type="dxa"/>
          </w:tblCellMar>
        </w:tblPrEx>
        <w:trPr>
          <w:trHeight w:val="983"/>
        </w:trPr>
        <w:tc>
          <w:tcPr>
            <w:tcW w:w="8867" w:type="dxa"/>
            <w:gridSpan w:val="3"/>
            <w:tcBorders>
              <w:top w:val="single" w:sz="4" w:space="0" w:color="000001"/>
              <w:left w:val="single" w:sz="4" w:space="0" w:color="000001"/>
              <w:bottom w:val="single" w:sz="4" w:space="0" w:color="000001"/>
              <w:right w:val="single" w:sz="4" w:space="0" w:color="000001"/>
            </w:tcBorders>
            <w:tcMar>
              <w:top w:w="0" w:type="dxa"/>
              <w:left w:w="70" w:type="dxa"/>
              <w:bottom w:w="0" w:type="dxa"/>
              <w:right w:w="70" w:type="dxa"/>
            </w:tcMar>
            <w:vAlign w:val="bottom"/>
          </w:tcPr>
          <w:p w:rsidR="00FA589B" w:rsidRDefault="00FA589B" w:rsidP="00D526AD">
            <w:pPr>
              <w:pStyle w:val="Standard"/>
              <w:rPr>
                <w:szCs w:val="24"/>
              </w:rPr>
            </w:pPr>
            <w:r>
              <w:rPr>
                <w:b/>
                <w:caps/>
                <w:color w:val="0000FF"/>
                <w:sz w:val="30"/>
                <w:szCs w:val="30"/>
              </w:rPr>
              <w:t>ŠKOLNÍ ŘÁD MATEŘSKÉ ŠKOLY Hlincová Hora</w:t>
            </w:r>
          </w:p>
        </w:tc>
      </w:tr>
      <w:tr w:rsidR="00FA589B" w:rsidTr="00D526AD">
        <w:tblPrEx>
          <w:tblCellMar>
            <w:top w:w="0" w:type="dxa"/>
            <w:bottom w:w="0" w:type="dxa"/>
          </w:tblCellMar>
        </w:tblPrEx>
        <w:trPr>
          <w:trHeight w:val="411"/>
        </w:trPr>
        <w:tc>
          <w:tcPr>
            <w:tcW w:w="8867" w:type="dxa"/>
            <w:gridSpan w:val="3"/>
            <w:tcBorders>
              <w:top w:val="single" w:sz="4" w:space="0" w:color="000001"/>
              <w:left w:val="single" w:sz="4" w:space="0" w:color="000001"/>
              <w:right w:val="single" w:sz="4" w:space="0" w:color="000001"/>
            </w:tcBorders>
            <w:tcMar>
              <w:top w:w="0" w:type="dxa"/>
              <w:left w:w="70" w:type="dxa"/>
              <w:bottom w:w="0" w:type="dxa"/>
              <w:right w:w="70" w:type="dxa"/>
            </w:tcMar>
            <w:vAlign w:val="bottom"/>
          </w:tcPr>
          <w:p w:rsidR="00FA589B" w:rsidRPr="00FA589B" w:rsidRDefault="00FA589B" w:rsidP="00D526AD">
            <w:pPr>
              <w:pStyle w:val="Standard"/>
              <w:spacing w:after="0"/>
              <w:rPr>
                <w:szCs w:val="24"/>
              </w:rPr>
            </w:pPr>
            <w:r>
              <w:rPr>
                <w:szCs w:val="24"/>
              </w:rPr>
              <w:t>Základní údaje o organizaci:</w:t>
            </w:r>
          </w:p>
        </w:tc>
      </w:tr>
      <w:tr w:rsidR="00FA589B" w:rsidTr="00D526AD">
        <w:tblPrEx>
          <w:tblCellMar>
            <w:top w:w="0" w:type="dxa"/>
            <w:bottom w:w="0" w:type="dxa"/>
          </w:tblCellMar>
        </w:tblPrEx>
        <w:tc>
          <w:tcPr>
            <w:tcW w:w="1547" w:type="dxa"/>
            <w:tcBorders>
              <w:left w:val="single" w:sz="4" w:space="0" w:color="000001"/>
              <w:bottom w:val="single" w:sz="4" w:space="0" w:color="000001"/>
            </w:tcBorders>
            <w:tcMar>
              <w:top w:w="0" w:type="dxa"/>
              <w:left w:w="70" w:type="dxa"/>
              <w:bottom w:w="0" w:type="dxa"/>
              <w:right w:w="70" w:type="dxa"/>
            </w:tcMar>
          </w:tcPr>
          <w:p w:rsidR="00FA589B" w:rsidRDefault="00FA589B" w:rsidP="00FA589B">
            <w:pPr>
              <w:pStyle w:val="Standard"/>
              <w:rPr>
                <w:szCs w:val="24"/>
              </w:rPr>
            </w:pPr>
            <w:r>
              <w:rPr>
                <w:szCs w:val="24"/>
              </w:rPr>
              <w:t xml:space="preserve">název: </w:t>
            </w:r>
          </w:p>
          <w:p w:rsidR="00FA589B" w:rsidRDefault="00FA589B" w:rsidP="00FA589B">
            <w:pPr>
              <w:pStyle w:val="Standard"/>
              <w:rPr>
                <w:szCs w:val="24"/>
              </w:rPr>
            </w:pPr>
            <w:r>
              <w:rPr>
                <w:szCs w:val="24"/>
              </w:rPr>
              <w:t xml:space="preserve">forma: </w:t>
            </w:r>
          </w:p>
          <w:p w:rsidR="00FA589B" w:rsidRDefault="00FA589B" w:rsidP="00FA589B">
            <w:pPr>
              <w:pStyle w:val="Standard"/>
              <w:spacing w:after="240"/>
              <w:rPr>
                <w:szCs w:val="24"/>
              </w:rPr>
            </w:pPr>
            <w:r>
              <w:rPr>
                <w:szCs w:val="24"/>
              </w:rPr>
              <w:t xml:space="preserve">sídlo: </w:t>
            </w:r>
          </w:p>
          <w:p w:rsidR="00FA589B" w:rsidRDefault="00FA589B" w:rsidP="00FA589B">
            <w:pPr>
              <w:pStyle w:val="Standard"/>
              <w:spacing w:after="240"/>
            </w:pPr>
            <w:r>
              <w:t xml:space="preserve">telefon: </w:t>
            </w:r>
          </w:p>
          <w:p w:rsidR="00FA589B" w:rsidRDefault="00FA589B" w:rsidP="00D526AD">
            <w:pPr>
              <w:pStyle w:val="Standard"/>
              <w:spacing w:after="240"/>
            </w:pPr>
            <w:r>
              <w:t xml:space="preserve">e-mail: </w:t>
            </w:r>
          </w:p>
          <w:p w:rsidR="00D526AD" w:rsidRDefault="00F8378A" w:rsidP="00FA589B">
            <w:pPr>
              <w:pStyle w:val="Standard"/>
              <w:rPr>
                <w:szCs w:val="24"/>
              </w:rPr>
            </w:pPr>
            <w:r>
              <w:rPr>
                <w:szCs w:val="24"/>
              </w:rPr>
              <w:t>z</w:t>
            </w:r>
            <w:r w:rsidR="00FA589B">
              <w:rPr>
                <w:szCs w:val="24"/>
              </w:rPr>
              <w:t>řizovatel:</w:t>
            </w:r>
          </w:p>
          <w:p w:rsidR="00FA589B" w:rsidRDefault="00D526AD" w:rsidP="00FA589B">
            <w:pPr>
              <w:pStyle w:val="Standard"/>
              <w:rPr>
                <w:szCs w:val="24"/>
              </w:rPr>
            </w:pPr>
            <w:r>
              <w:rPr>
                <w:szCs w:val="24"/>
              </w:rPr>
              <w:t>IČO:</w:t>
            </w:r>
            <w:r w:rsidR="00FA589B">
              <w:rPr>
                <w:szCs w:val="24"/>
              </w:rPr>
              <w:t xml:space="preserve"> </w:t>
            </w:r>
          </w:p>
        </w:tc>
        <w:tc>
          <w:tcPr>
            <w:tcW w:w="7320" w:type="dxa"/>
            <w:gridSpan w:val="2"/>
            <w:tcBorders>
              <w:bottom w:val="single" w:sz="4" w:space="0" w:color="000001"/>
              <w:right w:val="single" w:sz="4" w:space="0" w:color="000001"/>
            </w:tcBorders>
          </w:tcPr>
          <w:p w:rsidR="00FA589B" w:rsidRDefault="00FA589B">
            <w:pPr>
              <w:rPr>
                <w:szCs w:val="24"/>
              </w:rPr>
            </w:pPr>
            <w:r>
              <w:rPr>
                <w:szCs w:val="24"/>
              </w:rPr>
              <w:t xml:space="preserve">Mateřská škola Hlincová Hora </w:t>
            </w:r>
          </w:p>
          <w:p w:rsidR="00FA589B" w:rsidRDefault="00FA589B">
            <w:pPr>
              <w:rPr>
                <w:szCs w:val="24"/>
              </w:rPr>
            </w:pPr>
            <w:r>
              <w:rPr>
                <w:szCs w:val="24"/>
              </w:rPr>
              <w:t xml:space="preserve">příspěvková organizace </w:t>
            </w:r>
          </w:p>
          <w:p w:rsidR="00FA589B" w:rsidRDefault="00FA589B" w:rsidP="00D526AD">
            <w:pPr>
              <w:spacing w:after="240"/>
              <w:rPr>
                <w:szCs w:val="24"/>
              </w:rPr>
            </w:pPr>
            <w:r>
              <w:rPr>
                <w:szCs w:val="24"/>
              </w:rPr>
              <w:t>Hlincová Hora č. p. 5</w:t>
            </w:r>
          </w:p>
          <w:p w:rsidR="00FA589B" w:rsidRDefault="00FA589B">
            <w:r>
              <w:t>385 340 454</w:t>
            </w:r>
          </w:p>
          <w:p w:rsidR="00FA589B" w:rsidRDefault="00FA589B" w:rsidP="00D526AD">
            <w:pPr>
              <w:spacing w:after="240"/>
              <w:rPr>
                <w:szCs w:val="24"/>
              </w:rPr>
            </w:pPr>
            <w:hyperlink r:id="rId9" w:history="1">
              <w:r w:rsidRPr="00673B03">
                <w:rPr>
                  <w:rStyle w:val="Hypertextovodkaz"/>
                </w:rPr>
                <w:t>skolka@hlincovahora.cz</w:t>
              </w:r>
            </w:hyperlink>
            <w:r>
              <w:rPr>
                <w:szCs w:val="24"/>
              </w:rPr>
              <w:t xml:space="preserve"> </w:t>
            </w:r>
          </w:p>
          <w:p w:rsidR="00FA589B" w:rsidRDefault="00FA589B">
            <w:pPr>
              <w:rPr>
                <w:szCs w:val="24"/>
              </w:rPr>
            </w:pPr>
            <w:r>
              <w:rPr>
                <w:szCs w:val="24"/>
              </w:rPr>
              <w:t>Obec Hlincová Hora</w:t>
            </w:r>
          </w:p>
          <w:p w:rsidR="00D526AD" w:rsidRDefault="00D526AD">
            <w:r w:rsidRPr="00D526AD">
              <w:t>01893807</w:t>
            </w:r>
          </w:p>
        </w:tc>
      </w:tr>
      <w:tr w:rsidR="00D526AD" w:rsidTr="00D526AD">
        <w:tblPrEx>
          <w:tblCellMar>
            <w:top w:w="0" w:type="dxa"/>
            <w:bottom w:w="0" w:type="dxa"/>
          </w:tblCellMar>
        </w:tblPrEx>
        <w:tc>
          <w:tcPr>
            <w:tcW w:w="3248" w:type="dxa"/>
            <w:gridSpan w:val="2"/>
            <w:tcBorders>
              <w:top w:val="single" w:sz="4" w:space="0" w:color="000001"/>
              <w:left w:val="single" w:sz="4" w:space="0" w:color="000001"/>
              <w:bottom w:val="single" w:sz="4" w:space="0" w:color="000001"/>
            </w:tcBorders>
            <w:tcMar>
              <w:top w:w="0" w:type="dxa"/>
              <w:left w:w="70" w:type="dxa"/>
              <w:bottom w:w="0" w:type="dxa"/>
              <w:right w:w="70" w:type="dxa"/>
            </w:tcMar>
          </w:tcPr>
          <w:p w:rsidR="00D526AD" w:rsidRDefault="00D526AD" w:rsidP="00D526AD">
            <w:pPr>
              <w:pStyle w:val="Standard"/>
              <w:spacing w:before="120" w:after="0" w:line="240" w:lineRule="atLeast"/>
              <w:rPr>
                <w:color w:val="0000FF"/>
                <w:szCs w:val="24"/>
              </w:rPr>
            </w:pPr>
            <w:r>
              <w:rPr>
                <w:color w:val="0000FF"/>
                <w:szCs w:val="24"/>
              </w:rPr>
              <w:t>Spisový / skartační znak</w:t>
            </w:r>
            <w:r>
              <w:rPr>
                <w:b/>
                <w:color w:val="0000FF"/>
                <w:szCs w:val="24"/>
              </w:rPr>
              <w:t xml:space="preserve"> </w:t>
            </w:r>
          </w:p>
        </w:tc>
        <w:tc>
          <w:tcPr>
            <w:tcW w:w="5619" w:type="dxa"/>
            <w:tcBorders>
              <w:top w:val="single" w:sz="4" w:space="0" w:color="000001"/>
              <w:bottom w:val="single" w:sz="4" w:space="0" w:color="000001"/>
              <w:right w:val="single" w:sz="4" w:space="0" w:color="000001"/>
            </w:tcBorders>
          </w:tcPr>
          <w:p w:rsidR="00D526AD" w:rsidRDefault="00D526AD" w:rsidP="00D526AD">
            <w:pPr>
              <w:pStyle w:val="Standard"/>
              <w:spacing w:before="120" w:after="0" w:line="240" w:lineRule="atLeast"/>
              <w:rPr>
                <w:b/>
                <w:color w:val="0000FF"/>
                <w:szCs w:val="24"/>
              </w:rPr>
            </w:pPr>
            <w:r>
              <w:rPr>
                <w:b/>
                <w:color w:val="0000FF"/>
                <w:szCs w:val="24"/>
              </w:rPr>
              <w:t>A.1.  / A10</w:t>
            </w:r>
          </w:p>
        </w:tc>
      </w:tr>
      <w:tr w:rsidR="00D526AD" w:rsidTr="00D526AD">
        <w:tblPrEx>
          <w:tblCellMar>
            <w:top w:w="0" w:type="dxa"/>
            <w:bottom w:w="0" w:type="dxa"/>
          </w:tblCellMar>
        </w:tblPrEx>
        <w:tc>
          <w:tcPr>
            <w:tcW w:w="3248" w:type="dxa"/>
            <w:gridSpan w:val="2"/>
            <w:tcBorders>
              <w:top w:val="single" w:sz="4" w:space="0" w:color="000001"/>
              <w:left w:val="single" w:sz="4" w:space="0" w:color="000001"/>
              <w:bottom w:val="single" w:sz="4" w:space="0" w:color="000001"/>
            </w:tcBorders>
            <w:tcMar>
              <w:top w:w="0" w:type="dxa"/>
              <w:left w:w="70" w:type="dxa"/>
              <w:bottom w:w="0" w:type="dxa"/>
              <w:right w:w="70" w:type="dxa"/>
            </w:tcMar>
          </w:tcPr>
          <w:p w:rsidR="00D526AD" w:rsidRDefault="00D526AD" w:rsidP="00D526AD">
            <w:pPr>
              <w:pStyle w:val="Standard"/>
              <w:spacing w:before="120" w:after="0" w:line="240" w:lineRule="atLeast"/>
              <w:rPr>
                <w:color w:val="0000FF"/>
                <w:szCs w:val="24"/>
              </w:rPr>
            </w:pPr>
            <w:r>
              <w:rPr>
                <w:color w:val="0000FF"/>
                <w:szCs w:val="24"/>
              </w:rPr>
              <w:t xml:space="preserve">Č.j.:       </w:t>
            </w:r>
            <w:r>
              <w:rPr>
                <w:b/>
                <w:color w:val="0000FF"/>
                <w:szCs w:val="24"/>
              </w:rPr>
              <w:t xml:space="preserve">    </w:t>
            </w:r>
          </w:p>
        </w:tc>
        <w:tc>
          <w:tcPr>
            <w:tcW w:w="5619" w:type="dxa"/>
            <w:tcBorders>
              <w:top w:val="single" w:sz="4" w:space="0" w:color="000001"/>
              <w:bottom w:val="single" w:sz="4" w:space="0" w:color="000001"/>
              <w:right w:val="single" w:sz="4" w:space="0" w:color="000001"/>
            </w:tcBorders>
          </w:tcPr>
          <w:p w:rsidR="00D526AD" w:rsidRDefault="00D526AD" w:rsidP="00D526AD">
            <w:pPr>
              <w:pStyle w:val="Standard"/>
              <w:spacing w:before="120" w:after="0" w:line="240" w:lineRule="atLeast"/>
              <w:rPr>
                <w:color w:val="0000FF"/>
                <w:szCs w:val="24"/>
              </w:rPr>
            </w:pPr>
            <w:r>
              <w:rPr>
                <w:b/>
                <w:color w:val="0000FF"/>
                <w:szCs w:val="24"/>
              </w:rPr>
              <w:t xml:space="preserve">          /2017                    </w:t>
            </w:r>
          </w:p>
        </w:tc>
      </w:tr>
      <w:tr w:rsidR="0002699B" w:rsidTr="00D526AD">
        <w:tblPrEx>
          <w:tblCellMar>
            <w:top w:w="0" w:type="dxa"/>
            <w:bottom w:w="0" w:type="dxa"/>
          </w:tblCellMar>
        </w:tblPrEx>
        <w:tc>
          <w:tcPr>
            <w:tcW w:w="3248" w:type="dxa"/>
            <w:gridSpan w:val="2"/>
            <w:tcBorders>
              <w:top w:val="single" w:sz="4" w:space="0" w:color="000001"/>
              <w:left w:val="single" w:sz="4" w:space="0" w:color="000001"/>
              <w:bottom w:val="single" w:sz="4" w:space="0" w:color="000001"/>
            </w:tcBorders>
            <w:tcMar>
              <w:top w:w="0" w:type="dxa"/>
              <w:left w:w="70" w:type="dxa"/>
              <w:bottom w:w="0" w:type="dxa"/>
              <w:right w:w="70" w:type="dxa"/>
            </w:tcMar>
          </w:tcPr>
          <w:p w:rsidR="0002699B" w:rsidRDefault="009033D5">
            <w:pPr>
              <w:pStyle w:val="Standard"/>
              <w:spacing w:before="120" w:after="0" w:line="240" w:lineRule="atLeast"/>
              <w:rPr>
                <w:szCs w:val="24"/>
              </w:rPr>
            </w:pPr>
            <w:r>
              <w:rPr>
                <w:szCs w:val="24"/>
              </w:rPr>
              <w:t>Vypracoval:</w:t>
            </w:r>
          </w:p>
        </w:tc>
        <w:tc>
          <w:tcPr>
            <w:tcW w:w="5619" w:type="dxa"/>
            <w:tcBorders>
              <w:top w:val="single" w:sz="4" w:space="0" w:color="000001"/>
              <w:bottom w:val="single" w:sz="4" w:space="0" w:color="000001"/>
              <w:right w:val="single" w:sz="4" w:space="0" w:color="000001"/>
            </w:tcBorders>
            <w:tcMar>
              <w:top w:w="0" w:type="dxa"/>
              <w:left w:w="70" w:type="dxa"/>
              <w:bottom w:w="0" w:type="dxa"/>
              <w:right w:w="70" w:type="dxa"/>
            </w:tcMar>
          </w:tcPr>
          <w:p w:rsidR="0002699B" w:rsidRDefault="00D526AD" w:rsidP="00D526AD">
            <w:pPr>
              <w:pStyle w:val="DefinitionTerm"/>
              <w:widowControl/>
              <w:spacing w:before="120" w:after="0" w:line="240" w:lineRule="atLeast"/>
              <w:rPr>
                <w:szCs w:val="24"/>
              </w:rPr>
            </w:pPr>
            <w:r>
              <w:rPr>
                <w:szCs w:val="24"/>
              </w:rPr>
              <w:t xml:space="preserve">Radmila </w:t>
            </w:r>
            <w:r w:rsidR="009033D5">
              <w:rPr>
                <w:szCs w:val="24"/>
              </w:rPr>
              <w:t xml:space="preserve">Kazderová </w:t>
            </w:r>
          </w:p>
        </w:tc>
      </w:tr>
      <w:tr w:rsidR="0002699B" w:rsidTr="00D526AD">
        <w:tblPrEx>
          <w:tblCellMar>
            <w:top w:w="0" w:type="dxa"/>
            <w:bottom w:w="0" w:type="dxa"/>
          </w:tblCellMar>
        </w:tblPrEx>
        <w:tc>
          <w:tcPr>
            <w:tcW w:w="3248" w:type="dxa"/>
            <w:gridSpan w:val="2"/>
            <w:tcBorders>
              <w:top w:val="single" w:sz="4" w:space="0" w:color="000001"/>
              <w:left w:val="single" w:sz="4" w:space="0" w:color="000001"/>
              <w:bottom w:val="single" w:sz="4" w:space="0" w:color="000001"/>
            </w:tcBorders>
            <w:tcMar>
              <w:top w:w="0" w:type="dxa"/>
              <w:left w:w="70" w:type="dxa"/>
              <w:bottom w:w="0" w:type="dxa"/>
              <w:right w:w="70" w:type="dxa"/>
            </w:tcMar>
          </w:tcPr>
          <w:p w:rsidR="0002699B" w:rsidRDefault="009033D5">
            <w:pPr>
              <w:pStyle w:val="Standard"/>
              <w:spacing w:before="120" w:after="0" w:line="240" w:lineRule="atLeast"/>
              <w:rPr>
                <w:szCs w:val="24"/>
              </w:rPr>
            </w:pPr>
            <w:r>
              <w:rPr>
                <w:szCs w:val="24"/>
              </w:rPr>
              <w:t>Schválil:</w:t>
            </w:r>
          </w:p>
        </w:tc>
        <w:tc>
          <w:tcPr>
            <w:tcW w:w="5619" w:type="dxa"/>
            <w:tcBorders>
              <w:top w:val="single" w:sz="4" w:space="0" w:color="000001"/>
              <w:bottom w:val="single" w:sz="4" w:space="0" w:color="000001"/>
              <w:right w:val="single" w:sz="4" w:space="0" w:color="000001"/>
            </w:tcBorders>
            <w:tcMar>
              <w:top w:w="0" w:type="dxa"/>
              <w:left w:w="70" w:type="dxa"/>
              <w:bottom w:w="0" w:type="dxa"/>
              <w:right w:w="70" w:type="dxa"/>
            </w:tcMar>
          </w:tcPr>
          <w:p w:rsidR="0002699B" w:rsidRDefault="009033D5" w:rsidP="00D526AD">
            <w:pPr>
              <w:pStyle w:val="Standard"/>
              <w:spacing w:before="120" w:after="0" w:line="240" w:lineRule="atLeast"/>
              <w:rPr>
                <w:szCs w:val="24"/>
              </w:rPr>
            </w:pPr>
            <w:r>
              <w:rPr>
                <w:szCs w:val="24"/>
              </w:rPr>
              <w:t>ředitelka Mateřské školy Hlincová Hora</w:t>
            </w:r>
          </w:p>
        </w:tc>
      </w:tr>
      <w:tr w:rsidR="0002699B" w:rsidTr="00D526AD">
        <w:tblPrEx>
          <w:tblCellMar>
            <w:top w:w="0" w:type="dxa"/>
            <w:bottom w:w="0" w:type="dxa"/>
          </w:tblCellMar>
        </w:tblPrEx>
        <w:tc>
          <w:tcPr>
            <w:tcW w:w="3248" w:type="dxa"/>
            <w:gridSpan w:val="2"/>
            <w:tcBorders>
              <w:top w:val="single" w:sz="4" w:space="0" w:color="000001"/>
              <w:left w:val="single" w:sz="4" w:space="0" w:color="000001"/>
              <w:bottom w:val="single" w:sz="4" w:space="0" w:color="000001"/>
            </w:tcBorders>
            <w:tcMar>
              <w:top w:w="0" w:type="dxa"/>
              <w:left w:w="70" w:type="dxa"/>
              <w:bottom w:w="0" w:type="dxa"/>
              <w:right w:w="70" w:type="dxa"/>
            </w:tcMar>
          </w:tcPr>
          <w:p w:rsidR="0002699B" w:rsidRDefault="009033D5">
            <w:pPr>
              <w:pStyle w:val="Standard"/>
              <w:spacing w:before="120" w:after="0" w:line="240" w:lineRule="atLeast"/>
              <w:rPr>
                <w:szCs w:val="24"/>
              </w:rPr>
            </w:pPr>
            <w:r>
              <w:rPr>
                <w:szCs w:val="24"/>
              </w:rPr>
              <w:t>Pedagogická rada projednala dne</w:t>
            </w:r>
            <w:r w:rsidR="00D526AD">
              <w:rPr>
                <w:szCs w:val="24"/>
              </w:rPr>
              <w:t>:</w:t>
            </w:r>
          </w:p>
        </w:tc>
        <w:tc>
          <w:tcPr>
            <w:tcW w:w="5619" w:type="dxa"/>
            <w:tcBorders>
              <w:top w:val="single" w:sz="4" w:space="0" w:color="000001"/>
              <w:bottom w:val="single" w:sz="4" w:space="0" w:color="000001"/>
              <w:right w:val="single" w:sz="4" w:space="0" w:color="000001"/>
            </w:tcBorders>
            <w:tcMar>
              <w:top w:w="0" w:type="dxa"/>
              <w:left w:w="70" w:type="dxa"/>
              <w:bottom w:w="0" w:type="dxa"/>
              <w:right w:w="70" w:type="dxa"/>
            </w:tcMar>
          </w:tcPr>
          <w:p w:rsidR="0002699B" w:rsidRDefault="009033D5" w:rsidP="00DE50D5">
            <w:pPr>
              <w:pStyle w:val="Standard"/>
              <w:spacing w:before="120" w:after="0" w:line="240" w:lineRule="atLeast"/>
              <w:rPr>
                <w:szCs w:val="24"/>
              </w:rPr>
            </w:pPr>
            <w:r>
              <w:rPr>
                <w:szCs w:val="24"/>
              </w:rPr>
              <w:t>26.</w:t>
            </w:r>
            <w:r w:rsidR="00D526AD">
              <w:rPr>
                <w:szCs w:val="24"/>
              </w:rPr>
              <w:t xml:space="preserve"> </w:t>
            </w:r>
            <w:r w:rsidR="00DE50D5">
              <w:rPr>
                <w:szCs w:val="24"/>
              </w:rPr>
              <w:t>9</w:t>
            </w:r>
            <w:r>
              <w:rPr>
                <w:szCs w:val="24"/>
              </w:rPr>
              <w:t>.</w:t>
            </w:r>
            <w:r w:rsidR="00D526AD">
              <w:rPr>
                <w:szCs w:val="24"/>
              </w:rPr>
              <w:t xml:space="preserve"> </w:t>
            </w:r>
            <w:r>
              <w:rPr>
                <w:szCs w:val="24"/>
              </w:rPr>
              <w:t>201</w:t>
            </w:r>
            <w:r w:rsidR="00DE50D5">
              <w:rPr>
                <w:szCs w:val="24"/>
              </w:rPr>
              <w:t>9</w:t>
            </w:r>
          </w:p>
        </w:tc>
      </w:tr>
      <w:tr w:rsidR="0002699B" w:rsidTr="00D526AD">
        <w:tblPrEx>
          <w:tblCellMar>
            <w:top w:w="0" w:type="dxa"/>
            <w:bottom w:w="0" w:type="dxa"/>
          </w:tblCellMar>
        </w:tblPrEx>
        <w:tc>
          <w:tcPr>
            <w:tcW w:w="3248" w:type="dxa"/>
            <w:gridSpan w:val="2"/>
            <w:tcBorders>
              <w:top w:val="single" w:sz="4" w:space="0" w:color="000001"/>
              <w:left w:val="single" w:sz="4" w:space="0" w:color="000001"/>
              <w:bottom w:val="single" w:sz="4" w:space="0" w:color="000001"/>
            </w:tcBorders>
            <w:tcMar>
              <w:top w:w="0" w:type="dxa"/>
              <w:left w:w="70" w:type="dxa"/>
              <w:bottom w:w="0" w:type="dxa"/>
              <w:right w:w="70" w:type="dxa"/>
            </w:tcMar>
          </w:tcPr>
          <w:p w:rsidR="0002699B" w:rsidRDefault="009033D5">
            <w:pPr>
              <w:pStyle w:val="Standard"/>
              <w:spacing w:before="120" w:after="0" w:line="240" w:lineRule="atLeast"/>
              <w:rPr>
                <w:szCs w:val="24"/>
              </w:rPr>
            </w:pPr>
            <w:r>
              <w:rPr>
                <w:szCs w:val="24"/>
              </w:rPr>
              <w:t>Řád nabývá účinnosti dne:</w:t>
            </w:r>
          </w:p>
        </w:tc>
        <w:tc>
          <w:tcPr>
            <w:tcW w:w="5619" w:type="dxa"/>
            <w:tcBorders>
              <w:top w:val="single" w:sz="4" w:space="0" w:color="000001"/>
              <w:bottom w:val="single" w:sz="4" w:space="0" w:color="000001"/>
              <w:right w:val="single" w:sz="4" w:space="0" w:color="000001"/>
            </w:tcBorders>
            <w:tcMar>
              <w:top w:w="0" w:type="dxa"/>
              <w:left w:w="70" w:type="dxa"/>
              <w:bottom w:w="0" w:type="dxa"/>
              <w:right w:w="70" w:type="dxa"/>
            </w:tcMar>
          </w:tcPr>
          <w:p w:rsidR="0002699B" w:rsidRDefault="009033D5" w:rsidP="00DE50D5">
            <w:pPr>
              <w:pStyle w:val="Standard"/>
              <w:spacing w:before="120" w:after="0" w:line="240" w:lineRule="atLeast"/>
              <w:rPr>
                <w:szCs w:val="24"/>
              </w:rPr>
            </w:pPr>
            <w:r>
              <w:rPr>
                <w:szCs w:val="24"/>
              </w:rPr>
              <w:t>1.</w:t>
            </w:r>
            <w:r w:rsidR="00D526AD">
              <w:rPr>
                <w:szCs w:val="24"/>
              </w:rPr>
              <w:t xml:space="preserve"> </w:t>
            </w:r>
            <w:r w:rsidR="00DE50D5">
              <w:rPr>
                <w:szCs w:val="24"/>
              </w:rPr>
              <w:t>10</w:t>
            </w:r>
            <w:r>
              <w:rPr>
                <w:szCs w:val="24"/>
              </w:rPr>
              <w:t>.</w:t>
            </w:r>
            <w:r w:rsidR="00D526AD">
              <w:rPr>
                <w:szCs w:val="24"/>
              </w:rPr>
              <w:t xml:space="preserve"> </w:t>
            </w:r>
            <w:r w:rsidR="004E157C">
              <w:rPr>
                <w:szCs w:val="24"/>
              </w:rPr>
              <w:t>201</w:t>
            </w:r>
            <w:r w:rsidR="00DE50D5">
              <w:rPr>
                <w:szCs w:val="24"/>
              </w:rPr>
              <w:t>9</w:t>
            </w:r>
            <w:r w:rsidR="004E157C">
              <w:rPr>
                <w:szCs w:val="24"/>
              </w:rPr>
              <w:t xml:space="preserve"> </w:t>
            </w:r>
          </w:p>
        </w:tc>
      </w:tr>
    </w:tbl>
    <w:p w:rsidR="0002699B" w:rsidRDefault="0002699B">
      <w:pPr>
        <w:pStyle w:val="Standard"/>
        <w:spacing w:after="240"/>
        <w:jc w:val="both"/>
        <w:rPr>
          <w:sz w:val="36"/>
          <w:szCs w:val="36"/>
        </w:rPr>
      </w:pPr>
    </w:p>
    <w:p w:rsidR="0002699B" w:rsidRDefault="0002699B">
      <w:pPr>
        <w:pStyle w:val="Standard"/>
        <w:spacing w:after="240"/>
        <w:jc w:val="both"/>
        <w:rPr>
          <w:sz w:val="36"/>
          <w:szCs w:val="36"/>
        </w:rPr>
      </w:pPr>
    </w:p>
    <w:p w:rsidR="0002699B" w:rsidRDefault="0002699B">
      <w:pPr>
        <w:pStyle w:val="Podtitul"/>
        <w:spacing w:before="0" w:after="240"/>
        <w:jc w:val="both"/>
        <w:rPr>
          <w:sz w:val="36"/>
          <w:szCs w:val="36"/>
        </w:rPr>
      </w:pPr>
    </w:p>
    <w:p w:rsidR="0002699B" w:rsidRDefault="0002699B">
      <w:pPr>
        <w:pStyle w:val="Textbody"/>
        <w:spacing w:after="240"/>
        <w:jc w:val="both"/>
        <w:rPr>
          <w:sz w:val="36"/>
          <w:szCs w:val="36"/>
        </w:rPr>
      </w:pPr>
    </w:p>
    <w:p w:rsidR="0002699B" w:rsidRDefault="0002699B">
      <w:pPr>
        <w:pStyle w:val="Textbody"/>
        <w:spacing w:after="240"/>
        <w:jc w:val="both"/>
        <w:rPr>
          <w:sz w:val="36"/>
          <w:szCs w:val="36"/>
        </w:rPr>
      </w:pPr>
    </w:p>
    <w:p w:rsidR="0002699B" w:rsidRDefault="0002699B">
      <w:pPr>
        <w:pStyle w:val="Textbody"/>
        <w:spacing w:after="240"/>
        <w:jc w:val="both"/>
        <w:rPr>
          <w:sz w:val="36"/>
          <w:szCs w:val="36"/>
        </w:rPr>
      </w:pPr>
    </w:p>
    <w:p w:rsidR="0002699B" w:rsidRDefault="0002699B">
      <w:pPr>
        <w:pStyle w:val="Textbody"/>
        <w:spacing w:after="240"/>
        <w:jc w:val="both"/>
        <w:rPr>
          <w:sz w:val="36"/>
          <w:szCs w:val="36"/>
        </w:rPr>
      </w:pPr>
    </w:p>
    <w:p w:rsidR="0002699B" w:rsidRDefault="0002699B">
      <w:pPr>
        <w:pStyle w:val="Textbody"/>
        <w:spacing w:after="240"/>
        <w:jc w:val="both"/>
        <w:rPr>
          <w:sz w:val="36"/>
          <w:szCs w:val="36"/>
        </w:rPr>
      </w:pPr>
    </w:p>
    <w:p w:rsidR="0002699B" w:rsidRDefault="0002699B">
      <w:pPr>
        <w:pStyle w:val="Textbody"/>
        <w:spacing w:after="240"/>
        <w:jc w:val="both"/>
        <w:rPr>
          <w:sz w:val="36"/>
          <w:szCs w:val="36"/>
        </w:rPr>
      </w:pPr>
    </w:p>
    <w:p w:rsidR="0002699B" w:rsidRDefault="00FA589B">
      <w:pPr>
        <w:pStyle w:val="Nzev"/>
        <w:spacing w:after="240"/>
        <w:jc w:val="both"/>
        <w:rPr>
          <w:sz w:val="36"/>
          <w:szCs w:val="36"/>
        </w:rPr>
      </w:pPr>
      <w:r>
        <w:rPr>
          <w:sz w:val="36"/>
          <w:szCs w:val="36"/>
        </w:rPr>
        <w:br w:type="page"/>
      </w:r>
      <w:r w:rsidR="009033D5">
        <w:rPr>
          <w:sz w:val="36"/>
          <w:szCs w:val="36"/>
        </w:rPr>
        <w:lastRenderedPageBreak/>
        <w:t>ŠKOLNÍ ŘÁD MATEŘSKÉ ŠKOLY HLINCOVÁ HORA</w:t>
      </w:r>
    </w:p>
    <w:p w:rsidR="0002699B" w:rsidRPr="00286B21" w:rsidRDefault="009033D5" w:rsidP="00F8378A">
      <w:pPr>
        <w:rPr>
          <w:rStyle w:val="NzevChar"/>
          <w:sz w:val="28"/>
          <w:szCs w:val="28"/>
        </w:rPr>
      </w:pPr>
      <w:bookmarkStart w:id="0" w:name="_Toc490639170"/>
      <w:r w:rsidRPr="00286B21">
        <w:rPr>
          <w:rStyle w:val="NzevChar"/>
          <w:sz w:val="28"/>
          <w:szCs w:val="28"/>
        </w:rPr>
        <w:t>O</w:t>
      </w:r>
      <w:r w:rsidR="00286B21">
        <w:rPr>
          <w:rStyle w:val="NzevChar"/>
          <w:sz w:val="28"/>
          <w:szCs w:val="28"/>
        </w:rPr>
        <w:t>bsah</w:t>
      </w:r>
      <w:bookmarkEnd w:id="0"/>
    </w:p>
    <w:p w:rsidR="00590E1A" w:rsidRPr="00924A01" w:rsidRDefault="00C565CE">
      <w:pPr>
        <w:pStyle w:val="Obsah1"/>
        <w:tabs>
          <w:tab w:val="right" w:leader="dot" w:pos="9346"/>
        </w:tabs>
        <w:rPr>
          <w:rFonts w:eastAsia="Times New Roman" w:cs="Times New Roman"/>
          <w:noProof/>
          <w:kern w:val="0"/>
          <w:lang w:eastAsia="cs-CZ"/>
        </w:rPr>
      </w:pPr>
      <w:r>
        <w:fldChar w:fldCharType="begin"/>
      </w:r>
      <w:r>
        <w:instrText xml:space="preserve"> TOC \o "1-3" \h \z \u </w:instrText>
      </w:r>
      <w:r>
        <w:fldChar w:fldCharType="separate"/>
      </w:r>
      <w:hyperlink w:anchor="_Toc490664313" w:history="1">
        <w:r w:rsidR="00590E1A" w:rsidRPr="00A70FDF">
          <w:rPr>
            <w:rStyle w:val="Hypertextovodkaz"/>
            <w:noProof/>
          </w:rPr>
          <w:t>Úvodní ustanovení</w:t>
        </w:r>
        <w:r w:rsidR="00590E1A">
          <w:rPr>
            <w:noProof/>
            <w:webHidden/>
          </w:rPr>
          <w:tab/>
        </w:r>
        <w:r w:rsidR="00590E1A">
          <w:rPr>
            <w:noProof/>
            <w:webHidden/>
          </w:rPr>
          <w:fldChar w:fldCharType="begin"/>
        </w:r>
        <w:r w:rsidR="00590E1A">
          <w:rPr>
            <w:noProof/>
            <w:webHidden/>
          </w:rPr>
          <w:instrText xml:space="preserve"> PAGEREF _Toc490664313 \h </w:instrText>
        </w:r>
        <w:r w:rsidR="00590E1A">
          <w:rPr>
            <w:noProof/>
            <w:webHidden/>
          </w:rPr>
        </w:r>
        <w:r w:rsidR="00590E1A">
          <w:rPr>
            <w:noProof/>
            <w:webHidden/>
          </w:rPr>
          <w:fldChar w:fldCharType="separate"/>
        </w:r>
        <w:r w:rsidR="00DE50D5">
          <w:rPr>
            <w:noProof/>
            <w:webHidden/>
          </w:rPr>
          <w:t>3</w:t>
        </w:r>
        <w:r w:rsidR="00590E1A">
          <w:rPr>
            <w:noProof/>
            <w:webHidden/>
          </w:rPr>
          <w:fldChar w:fldCharType="end"/>
        </w:r>
      </w:hyperlink>
    </w:p>
    <w:p w:rsidR="00590E1A" w:rsidRPr="00924A01" w:rsidRDefault="00590E1A">
      <w:pPr>
        <w:pStyle w:val="Obsah1"/>
        <w:tabs>
          <w:tab w:val="left" w:pos="440"/>
          <w:tab w:val="right" w:leader="dot" w:pos="9346"/>
        </w:tabs>
        <w:rPr>
          <w:rFonts w:eastAsia="Times New Roman" w:cs="Times New Roman"/>
          <w:noProof/>
          <w:kern w:val="0"/>
          <w:lang w:eastAsia="cs-CZ"/>
        </w:rPr>
      </w:pPr>
      <w:hyperlink w:anchor="_Toc490664314" w:history="1">
        <w:r w:rsidRPr="00A70FDF">
          <w:rPr>
            <w:rStyle w:val="Hypertextovodkaz"/>
            <w:noProof/>
          </w:rPr>
          <w:t>1</w:t>
        </w:r>
        <w:r w:rsidRPr="00924A01">
          <w:rPr>
            <w:rFonts w:eastAsia="Times New Roman" w:cs="Times New Roman"/>
            <w:noProof/>
            <w:kern w:val="0"/>
            <w:lang w:eastAsia="cs-CZ"/>
          </w:rPr>
          <w:tab/>
        </w:r>
        <w:r w:rsidRPr="00A70FDF">
          <w:rPr>
            <w:rStyle w:val="Hypertextovodkaz"/>
            <w:noProof/>
          </w:rPr>
          <w:t>Přijímání dětí do mateřské školy</w:t>
        </w:r>
        <w:r>
          <w:rPr>
            <w:noProof/>
            <w:webHidden/>
          </w:rPr>
          <w:tab/>
        </w:r>
        <w:r>
          <w:rPr>
            <w:noProof/>
            <w:webHidden/>
          </w:rPr>
          <w:fldChar w:fldCharType="begin"/>
        </w:r>
        <w:r>
          <w:rPr>
            <w:noProof/>
            <w:webHidden/>
          </w:rPr>
          <w:instrText xml:space="preserve"> PAGEREF _Toc490664314 \h </w:instrText>
        </w:r>
        <w:r>
          <w:rPr>
            <w:noProof/>
            <w:webHidden/>
          </w:rPr>
        </w:r>
        <w:r>
          <w:rPr>
            <w:noProof/>
            <w:webHidden/>
          </w:rPr>
          <w:fldChar w:fldCharType="separate"/>
        </w:r>
        <w:r w:rsidR="00DE50D5">
          <w:rPr>
            <w:noProof/>
            <w:webHidden/>
          </w:rPr>
          <w:t>4</w:t>
        </w:r>
        <w:r>
          <w:rPr>
            <w:noProof/>
            <w:webHidden/>
          </w:rPr>
          <w:fldChar w:fldCharType="end"/>
        </w:r>
      </w:hyperlink>
    </w:p>
    <w:p w:rsidR="00590E1A" w:rsidRPr="00924A01" w:rsidRDefault="00590E1A">
      <w:pPr>
        <w:pStyle w:val="Obsah1"/>
        <w:tabs>
          <w:tab w:val="left" w:pos="440"/>
          <w:tab w:val="right" w:leader="dot" w:pos="9346"/>
        </w:tabs>
        <w:rPr>
          <w:rFonts w:eastAsia="Times New Roman" w:cs="Times New Roman"/>
          <w:noProof/>
          <w:kern w:val="0"/>
          <w:lang w:eastAsia="cs-CZ"/>
        </w:rPr>
      </w:pPr>
      <w:hyperlink w:anchor="_Toc490664315" w:history="1">
        <w:r w:rsidRPr="00A70FDF">
          <w:rPr>
            <w:rStyle w:val="Hypertextovodkaz"/>
            <w:noProof/>
          </w:rPr>
          <w:t>2</w:t>
        </w:r>
        <w:r w:rsidRPr="00924A01">
          <w:rPr>
            <w:rFonts w:eastAsia="Times New Roman" w:cs="Times New Roman"/>
            <w:noProof/>
            <w:kern w:val="0"/>
            <w:lang w:eastAsia="cs-CZ"/>
          </w:rPr>
          <w:tab/>
        </w:r>
        <w:r w:rsidRPr="00A70FDF">
          <w:rPr>
            <w:rStyle w:val="Hypertextovodkaz"/>
            <w:noProof/>
          </w:rPr>
          <w:t>Povinné předškolní vzdělávání</w:t>
        </w:r>
        <w:r>
          <w:rPr>
            <w:noProof/>
            <w:webHidden/>
          </w:rPr>
          <w:tab/>
        </w:r>
        <w:r>
          <w:rPr>
            <w:noProof/>
            <w:webHidden/>
          </w:rPr>
          <w:fldChar w:fldCharType="begin"/>
        </w:r>
        <w:r>
          <w:rPr>
            <w:noProof/>
            <w:webHidden/>
          </w:rPr>
          <w:instrText xml:space="preserve"> PAGEREF _Toc490664315 \h </w:instrText>
        </w:r>
        <w:r>
          <w:rPr>
            <w:noProof/>
            <w:webHidden/>
          </w:rPr>
        </w:r>
        <w:r>
          <w:rPr>
            <w:noProof/>
            <w:webHidden/>
          </w:rPr>
          <w:fldChar w:fldCharType="separate"/>
        </w:r>
        <w:r w:rsidR="00DE50D5">
          <w:rPr>
            <w:noProof/>
            <w:webHidden/>
          </w:rPr>
          <w:t>5</w:t>
        </w:r>
        <w:r>
          <w:rPr>
            <w:noProof/>
            <w:webHidden/>
          </w:rPr>
          <w:fldChar w:fldCharType="end"/>
        </w:r>
      </w:hyperlink>
    </w:p>
    <w:p w:rsidR="00590E1A" w:rsidRPr="00924A01" w:rsidRDefault="00590E1A">
      <w:pPr>
        <w:pStyle w:val="Obsah2"/>
        <w:tabs>
          <w:tab w:val="left" w:pos="880"/>
          <w:tab w:val="right" w:leader="dot" w:pos="9346"/>
        </w:tabs>
        <w:rPr>
          <w:rFonts w:eastAsia="Times New Roman" w:cs="Times New Roman"/>
          <w:noProof/>
          <w:kern w:val="0"/>
          <w:lang w:eastAsia="cs-CZ"/>
        </w:rPr>
      </w:pPr>
      <w:hyperlink w:anchor="_Toc490664316" w:history="1">
        <w:r w:rsidRPr="00A70FDF">
          <w:rPr>
            <w:rStyle w:val="Hypertextovodkaz"/>
            <w:noProof/>
          </w:rPr>
          <w:t>2.1</w:t>
        </w:r>
        <w:r w:rsidRPr="00924A01">
          <w:rPr>
            <w:rFonts w:eastAsia="Times New Roman" w:cs="Times New Roman"/>
            <w:noProof/>
            <w:kern w:val="0"/>
            <w:lang w:eastAsia="cs-CZ"/>
          </w:rPr>
          <w:tab/>
        </w:r>
        <w:r w:rsidRPr="00A70FDF">
          <w:rPr>
            <w:rStyle w:val="Hypertextovodkaz"/>
            <w:noProof/>
          </w:rPr>
          <w:t>Uvolňování a omlouvání dětí -předškolní vzdělávání</w:t>
        </w:r>
        <w:r>
          <w:rPr>
            <w:noProof/>
            <w:webHidden/>
          </w:rPr>
          <w:tab/>
        </w:r>
        <w:r>
          <w:rPr>
            <w:noProof/>
            <w:webHidden/>
          </w:rPr>
          <w:fldChar w:fldCharType="begin"/>
        </w:r>
        <w:r>
          <w:rPr>
            <w:noProof/>
            <w:webHidden/>
          </w:rPr>
          <w:instrText xml:space="preserve"> PAGEREF _Toc490664316 \h </w:instrText>
        </w:r>
        <w:r>
          <w:rPr>
            <w:noProof/>
            <w:webHidden/>
          </w:rPr>
        </w:r>
        <w:r>
          <w:rPr>
            <w:noProof/>
            <w:webHidden/>
          </w:rPr>
          <w:fldChar w:fldCharType="separate"/>
        </w:r>
        <w:r w:rsidR="00DE50D5">
          <w:rPr>
            <w:noProof/>
            <w:webHidden/>
          </w:rPr>
          <w:t>5</w:t>
        </w:r>
        <w:r>
          <w:rPr>
            <w:noProof/>
            <w:webHidden/>
          </w:rPr>
          <w:fldChar w:fldCharType="end"/>
        </w:r>
      </w:hyperlink>
    </w:p>
    <w:p w:rsidR="00590E1A" w:rsidRPr="00924A01" w:rsidRDefault="00590E1A">
      <w:pPr>
        <w:pStyle w:val="Obsah2"/>
        <w:tabs>
          <w:tab w:val="left" w:pos="880"/>
          <w:tab w:val="right" w:leader="dot" w:pos="9346"/>
        </w:tabs>
        <w:rPr>
          <w:rFonts w:eastAsia="Times New Roman" w:cs="Times New Roman"/>
          <w:noProof/>
          <w:kern w:val="0"/>
          <w:lang w:eastAsia="cs-CZ"/>
        </w:rPr>
      </w:pPr>
      <w:hyperlink w:anchor="_Toc490664317" w:history="1">
        <w:r w:rsidRPr="00A70FDF">
          <w:rPr>
            <w:rStyle w:val="Hypertextovodkaz"/>
            <w:noProof/>
          </w:rPr>
          <w:t>2.2</w:t>
        </w:r>
        <w:r w:rsidRPr="00924A01">
          <w:rPr>
            <w:rFonts w:eastAsia="Times New Roman" w:cs="Times New Roman"/>
            <w:noProof/>
            <w:kern w:val="0"/>
            <w:lang w:eastAsia="cs-CZ"/>
          </w:rPr>
          <w:tab/>
        </w:r>
        <w:r w:rsidRPr="00A70FDF">
          <w:rPr>
            <w:rStyle w:val="Hypertextovodkaz"/>
            <w:noProof/>
          </w:rPr>
          <w:t>Povinnosti zákonných zástupců při předškolním dělávání dětí</w:t>
        </w:r>
        <w:r>
          <w:rPr>
            <w:noProof/>
            <w:webHidden/>
          </w:rPr>
          <w:tab/>
        </w:r>
        <w:r>
          <w:rPr>
            <w:noProof/>
            <w:webHidden/>
          </w:rPr>
          <w:fldChar w:fldCharType="begin"/>
        </w:r>
        <w:r>
          <w:rPr>
            <w:noProof/>
            <w:webHidden/>
          </w:rPr>
          <w:instrText xml:space="preserve"> PAGEREF _Toc490664317 \h </w:instrText>
        </w:r>
        <w:r>
          <w:rPr>
            <w:noProof/>
            <w:webHidden/>
          </w:rPr>
        </w:r>
        <w:r>
          <w:rPr>
            <w:noProof/>
            <w:webHidden/>
          </w:rPr>
          <w:fldChar w:fldCharType="separate"/>
        </w:r>
        <w:r w:rsidR="00DE50D5">
          <w:rPr>
            <w:noProof/>
            <w:webHidden/>
          </w:rPr>
          <w:t>6</w:t>
        </w:r>
        <w:r>
          <w:rPr>
            <w:noProof/>
            <w:webHidden/>
          </w:rPr>
          <w:fldChar w:fldCharType="end"/>
        </w:r>
      </w:hyperlink>
    </w:p>
    <w:p w:rsidR="00590E1A" w:rsidRPr="00924A01" w:rsidRDefault="00590E1A">
      <w:pPr>
        <w:pStyle w:val="Obsah2"/>
        <w:tabs>
          <w:tab w:val="left" w:pos="880"/>
          <w:tab w:val="right" w:leader="dot" w:pos="9346"/>
        </w:tabs>
        <w:rPr>
          <w:rFonts w:eastAsia="Times New Roman" w:cs="Times New Roman"/>
          <w:noProof/>
          <w:kern w:val="0"/>
          <w:lang w:eastAsia="cs-CZ"/>
        </w:rPr>
      </w:pPr>
      <w:hyperlink w:anchor="_Toc490664318" w:history="1">
        <w:r w:rsidRPr="00A70FDF">
          <w:rPr>
            <w:rStyle w:val="Hypertextovodkaz"/>
            <w:noProof/>
          </w:rPr>
          <w:t>2.3</w:t>
        </w:r>
        <w:r w:rsidRPr="00924A01">
          <w:rPr>
            <w:rFonts w:eastAsia="Times New Roman" w:cs="Times New Roman"/>
            <w:noProof/>
            <w:kern w:val="0"/>
            <w:lang w:eastAsia="cs-CZ"/>
          </w:rPr>
          <w:tab/>
        </w:r>
        <w:r w:rsidRPr="00A70FDF">
          <w:rPr>
            <w:rStyle w:val="Hypertextovodkaz"/>
            <w:noProof/>
          </w:rPr>
          <w:t>Jiné způsoby plnění povinného předškolního vzdělávání dítěte</w:t>
        </w:r>
        <w:r>
          <w:rPr>
            <w:noProof/>
            <w:webHidden/>
          </w:rPr>
          <w:tab/>
        </w:r>
        <w:r>
          <w:rPr>
            <w:noProof/>
            <w:webHidden/>
          </w:rPr>
          <w:fldChar w:fldCharType="begin"/>
        </w:r>
        <w:r>
          <w:rPr>
            <w:noProof/>
            <w:webHidden/>
          </w:rPr>
          <w:instrText xml:space="preserve"> PAGEREF _Toc490664318 \h </w:instrText>
        </w:r>
        <w:r>
          <w:rPr>
            <w:noProof/>
            <w:webHidden/>
          </w:rPr>
        </w:r>
        <w:r>
          <w:rPr>
            <w:noProof/>
            <w:webHidden/>
          </w:rPr>
          <w:fldChar w:fldCharType="separate"/>
        </w:r>
        <w:r w:rsidR="00DE50D5">
          <w:rPr>
            <w:noProof/>
            <w:webHidden/>
          </w:rPr>
          <w:t>6</w:t>
        </w:r>
        <w:r>
          <w:rPr>
            <w:noProof/>
            <w:webHidden/>
          </w:rPr>
          <w:fldChar w:fldCharType="end"/>
        </w:r>
      </w:hyperlink>
    </w:p>
    <w:p w:rsidR="00590E1A" w:rsidRPr="00924A01" w:rsidRDefault="00590E1A">
      <w:pPr>
        <w:pStyle w:val="Obsah1"/>
        <w:tabs>
          <w:tab w:val="left" w:pos="440"/>
          <w:tab w:val="right" w:leader="dot" w:pos="9346"/>
        </w:tabs>
        <w:rPr>
          <w:rFonts w:eastAsia="Times New Roman" w:cs="Times New Roman"/>
          <w:noProof/>
          <w:kern w:val="0"/>
          <w:lang w:eastAsia="cs-CZ"/>
        </w:rPr>
      </w:pPr>
      <w:hyperlink w:anchor="_Toc490664319" w:history="1">
        <w:r w:rsidRPr="00A70FDF">
          <w:rPr>
            <w:rStyle w:val="Hypertextovodkaz"/>
            <w:noProof/>
          </w:rPr>
          <w:t>3</w:t>
        </w:r>
        <w:r w:rsidRPr="00924A01">
          <w:rPr>
            <w:rFonts w:eastAsia="Times New Roman" w:cs="Times New Roman"/>
            <w:noProof/>
            <w:kern w:val="0"/>
            <w:lang w:eastAsia="cs-CZ"/>
          </w:rPr>
          <w:tab/>
        </w:r>
        <w:r w:rsidRPr="00A70FDF">
          <w:rPr>
            <w:rStyle w:val="Hypertextovodkaz"/>
            <w:noProof/>
          </w:rPr>
          <w:t>Individuální vzdělávání</w:t>
        </w:r>
        <w:r>
          <w:rPr>
            <w:noProof/>
            <w:webHidden/>
          </w:rPr>
          <w:tab/>
        </w:r>
        <w:r>
          <w:rPr>
            <w:noProof/>
            <w:webHidden/>
          </w:rPr>
          <w:fldChar w:fldCharType="begin"/>
        </w:r>
        <w:r>
          <w:rPr>
            <w:noProof/>
            <w:webHidden/>
          </w:rPr>
          <w:instrText xml:space="preserve"> PAGEREF _Toc490664319 \h </w:instrText>
        </w:r>
        <w:r>
          <w:rPr>
            <w:noProof/>
            <w:webHidden/>
          </w:rPr>
        </w:r>
        <w:r>
          <w:rPr>
            <w:noProof/>
            <w:webHidden/>
          </w:rPr>
          <w:fldChar w:fldCharType="separate"/>
        </w:r>
        <w:r w:rsidR="00DE50D5">
          <w:rPr>
            <w:noProof/>
            <w:webHidden/>
          </w:rPr>
          <w:t>6</w:t>
        </w:r>
        <w:r>
          <w:rPr>
            <w:noProof/>
            <w:webHidden/>
          </w:rPr>
          <w:fldChar w:fldCharType="end"/>
        </w:r>
      </w:hyperlink>
    </w:p>
    <w:p w:rsidR="00590E1A" w:rsidRPr="00924A01" w:rsidRDefault="00590E1A">
      <w:pPr>
        <w:pStyle w:val="Obsah1"/>
        <w:tabs>
          <w:tab w:val="left" w:pos="440"/>
          <w:tab w:val="right" w:leader="dot" w:pos="9346"/>
        </w:tabs>
        <w:rPr>
          <w:rFonts w:eastAsia="Times New Roman" w:cs="Times New Roman"/>
          <w:noProof/>
          <w:kern w:val="0"/>
          <w:lang w:eastAsia="cs-CZ"/>
        </w:rPr>
      </w:pPr>
      <w:hyperlink w:anchor="_Toc490664320" w:history="1">
        <w:r w:rsidRPr="00A70FDF">
          <w:rPr>
            <w:rStyle w:val="Hypertextovodkaz"/>
            <w:noProof/>
          </w:rPr>
          <w:t>4</w:t>
        </w:r>
        <w:r w:rsidRPr="00924A01">
          <w:rPr>
            <w:rFonts w:eastAsia="Times New Roman" w:cs="Times New Roman"/>
            <w:noProof/>
            <w:kern w:val="0"/>
            <w:lang w:eastAsia="cs-CZ"/>
          </w:rPr>
          <w:tab/>
        </w:r>
        <w:r w:rsidRPr="00A70FDF">
          <w:rPr>
            <w:rStyle w:val="Hypertextovodkaz"/>
            <w:noProof/>
          </w:rPr>
          <w:t>Provoz mateřské školy</w:t>
        </w:r>
        <w:r>
          <w:rPr>
            <w:noProof/>
            <w:webHidden/>
          </w:rPr>
          <w:tab/>
        </w:r>
        <w:r>
          <w:rPr>
            <w:noProof/>
            <w:webHidden/>
          </w:rPr>
          <w:fldChar w:fldCharType="begin"/>
        </w:r>
        <w:r>
          <w:rPr>
            <w:noProof/>
            <w:webHidden/>
          </w:rPr>
          <w:instrText xml:space="preserve"> PAGEREF _Toc490664320 \h </w:instrText>
        </w:r>
        <w:r>
          <w:rPr>
            <w:noProof/>
            <w:webHidden/>
          </w:rPr>
        </w:r>
        <w:r>
          <w:rPr>
            <w:noProof/>
            <w:webHidden/>
          </w:rPr>
          <w:fldChar w:fldCharType="separate"/>
        </w:r>
        <w:r w:rsidR="00DE50D5">
          <w:rPr>
            <w:noProof/>
            <w:webHidden/>
          </w:rPr>
          <w:t>7</w:t>
        </w:r>
        <w:r>
          <w:rPr>
            <w:noProof/>
            <w:webHidden/>
          </w:rPr>
          <w:fldChar w:fldCharType="end"/>
        </w:r>
      </w:hyperlink>
    </w:p>
    <w:p w:rsidR="00590E1A" w:rsidRPr="00924A01" w:rsidRDefault="00590E1A">
      <w:pPr>
        <w:pStyle w:val="Obsah1"/>
        <w:tabs>
          <w:tab w:val="left" w:pos="440"/>
          <w:tab w:val="right" w:leader="dot" w:pos="9346"/>
        </w:tabs>
        <w:rPr>
          <w:rFonts w:eastAsia="Times New Roman" w:cs="Times New Roman"/>
          <w:noProof/>
          <w:kern w:val="0"/>
          <w:lang w:eastAsia="cs-CZ"/>
        </w:rPr>
      </w:pPr>
      <w:hyperlink w:anchor="_Toc490664321" w:history="1">
        <w:r w:rsidRPr="00A70FDF">
          <w:rPr>
            <w:rStyle w:val="Hypertextovodkaz"/>
            <w:noProof/>
          </w:rPr>
          <w:t>5</w:t>
        </w:r>
        <w:r w:rsidRPr="00924A01">
          <w:rPr>
            <w:rFonts w:eastAsia="Times New Roman" w:cs="Times New Roman"/>
            <w:noProof/>
            <w:kern w:val="0"/>
            <w:lang w:eastAsia="cs-CZ"/>
          </w:rPr>
          <w:tab/>
        </w:r>
        <w:r w:rsidRPr="00A70FDF">
          <w:rPr>
            <w:rStyle w:val="Hypertextovodkaz"/>
            <w:noProof/>
          </w:rPr>
          <w:t>Zdravotní péče a bezpečnost dětí v mateřské škole</w:t>
        </w:r>
        <w:r>
          <w:rPr>
            <w:noProof/>
            <w:webHidden/>
          </w:rPr>
          <w:tab/>
        </w:r>
        <w:r>
          <w:rPr>
            <w:noProof/>
            <w:webHidden/>
          </w:rPr>
          <w:fldChar w:fldCharType="begin"/>
        </w:r>
        <w:r>
          <w:rPr>
            <w:noProof/>
            <w:webHidden/>
          </w:rPr>
          <w:instrText xml:space="preserve"> PAGEREF _Toc490664321 \h </w:instrText>
        </w:r>
        <w:r>
          <w:rPr>
            <w:noProof/>
            <w:webHidden/>
          </w:rPr>
        </w:r>
        <w:r>
          <w:rPr>
            <w:noProof/>
            <w:webHidden/>
          </w:rPr>
          <w:fldChar w:fldCharType="separate"/>
        </w:r>
        <w:r w:rsidR="00DE50D5">
          <w:rPr>
            <w:noProof/>
            <w:webHidden/>
          </w:rPr>
          <w:t>8</w:t>
        </w:r>
        <w:r>
          <w:rPr>
            <w:noProof/>
            <w:webHidden/>
          </w:rPr>
          <w:fldChar w:fldCharType="end"/>
        </w:r>
      </w:hyperlink>
    </w:p>
    <w:p w:rsidR="00590E1A" w:rsidRPr="00924A01" w:rsidRDefault="00590E1A">
      <w:pPr>
        <w:pStyle w:val="Obsah2"/>
        <w:tabs>
          <w:tab w:val="left" w:pos="880"/>
          <w:tab w:val="right" w:leader="dot" w:pos="9346"/>
        </w:tabs>
        <w:rPr>
          <w:rFonts w:eastAsia="Times New Roman" w:cs="Times New Roman"/>
          <w:noProof/>
          <w:kern w:val="0"/>
          <w:lang w:eastAsia="cs-CZ"/>
        </w:rPr>
      </w:pPr>
      <w:hyperlink w:anchor="_Toc490664322" w:history="1">
        <w:r w:rsidRPr="00A70FDF">
          <w:rPr>
            <w:rStyle w:val="Hypertextovodkaz"/>
            <w:noProof/>
          </w:rPr>
          <w:t>5.1</w:t>
        </w:r>
        <w:r w:rsidRPr="00924A01">
          <w:rPr>
            <w:rFonts w:eastAsia="Times New Roman" w:cs="Times New Roman"/>
            <w:noProof/>
            <w:kern w:val="0"/>
            <w:lang w:eastAsia="cs-CZ"/>
          </w:rPr>
          <w:tab/>
        </w:r>
        <w:r w:rsidRPr="00A70FDF">
          <w:rPr>
            <w:rStyle w:val="Hypertextovodkaz"/>
            <w:noProof/>
          </w:rPr>
          <w:t>Vyzvedávání dětí z MŠ</w:t>
        </w:r>
        <w:r>
          <w:rPr>
            <w:noProof/>
            <w:webHidden/>
          </w:rPr>
          <w:tab/>
        </w:r>
        <w:r>
          <w:rPr>
            <w:noProof/>
            <w:webHidden/>
          </w:rPr>
          <w:fldChar w:fldCharType="begin"/>
        </w:r>
        <w:r>
          <w:rPr>
            <w:noProof/>
            <w:webHidden/>
          </w:rPr>
          <w:instrText xml:space="preserve"> PAGEREF _Toc490664322 \h </w:instrText>
        </w:r>
        <w:r>
          <w:rPr>
            <w:noProof/>
            <w:webHidden/>
          </w:rPr>
        </w:r>
        <w:r>
          <w:rPr>
            <w:noProof/>
            <w:webHidden/>
          </w:rPr>
          <w:fldChar w:fldCharType="separate"/>
        </w:r>
        <w:r w:rsidR="00DE50D5">
          <w:rPr>
            <w:noProof/>
            <w:webHidden/>
          </w:rPr>
          <w:t>10</w:t>
        </w:r>
        <w:r>
          <w:rPr>
            <w:noProof/>
            <w:webHidden/>
          </w:rPr>
          <w:fldChar w:fldCharType="end"/>
        </w:r>
      </w:hyperlink>
    </w:p>
    <w:p w:rsidR="00590E1A" w:rsidRPr="00924A01" w:rsidRDefault="00590E1A">
      <w:pPr>
        <w:pStyle w:val="Obsah1"/>
        <w:tabs>
          <w:tab w:val="left" w:pos="440"/>
          <w:tab w:val="right" w:leader="dot" w:pos="9346"/>
        </w:tabs>
        <w:rPr>
          <w:rFonts w:eastAsia="Times New Roman" w:cs="Times New Roman"/>
          <w:noProof/>
          <w:kern w:val="0"/>
          <w:lang w:eastAsia="cs-CZ"/>
        </w:rPr>
      </w:pPr>
      <w:hyperlink w:anchor="_Toc490664323" w:history="1">
        <w:r w:rsidRPr="00A70FDF">
          <w:rPr>
            <w:rStyle w:val="Hypertextovodkaz"/>
            <w:noProof/>
          </w:rPr>
          <w:t>6</w:t>
        </w:r>
        <w:r w:rsidRPr="00924A01">
          <w:rPr>
            <w:rFonts w:eastAsia="Times New Roman" w:cs="Times New Roman"/>
            <w:noProof/>
            <w:kern w:val="0"/>
            <w:lang w:eastAsia="cs-CZ"/>
          </w:rPr>
          <w:tab/>
        </w:r>
        <w:r w:rsidRPr="00A70FDF">
          <w:rPr>
            <w:rStyle w:val="Hypertextovodkaz"/>
            <w:noProof/>
          </w:rPr>
          <w:t>Úplata za předškolní vzdělávání</w:t>
        </w:r>
        <w:r>
          <w:rPr>
            <w:noProof/>
            <w:webHidden/>
          </w:rPr>
          <w:tab/>
        </w:r>
        <w:r>
          <w:rPr>
            <w:noProof/>
            <w:webHidden/>
          </w:rPr>
          <w:fldChar w:fldCharType="begin"/>
        </w:r>
        <w:r>
          <w:rPr>
            <w:noProof/>
            <w:webHidden/>
          </w:rPr>
          <w:instrText xml:space="preserve"> PAGEREF _Toc490664323 \h </w:instrText>
        </w:r>
        <w:r>
          <w:rPr>
            <w:noProof/>
            <w:webHidden/>
          </w:rPr>
        </w:r>
        <w:r>
          <w:rPr>
            <w:noProof/>
            <w:webHidden/>
          </w:rPr>
          <w:fldChar w:fldCharType="separate"/>
        </w:r>
        <w:r w:rsidR="00DE50D5">
          <w:rPr>
            <w:noProof/>
            <w:webHidden/>
          </w:rPr>
          <w:t>10</w:t>
        </w:r>
        <w:r>
          <w:rPr>
            <w:noProof/>
            <w:webHidden/>
          </w:rPr>
          <w:fldChar w:fldCharType="end"/>
        </w:r>
      </w:hyperlink>
    </w:p>
    <w:p w:rsidR="00590E1A" w:rsidRPr="00924A01" w:rsidRDefault="00590E1A">
      <w:pPr>
        <w:pStyle w:val="Obsah1"/>
        <w:tabs>
          <w:tab w:val="left" w:pos="440"/>
          <w:tab w:val="right" w:leader="dot" w:pos="9346"/>
        </w:tabs>
        <w:rPr>
          <w:rFonts w:eastAsia="Times New Roman" w:cs="Times New Roman"/>
          <w:noProof/>
          <w:kern w:val="0"/>
          <w:lang w:eastAsia="cs-CZ"/>
        </w:rPr>
      </w:pPr>
      <w:hyperlink w:anchor="_Toc490664324" w:history="1">
        <w:r w:rsidRPr="00A70FDF">
          <w:rPr>
            <w:rStyle w:val="Hypertextovodkaz"/>
            <w:noProof/>
          </w:rPr>
          <w:t>7</w:t>
        </w:r>
        <w:r w:rsidRPr="00924A01">
          <w:rPr>
            <w:rFonts w:eastAsia="Times New Roman" w:cs="Times New Roman"/>
            <w:noProof/>
            <w:kern w:val="0"/>
            <w:lang w:eastAsia="cs-CZ"/>
          </w:rPr>
          <w:tab/>
        </w:r>
        <w:r w:rsidRPr="00A70FDF">
          <w:rPr>
            <w:rStyle w:val="Hypertextovodkaz"/>
            <w:noProof/>
          </w:rPr>
          <w:t>Stravování</w:t>
        </w:r>
        <w:r>
          <w:rPr>
            <w:noProof/>
            <w:webHidden/>
          </w:rPr>
          <w:tab/>
        </w:r>
        <w:r>
          <w:rPr>
            <w:noProof/>
            <w:webHidden/>
          </w:rPr>
          <w:fldChar w:fldCharType="begin"/>
        </w:r>
        <w:r>
          <w:rPr>
            <w:noProof/>
            <w:webHidden/>
          </w:rPr>
          <w:instrText xml:space="preserve"> PAGEREF _Toc490664324 \h </w:instrText>
        </w:r>
        <w:r>
          <w:rPr>
            <w:noProof/>
            <w:webHidden/>
          </w:rPr>
        </w:r>
        <w:r>
          <w:rPr>
            <w:noProof/>
            <w:webHidden/>
          </w:rPr>
          <w:fldChar w:fldCharType="separate"/>
        </w:r>
        <w:r w:rsidR="00DE50D5">
          <w:rPr>
            <w:noProof/>
            <w:webHidden/>
          </w:rPr>
          <w:t>11</w:t>
        </w:r>
        <w:r>
          <w:rPr>
            <w:noProof/>
            <w:webHidden/>
          </w:rPr>
          <w:fldChar w:fldCharType="end"/>
        </w:r>
      </w:hyperlink>
    </w:p>
    <w:p w:rsidR="00590E1A" w:rsidRPr="00924A01" w:rsidRDefault="00590E1A">
      <w:pPr>
        <w:pStyle w:val="Obsah1"/>
        <w:tabs>
          <w:tab w:val="left" w:pos="440"/>
          <w:tab w:val="right" w:leader="dot" w:pos="9346"/>
        </w:tabs>
        <w:rPr>
          <w:rFonts w:eastAsia="Times New Roman" w:cs="Times New Roman"/>
          <w:noProof/>
          <w:kern w:val="0"/>
          <w:lang w:eastAsia="cs-CZ"/>
        </w:rPr>
      </w:pPr>
      <w:hyperlink w:anchor="_Toc490664325" w:history="1">
        <w:r w:rsidRPr="00A70FDF">
          <w:rPr>
            <w:rStyle w:val="Hypertextovodkaz"/>
            <w:noProof/>
          </w:rPr>
          <w:t>8</w:t>
        </w:r>
        <w:r w:rsidRPr="00924A01">
          <w:rPr>
            <w:rFonts w:eastAsia="Times New Roman" w:cs="Times New Roman"/>
            <w:noProof/>
            <w:kern w:val="0"/>
            <w:lang w:eastAsia="cs-CZ"/>
          </w:rPr>
          <w:tab/>
        </w:r>
        <w:r w:rsidRPr="00A70FDF">
          <w:rPr>
            <w:rStyle w:val="Hypertextovodkaz"/>
            <w:noProof/>
          </w:rPr>
          <w:t>Práva a povinnosti účastníků předškolní výchovy a vzdělávání</w:t>
        </w:r>
        <w:r>
          <w:rPr>
            <w:noProof/>
            <w:webHidden/>
          </w:rPr>
          <w:tab/>
        </w:r>
        <w:r>
          <w:rPr>
            <w:noProof/>
            <w:webHidden/>
          </w:rPr>
          <w:fldChar w:fldCharType="begin"/>
        </w:r>
        <w:r>
          <w:rPr>
            <w:noProof/>
            <w:webHidden/>
          </w:rPr>
          <w:instrText xml:space="preserve"> PAGEREF _Toc490664325 \h </w:instrText>
        </w:r>
        <w:r>
          <w:rPr>
            <w:noProof/>
            <w:webHidden/>
          </w:rPr>
        </w:r>
        <w:r>
          <w:rPr>
            <w:noProof/>
            <w:webHidden/>
          </w:rPr>
          <w:fldChar w:fldCharType="separate"/>
        </w:r>
        <w:r w:rsidR="00DE50D5">
          <w:rPr>
            <w:noProof/>
            <w:webHidden/>
          </w:rPr>
          <w:t>11</w:t>
        </w:r>
        <w:r>
          <w:rPr>
            <w:noProof/>
            <w:webHidden/>
          </w:rPr>
          <w:fldChar w:fldCharType="end"/>
        </w:r>
      </w:hyperlink>
    </w:p>
    <w:p w:rsidR="00590E1A" w:rsidRPr="00924A01" w:rsidRDefault="00590E1A">
      <w:pPr>
        <w:pStyle w:val="Obsah2"/>
        <w:tabs>
          <w:tab w:val="left" w:pos="880"/>
          <w:tab w:val="right" w:leader="dot" w:pos="9346"/>
        </w:tabs>
        <w:rPr>
          <w:rFonts w:eastAsia="Times New Roman" w:cs="Times New Roman"/>
          <w:noProof/>
          <w:kern w:val="0"/>
          <w:lang w:eastAsia="cs-CZ"/>
        </w:rPr>
      </w:pPr>
      <w:hyperlink w:anchor="_Toc490664326" w:history="1">
        <w:r w:rsidRPr="00A70FDF">
          <w:rPr>
            <w:rStyle w:val="Hypertextovodkaz"/>
            <w:noProof/>
          </w:rPr>
          <w:t>8.1</w:t>
        </w:r>
        <w:r w:rsidRPr="00924A01">
          <w:rPr>
            <w:rFonts w:eastAsia="Times New Roman" w:cs="Times New Roman"/>
            <w:noProof/>
            <w:kern w:val="0"/>
            <w:lang w:eastAsia="cs-CZ"/>
          </w:rPr>
          <w:tab/>
        </w:r>
        <w:r w:rsidRPr="00A70FDF">
          <w:rPr>
            <w:rStyle w:val="Hypertextovodkaz"/>
            <w:noProof/>
          </w:rPr>
          <w:t>Základní cíle mateřské školy při zabezpečování předškolní výchovy a vzdělávání</w:t>
        </w:r>
        <w:r>
          <w:rPr>
            <w:noProof/>
            <w:webHidden/>
          </w:rPr>
          <w:tab/>
        </w:r>
        <w:r>
          <w:rPr>
            <w:noProof/>
            <w:webHidden/>
          </w:rPr>
          <w:fldChar w:fldCharType="begin"/>
        </w:r>
        <w:r>
          <w:rPr>
            <w:noProof/>
            <w:webHidden/>
          </w:rPr>
          <w:instrText xml:space="preserve"> PAGEREF _Toc490664326 \h </w:instrText>
        </w:r>
        <w:r>
          <w:rPr>
            <w:noProof/>
            <w:webHidden/>
          </w:rPr>
        </w:r>
        <w:r>
          <w:rPr>
            <w:noProof/>
            <w:webHidden/>
          </w:rPr>
          <w:fldChar w:fldCharType="separate"/>
        </w:r>
        <w:r w:rsidR="00DE50D5">
          <w:rPr>
            <w:noProof/>
            <w:webHidden/>
          </w:rPr>
          <w:t>11</w:t>
        </w:r>
        <w:r>
          <w:rPr>
            <w:noProof/>
            <w:webHidden/>
          </w:rPr>
          <w:fldChar w:fldCharType="end"/>
        </w:r>
      </w:hyperlink>
    </w:p>
    <w:p w:rsidR="00590E1A" w:rsidRPr="00924A01" w:rsidRDefault="00590E1A">
      <w:pPr>
        <w:pStyle w:val="Obsah2"/>
        <w:tabs>
          <w:tab w:val="left" w:pos="880"/>
          <w:tab w:val="right" w:leader="dot" w:pos="9346"/>
        </w:tabs>
        <w:rPr>
          <w:rFonts w:eastAsia="Times New Roman" w:cs="Times New Roman"/>
          <w:noProof/>
          <w:kern w:val="0"/>
          <w:lang w:eastAsia="cs-CZ"/>
        </w:rPr>
      </w:pPr>
      <w:hyperlink w:anchor="_Toc490664327" w:history="1">
        <w:r w:rsidRPr="00A70FDF">
          <w:rPr>
            <w:rStyle w:val="Hypertextovodkaz"/>
            <w:noProof/>
          </w:rPr>
          <w:t>8.2</w:t>
        </w:r>
        <w:r w:rsidRPr="00924A01">
          <w:rPr>
            <w:rFonts w:eastAsia="Times New Roman" w:cs="Times New Roman"/>
            <w:noProof/>
            <w:kern w:val="0"/>
            <w:lang w:eastAsia="cs-CZ"/>
          </w:rPr>
          <w:tab/>
        </w:r>
        <w:r w:rsidRPr="00A70FDF">
          <w:rPr>
            <w:rStyle w:val="Hypertextovodkaz"/>
            <w:noProof/>
          </w:rPr>
          <w:t>Práva dětí</w:t>
        </w:r>
        <w:r>
          <w:rPr>
            <w:noProof/>
            <w:webHidden/>
          </w:rPr>
          <w:tab/>
        </w:r>
        <w:r>
          <w:rPr>
            <w:noProof/>
            <w:webHidden/>
          </w:rPr>
          <w:fldChar w:fldCharType="begin"/>
        </w:r>
        <w:r>
          <w:rPr>
            <w:noProof/>
            <w:webHidden/>
          </w:rPr>
          <w:instrText xml:space="preserve"> PAGEREF _Toc490664327 \h </w:instrText>
        </w:r>
        <w:r>
          <w:rPr>
            <w:noProof/>
            <w:webHidden/>
          </w:rPr>
        </w:r>
        <w:r>
          <w:rPr>
            <w:noProof/>
            <w:webHidden/>
          </w:rPr>
          <w:fldChar w:fldCharType="separate"/>
        </w:r>
        <w:r w:rsidR="00DE50D5">
          <w:rPr>
            <w:noProof/>
            <w:webHidden/>
          </w:rPr>
          <w:t>12</w:t>
        </w:r>
        <w:r>
          <w:rPr>
            <w:noProof/>
            <w:webHidden/>
          </w:rPr>
          <w:fldChar w:fldCharType="end"/>
        </w:r>
      </w:hyperlink>
    </w:p>
    <w:p w:rsidR="00590E1A" w:rsidRPr="00924A01" w:rsidRDefault="00590E1A">
      <w:pPr>
        <w:pStyle w:val="Obsah2"/>
        <w:tabs>
          <w:tab w:val="left" w:pos="880"/>
          <w:tab w:val="right" w:leader="dot" w:pos="9346"/>
        </w:tabs>
        <w:rPr>
          <w:rFonts w:eastAsia="Times New Roman" w:cs="Times New Roman"/>
          <w:noProof/>
          <w:kern w:val="0"/>
          <w:lang w:eastAsia="cs-CZ"/>
        </w:rPr>
      </w:pPr>
      <w:hyperlink w:anchor="_Toc490664328" w:history="1">
        <w:r w:rsidRPr="00A70FDF">
          <w:rPr>
            <w:rStyle w:val="Hypertextovodkaz"/>
            <w:noProof/>
          </w:rPr>
          <w:t>8.3</w:t>
        </w:r>
        <w:r w:rsidRPr="00924A01">
          <w:rPr>
            <w:rFonts w:eastAsia="Times New Roman" w:cs="Times New Roman"/>
            <w:noProof/>
            <w:kern w:val="0"/>
            <w:lang w:eastAsia="cs-CZ"/>
          </w:rPr>
          <w:tab/>
        </w:r>
        <w:r w:rsidRPr="00A70FDF">
          <w:rPr>
            <w:rStyle w:val="Hypertextovodkaz"/>
            <w:noProof/>
          </w:rPr>
          <w:t>Práva zákonných zástupců</w:t>
        </w:r>
        <w:r w:rsidR="00E965EC">
          <w:rPr>
            <w:rStyle w:val="Hypertextovodkaz"/>
            <w:noProof/>
          </w:rPr>
          <w:t xml:space="preserve"> a ochrana osobnosti v MŠ (GDPR)</w:t>
        </w:r>
        <w:r>
          <w:rPr>
            <w:noProof/>
            <w:webHidden/>
          </w:rPr>
          <w:tab/>
        </w:r>
        <w:r>
          <w:rPr>
            <w:noProof/>
            <w:webHidden/>
          </w:rPr>
          <w:fldChar w:fldCharType="begin"/>
        </w:r>
        <w:r>
          <w:rPr>
            <w:noProof/>
            <w:webHidden/>
          </w:rPr>
          <w:instrText xml:space="preserve"> PAGEREF _Toc490664328 \h </w:instrText>
        </w:r>
        <w:r>
          <w:rPr>
            <w:noProof/>
            <w:webHidden/>
          </w:rPr>
        </w:r>
        <w:r>
          <w:rPr>
            <w:noProof/>
            <w:webHidden/>
          </w:rPr>
          <w:fldChar w:fldCharType="separate"/>
        </w:r>
        <w:r w:rsidR="00DE50D5">
          <w:rPr>
            <w:noProof/>
            <w:webHidden/>
          </w:rPr>
          <w:t>12</w:t>
        </w:r>
        <w:r>
          <w:rPr>
            <w:noProof/>
            <w:webHidden/>
          </w:rPr>
          <w:fldChar w:fldCharType="end"/>
        </w:r>
      </w:hyperlink>
    </w:p>
    <w:p w:rsidR="00590E1A" w:rsidRPr="00924A01" w:rsidRDefault="00590E1A">
      <w:pPr>
        <w:pStyle w:val="Obsah2"/>
        <w:tabs>
          <w:tab w:val="left" w:pos="880"/>
          <w:tab w:val="right" w:leader="dot" w:pos="9346"/>
        </w:tabs>
        <w:rPr>
          <w:rFonts w:eastAsia="Times New Roman" w:cs="Times New Roman"/>
          <w:noProof/>
          <w:kern w:val="0"/>
          <w:lang w:eastAsia="cs-CZ"/>
        </w:rPr>
      </w:pPr>
      <w:hyperlink w:anchor="_Toc490664329" w:history="1">
        <w:r w:rsidRPr="00A70FDF">
          <w:rPr>
            <w:rStyle w:val="Hypertextovodkaz"/>
            <w:noProof/>
          </w:rPr>
          <w:t>8.4</w:t>
        </w:r>
        <w:r w:rsidRPr="00924A01">
          <w:rPr>
            <w:rFonts w:eastAsia="Times New Roman" w:cs="Times New Roman"/>
            <w:noProof/>
            <w:kern w:val="0"/>
            <w:lang w:eastAsia="cs-CZ"/>
          </w:rPr>
          <w:tab/>
        </w:r>
        <w:r w:rsidRPr="00A70FDF">
          <w:rPr>
            <w:rStyle w:val="Hypertextovodkaz"/>
            <w:noProof/>
          </w:rPr>
          <w:t>Povinnosti zákonných zástupců</w:t>
        </w:r>
        <w:r>
          <w:rPr>
            <w:noProof/>
            <w:webHidden/>
          </w:rPr>
          <w:tab/>
        </w:r>
        <w:r>
          <w:rPr>
            <w:noProof/>
            <w:webHidden/>
          </w:rPr>
          <w:fldChar w:fldCharType="begin"/>
        </w:r>
        <w:r>
          <w:rPr>
            <w:noProof/>
            <w:webHidden/>
          </w:rPr>
          <w:instrText xml:space="preserve"> PAGEREF _Toc490664329 \h </w:instrText>
        </w:r>
        <w:r>
          <w:rPr>
            <w:noProof/>
            <w:webHidden/>
          </w:rPr>
        </w:r>
        <w:r>
          <w:rPr>
            <w:noProof/>
            <w:webHidden/>
          </w:rPr>
          <w:fldChar w:fldCharType="separate"/>
        </w:r>
        <w:r w:rsidR="00DE50D5">
          <w:rPr>
            <w:noProof/>
            <w:webHidden/>
          </w:rPr>
          <w:t>13</w:t>
        </w:r>
        <w:r>
          <w:rPr>
            <w:noProof/>
            <w:webHidden/>
          </w:rPr>
          <w:fldChar w:fldCharType="end"/>
        </w:r>
      </w:hyperlink>
    </w:p>
    <w:p w:rsidR="00590E1A" w:rsidRPr="00924A01" w:rsidRDefault="00590E1A">
      <w:pPr>
        <w:pStyle w:val="Obsah1"/>
        <w:tabs>
          <w:tab w:val="left" w:pos="440"/>
          <w:tab w:val="right" w:leader="dot" w:pos="9346"/>
        </w:tabs>
        <w:rPr>
          <w:rFonts w:eastAsia="Times New Roman" w:cs="Times New Roman"/>
          <w:noProof/>
          <w:kern w:val="0"/>
          <w:lang w:eastAsia="cs-CZ"/>
        </w:rPr>
      </w:pPr>
      <w:hyperlink w:anchor="_Toc490664330" w:history="1">
        <w:r w:rsidRPr="00A70FDF">
          <w:rPr>
            <w:rStyle w:val="Hypertextovodkaz"/>
            <w:noProof/>
          </w:rPr>
          <w:t>9</w:t>
        </w:r>
        <w:r w:rsidRPr="00924A01">
          <w:rPr>
            <w:rFonts w:eastAsia="Times New Roman" w:cs="Times New Roman"/>
            <w:noProof/>
            <w:kern w:val="0"/>
            <w:lang w:eastAsia="cs-CZ"/>
          </w:rPr>
          <w:tab/>
        </w:r>
        <w:r w:rsidRPr="00A70FDF">
          <w:rPr>
            <w:rStyle w:val="Hypertextovodkaz"/>
            <w:noProof/>
          </w:rPr>
          <w:t>Pravidla pro hodnocení výsledků vzdělávání</w:t>
        </w:r>
        <w:r>
          <w:rPr>
            <w:noProof/>
            <w:webHidden/>
          </w:rPr>
          <w:tab/>
        </w:r>
        <w:r>
          <w:rPr>
            <w:noProof/>
            <w:webHidden/>
          </w:rPr>
          <w:fldChar w:fldCharType="begin"/>
        </w:r>
        <w:r>
          <w:rPr>
            <w:noProof/>
            <w:webHidden/>
          </w:rPr>
          <w:instrText xml:space="preserve"> PAGEREF _Toc490664330 \h </w:instrText>
        </w:r>
        <w:r>
          <w:rPr>
            <w:noProof/>
            <w:webHidden/>
          </w:rPr>
        </w:r>
        <w:r>
          <w:rPr>
            <w:noProof/>
            <w:webHidden/>
          </w:rPr>
          <w:fldChar w:fldCharType="separate"/>
        </w:r>
        <w:r w:rsidR="00DE50D5">
          <w:rPr>
            <w:noProof/>
            <w:webHidden/>
          </w:rPr>
          <w:t>14</w:t>
        </w:r>
        <w:r>
          <w:rPr>
            <w:noProof/>
            <w:webHidden/>
          </w:rPr>
          <w:fldChar w:fldCharType="end"/>
        </w:r>
      </w:hyperlink>
    </w:p>
    <w:p w:rsidR="00590E1A" w:rsidRPr="00924A01" w:rsidRDefault="00590E1A">
      <w:pPr>
        <w:pStyle w:val="Obsah1"/>
        <w:tabs>
          <w:tab w:val="left" w:pos="660"/>
          <w:tab w:val="right" w:leader="dot" w:pos="9346"/>
        </w:tabs>
        <w:rPr>
          <w:rFonts w:eastAsia="Times New Roman" w:cs="Times New Roman"/>
          <w:noProof/>
          <w:kern w:val="0"/>
          <w:lang w:eastAsia="cs-CZ"/>
        </w:rPr>
      </w:pPr>
      <w:hyperlink w:anchor="_Toc490664331" w:history="1">
        <w:r w:rsidRPr="00A70FDF">
          <w:rPr>
            <w:rStyle w:val="Hypertextovodkaz"/>
            <w:noProof/>
          </w:rPr>
          <w:t>10</w:t>
        </w:r>
        <w:r w:rsidRPr="00924A01">
          <w:rPr>
            <w:rFonts w:eastAsia="Times New Roman" w:cs="Times New Roman"/>
            <w:noProof/>
            <w:kern w:val="0"/>
            <w:lang w:eastAsia="cs-CZ"/>
          </w:rPr>
          <w:tab/>
        </w:r>
        <w:r w:rsidRPr="00A70FDF">
          <w:rPr>
            <w:rStyle w:val="Hypertextovodkaz"/>
            <w:noProof/>
          </w:rPr>
          <w:t>Ukončení docházky dítěte do mateřské školy</w:t>
        </w:r>
        <w:r>
          <w:rPr>
            <w:noProof/>
            <w:webHidden/>
          </w:rPr>
          <w:tab/>
        </w:r>
        <w:r>
          <w:rPr>
            <w:noProof/>
            <w:webHidden/>
          </w:rPr>
          <w:fldChar w:fldCharType="begin"/>
        </w:r>
        <w:r>
          <w:rPr>
            <w:noProof/>
            <w:webHidden/>
          </w:rPr>
          <w:instrText xml:space="preserve"> PAGEREF _Toc490664331 \h </w:instrText>
        </w:r>
        <w:r>
          <w:rPr>
            <w:noProof/>
            <w:webHidden/>
          </w:rPr>
        </w:r>
        <w:r>
          <w:rPr>
            <w:noProof/>
            <w:webHidden/>
          </w:rPr>
          <w:fldChar w:fldCharType="separate"/>
        </w:r>
        <w:r w:rsidR="00DE50D5">
          <w:rPr>
            <w:noProof/>
            <w:webHidden/>
          </w:rPr>
          <w:t>15</w:t>
        </w:r>
        <w:r>
          <w:rPr>
            <w:noProof/>
            <w:webHidden/>
          </w:rPr>
          <w:fldChar w:fldCharType="end"/>
        </w:r>
      </w:hyperlink>
    </w:p>
    <w:p w:rsidR="00590E1A" w:rsidRPr="00924A01" w:rsidRDefault="00590E1A">
      <w:pPr>
        <w:pStyle w:val="Obsah1"/>
        <w:tabs>
          <w:tab w:val="left" w:pos="660"/>
          <w:tab w:val="right" w:leader="dot" w:pos="9346"/>
        </w:tabs>
        <w:rPr>
          <w:rFonts w:eastAsia="Times New Roman" w:cs="Times New Roman"/>
          <w:noProof/>
          <w:kern w:val="0"/>
          <w:lang w:eastAsia="cs-CZ"/>
        </w:rPr>
      </w:pPr>
      <w:hyperlink w:anchor="_Toc490664332" w:history="1">
        <w:r w:rsidRPr="00A70FDF">
          <w:rPr>
            <w:rStyle w:val="Hypertextovodkaz"/>
            <w:noProof/>
          </w:rPr>
          <w:t>11</w:t>
        </w:r>
        <w:r w:rsidRPr="00924A01">
          <w:rPr>
            <w:rFonts w:eastAsia="Times New Roman" w:cs="Times New Roman"/>
            <w:noProof/>
            <w:kern w:val="0"/>
            <w:lang w:eastAsia="cs-CZ"/>
          </w:rPr>
          <w:tab/>
        </w:r>
        <w:r w:rsidRPr="00A70FDF">
          <w:rPr>
            <w:rStyle w:val="Hypertextovodkaz"/>
            <w:noProof/>
          </w:rPr>
          <w:t>Ochrana před sociálně patologickými jevy a před projevy diskriminace, nepřátelství nebo násilí</w:t>
        </w:r>
        <w:r>
          <w:rPr>
            <w:noProof/>
            <w:webHidden/>
          </w:rPr>
          <w:tab/>
        </w:r>
        <w:r>
          <w:rPr>
            <w:noProof/>
            <w:webHidden/>
          </w:rPr>
          <w:fldChar w:fldCharType="begin"/>
        </w:r>
        <w:r>
          <w:rPr>
            <w:noProof/>
            <w:webHidden/>
          </w:rPr>
          <w:instrText xml:space="preserve"> PAGEREF _Toc490664332 \h </w:instrText>
        </w:r>
        <w:r>
          <w:rPr>
            <w:noProof/>
            <w:webHidden/>
          </w:rPr>
        </w:r>
        <w:r>
          <w:rPr>
            <w:noProof/>
            <w:webHidden/>
          </w:rPr>
          <w:fldChar w:fldCharType="separate"/>
        </w:r>
        <w:r w:rsidR="00DE50D5">
          <w:rPr>
            <w:noProof/>
            <w:webHidden/>
          </w:rPr>
          <w:t>15</w:t>
        </w:r>
        <w:r>
          <w:rPr>
            <w:noProof/>
            <w:webHidden/>
          </w:rPr>
          <w:fldChar w:fldCharType="end"/>
        </w:r>
      </w:hyperlink>
    </w:p>
    <w:p w:rsidR="00590E1A" w:rsidRPr="00924A01" w:rsidRDefault="00590E1A">
      <w:pPr>
        <w:pStyle w:val="Obsah1"/>
        <w:tabs>
          <w:tab w:val="left" w:pos="660"/>
          <w:tab w:val="right" w:leader="dot" w:pos="9346"/>
        </w:tabs>
        <w:rPr>
          <w:rFonts w:eastAsia="Times New Roman" w:cs="Times New Roman"/>
          <w:noProof/>
          <w:kern w:val="0"/>
          <w:lang w:eastAsia="cs-CZ"/>
        </w:rPr>
      </w:pPr>
      <w:hyperlink w:anchor="_Toc490664333" w:history="1">
        <w:r w:rsidRPr="00A70FDF">
          <w:rPr>
            <w:rStyle w:val="Hypertextovodkaz"/>
            <w:noProof/>
          </w:rPr>
          <w:t>12</w:t>
        </w:r>
        <w:r w:rsidRPr="00924A01">
          <w:rPr>
            <w:rFonts w:eastAsia="Times New Roman" w:cs="Times New Roman"/>
            <w:noProof/>
            <w:kern w:val="0"/>
            <w:lang w:eastAsia="cs-CZ"/>
          </w:rPr>
          <w:tab/>
        </w:r>
        <w:r w:rsidRPr="00A70FDF">
          <w:rPr>
            <w:rStyle w:val="Hypertextovodkaz"/>
            <w:noProof/>
          </w:rPr>
          <w:t>Zacházení s majetkem školy</w:t>
        </w:r>
        <w:r>
          <w:rPr>
            <w:noProof/>
            <w:webHidden/>
          </w:rPr>
          <w:tab/>
        </w:r>
        <w:r>
          <w:rPr>
            <w:noProof/>
            <w:webHidden/>
          </w:rPr>
          <w:fldChar w:fldCharType="begin"/>
        </w:r>
        <w:r>
          <w:rPr>
            <w:noProof/>
            <w:webHidden/>
          </w:rPr>
          <w:instrText xml:space="preserve"> PAGEREF _Toc490664333 \h </w:instrText>
        </w:r>
        <w:r>
          <w:rPr>
            <w:noProof/>
            <w:webHidden/>
          </w:rPr>
        </w:r>
        <w:r>
          <w:rPr>
            <w:noProof/>
            <w:webHidden/>
          </w:rPr>
          <w:fldChar w:fldCharType="separate"/>
        </w:r>
        <w:r w:rsidR="00DE50D5">
          <w:rPr>
            <w:noProof/>
            <w:webHidden/>
          </w:rPr>
          <w:t>15</w:t>
        </w:r>
        <w:r>
          <w:rPr>
            <w:noProof/>
            <w:webHidden/>
          </w:rPr>
          <w:fldChar w:fldCharType="end"/>
        </w:r>
      </w:hyperlink>
    </w:p>
    <w:p w:rsidR="00590E1A" w:rsidRPr="00924A01" w:rsidRDefault="00590E1A">
      <w:pPr>
        <w:pStyle w:val="Obsah2"/>
        <w:tabs>
          <w:tab w:val="left" w:pos="880"/>
          <w:tab w:val="right" w:leader="dot" w:pos="9346"/>
        </w:tabs>
        <w:rPr>
          <w:rFonts w:eastAsia="Times New Roman" w:cs="Times New Roman"/>
          <w:noProof/>
          <w:kern w:val="0"/>
          <w:lang w:eastAsia="cs-CZ"/>
        </w:rPr>
      </w:pPr>
      <w:hyperlink w:anchor="_Toc490664334" w:history="1">
        <w:r w:rsidRPr="00A70FDF">
          <w:rPr>
            <w:rStyle w:val="Hypertextovodkaz"/>
            <w:noProof/>
          </w:rPr>
          <w:t>12.1</w:t>
        </w:r>
        <w:r w:rsidRPr="00924A01">
          <w:rPr>
            <w:rFonts w:eastAsia="Times New Roman" w:cs="Times New Roman"/>
            <w:noProof/>
            <w:kern w:val="0"/>
            <w:lang w:eastAsia="cs-CZ"/>
          </w:rPr>
          <w:tab/>
        </w:r>
        <w:r w:rsidRPr="00A70FDF">
          <w:rPr>
            <w:rStyle w:val="Hypertextovodkaz"/>
            <w:noProof/>
          </w:rPr>
          <w:t>Chování dětí při zacházení s majetkem školy v rámci vzdělávání</w:t>
        </w:r>
        <w:r>
          <w:rPr>
            <w:noProof/>
            <w:webHidden/>
          </w:rPr>
          <w:tab/>
        </w:r>
        <w:r>
          <w:rPr>
            <w:noProof/>
            <w:webHidden/>
          </w:rPr>
          <w:fldChar w:fldCharType="begin"/>
        </w:r>
        <w:r>
          <w:rPr>
            <w:noProof/>
            <w:webHidden/>
          </w:rPr>
          <w:instrText xml:space="preserve"> PAGEREF _Toc490664334 \h </w:instrText>
        </w:r>
        <w:r>
          <w:rPr>
            <w:noProof/>
            <w:webHidden/>
          </w:rPr>
        </w:r>
        <w:r>
          <w:rPr>
            <w:noProof/>
            <w:webHidden/>
          </w:rPr>
          <w:fldChar w:fldCharType="separate"/>
        </w:r>
        <w:r w:rsidR="00DE50D5">
          <w:rPr>
            <w:noProof/>
            <w:webHidden/>
          </w:rPr>
          <w:t>15</w:t>
        </w:r>
        <w:r>
          <w:rPr>
            <w:noProof/>
            <w:webHidden/>
          </w:rPr>
          <w:fldChar w:fldCharType="end"/>
        </w:r>
      </w:hyperlink>
    </w:p>
    <w:p w:rsidR="00590E1A" w:rsidRPr="00924A01" w:rsidRDefault="00590E1A">
      <w:pPr>
        <w:pStyle w:val="Obsah2"/>
        <w:tabs>
          <w:tab w:val="left" w:pos="880"/>
          <w:tab w:val="right" w:leader="dot" w:pos="9346"/>
        </w:tabs>
        <w:rPr>
          <w:rFonts w:eastAsia="Times New Roman" w:cs="Times New Roman"/>
          <w:noProof/>
          <w:kern w:val="0"/>
          <w:lang w:eastAsia="cs-CZ"/>
        </w:rPr>
      </w:pPr>
      <w:hyperlink w:anchor="_Toc490664335" w:history="1">
        <w:r w:rsidRPr="00A70FDF">
          <w:rPr>
            <w:rStyle w:val="Hypertextovodkaz"/>
            <w:noProof/>
          </w:rPr>
          <w:t>12.2</w:t>
        </w:r>
        <w:r w:rsidRPr="00924A01">
          <w:rPr>
            <w:rFonts w:eastAsia="Times New Roman" w:cs="Times New Roman"/>
            <w:noProof/>
            <w:kern w:val="0"/>
            <w:lang w:eastAsia="cs-CZ"/>
          </w:rPr>
          <w:tab/>
        </w:r>
        <w:r w:rsidRPr="00A70FDF">
          <w:rPr>
            <w:rStyle w:val="Hypertextovodkaz"/>
            <w:noProof/>
          </w:rPr>
          <w:t>Povinnosti zákonných zástupců při zacházení s majetkem mateřské školy při jejich pobytu v mateřské škole</w:t>
        </w:r>
        <w:r>
          <w:rPr>
            <w:noProof/>
            <w:webHidden/>
          </w:rPr>
          <w:tab/>
        </w:r>
        <w:r>
          <w:rPr>
            <w:noProof/>
            <w:webHidden/>
          </w:rPr>
          <w:fldChar w:fldCharType="begin"/>
        </w:r>
        <w:r>
          <w:rPr>
            <w:noProof/>
            <w:webHidden/>
          </w:rPr>
          <w:instrText xml:space="preserve"> PAGEREF _Toc490664335 \h </w:instrText>
        </w:r>
        <w:r>
          <w:rPr>
            <w:noProof/>
            <w:webHidden/>
          </w:rPr>
        </w:r>
        <w:r>
          <w:rPr>
            <w:noProof/>
            <w:webHidden/>
          </w:rPr>
          <w:fldChar w:fldCharType="separate"/>
        </w:r>
        <w:r w:rsidR="00DE50D5">
          <w:rPr>
            <w:noProof/>
            <w:webHidden/>
          </w:rPr>
          <w:t>15</w:t>
        </w:r>
        <w:r>
          <w:rPr>
            <w:noProof/>
            <w:webHidden/>
          </w:rPr>
          <w:fldChar w:fldCharType="end"/>
        </w:r>
      </w:hyperlink>
    </w:p>
    <w:p w:rsidR="00590E1A" w:rsidRPr="00924A01" w:rsidRDefault="00590E1A">
      <w:pPr>
        <w:pStyle w:val="Obsah1"/>
        <w:tabs>
          <w:tab w:val="right" w:leader="dot" w:pos="9346"/>
        </w:tabs>
        <w:rPr>
          <w:rFonts w:eastAsia="Times New Roman" w:cs="Times New Roman"/>
          <w:noProof/>
          <w:kern w:val="0"/>
          <w:lang w:eastAsia="cs-CZ"/>
        </w:rPr>
      </w:pPr>
      <w:hyperlink w:anchor="_Toc490664336" w:history="1">
        <w:r w:rsidRPr="00A70FDF">
          <w:rPr>
            <w:rStyle w:val="Hypertextovodkaz"/>
            <w:noProof/>
          </w:rPr>
          <w:t>Závěrečná ustanovení</w:t>
        </w:r>
        <w:r>
          <w:rPr>
            <w:noProof/>
            <w:webHidden/>
          </w:rPr>
          <w:tab/>
        </w:r>
        <w:r>
          <w:rPr>
            <w:noProof/>
            <w:webHidden/>
          </w:rPr>
          <w:fldChar w:fldCharType="begin"/>
        </w:r>
        <w:r>
          <w:rPr>
            <w:noProof/>
            <w:webHidden/>
          </w:rPr>
          <w:instrText xml:space="preserve"> PAGEREF _Toc490664336 \h </w:instrText>
        </w:r>
        <w:r>
          <w:rPr>
            <w:noProof/>
            <w:webHidden/>
          </w:rPr>
        </w:r>
        <w:r>
          <w:rPr>
            <w:noProof/>
            <w:webHidden/>
          </w:rPr>
          <w:fldChar w:fldCharType="separate"/>
        </w:r>
        <w:r w:rsidR="00DE50D5">
          <w:rPr>
            <w:noProof/>
            <w:webHidden/>
          </w:rPr>
          <w:t>17</w:t>
        </w:r>
        <w:r>
          <w:rPr>
            <w:noProof/>
            <w:webHidden/>
          </w:rPr>
          <w:fldChar w:fldCharType="end"/>
        </w:r>
      </w:hyperlink>
    </w:p>
    <w:p w:rsidR="0002699B" w:rsidRDefault="00C565CE" w:rsidP="00590E1A">
      <w:pPr>
        <w:pStyle w:val="Nadpis1"/>
        <w:numPr>
          <w:ilvl w:val="0"/>
          <w:numId w:val="0"/>
        </w:numPr>
        <w:spacing w:after="240"/>
        <w:jc w:val="both"/>
      </w:pPr>
      <w:r>
        <w:fldChar w:fldCharType="end"/>
      </w:r>
      <w:r>
        <w:br w:type="page"/>
      </w:r>
      <w:bookmarkStart w:id="1" w:name="_Toc490664313"/>
      <w:r w:rsidR="009033D5">
        <w:lastRenderedPageBreak/>
        <w:t>Úvodní ustanovení</w:t>
      </w:r>
      <w:bookmarkEnd w:id="1"/>
    </w:p>
    <w:p w:rsidR="0002699B" w:rsidRDefault="009033D5">
      <w:pPr>
        <w:pStyle w:val="Standard"/>
        <w:spacing w:after="240"/>
        <w:jc w:val="both"/>
      </w:pPr>
      <w:r>
        <w:t>Školní řád upravuje podrobnosti k výkonu práv a povinností dětí a jejich zákonných zástupců v mateřské škole, podrobnosti o pravidlech vzájemných vztahů s pedagogickými pracovníky.</w:t>
      </w:r>
    </w:p>
    <w:p w:rsidR="0002699B" w:rsidRDefault="009033D5">
      <w:pPr>
        <w:pStyle w:val="Standard"/>
        <w:spacing w:after="240"/>
        <w:jc w:val="both"/>
        <w:rPr>
          <w:color w:val="FF3333"/>
        </w:rPr>
      </w:pPr>
      <w:r>
        <w:rPr>
          <w:b/>
          <w:bCs/>
          <w:color w:val="FF3333"/>
        </w:rPr>
        <w:t>Zákonný zástupce je povinen</w:t>
      </w:r>
      <w:r>
        <w:rPr>
          <w:color w:val="FF3333"/>
        </w:rPr>
        <w:t xml:space="preserve"> se prokazatelným způsobem (podpisem) seznámit se školním řádem mateřské školy a jeho případnými dodatky na třídní schůzce rodičů před zahájením každého školního roku, při pozdějším nástupu do mateřské školy nejpozději do 14 dnů od doby nástupu dítěte.</w:t>
      </w:r>
    </w:p>
    <w:p w:rsidR="0002699B" w:rsidRDefault="009033D5">
      <w:pPr>
        <w:pStyle w:val="Standard"/>
        <w:spacing w:after="120"/>
        <w:jc w:val="both"/>
      </w:pPr>
      <w:r>
        <w:t>Obsah školního řádu je vymezen:</w:t>
      </w:r>
    </w:p>
    <w:p w:rsidR="0002699B" w:rsidRDefault="009033D5" w:rsidP="002A685B">
      <w:pPr>
        <w:pStyle w:val="Odstavecseseznamem"/>
        <w:numPr>
          <w:ilvl w:val="0"/>
          <w:numId w:val="45"/>
        </w:numPr>
        <w:spacing w:after="120"/>
        <w:ind w:left="357" w:hanging="357"/>
        <w:jc w:val="both"/>
      </w:pPr>
      <w:r>
        <w:t>zákonem č. 561/2004 Sb., o předškolním, základním, středním, vyšším odborném a jiném vzdělávání, ve znění pozdějších novel (školský zákon),</w:t>
      </w:r>
    </w:p>
    <w:p w:rsidR="0002699B" w:rsidRDefault="009033D5" w:rsidP="002A685B">
      <w:pPr>
        <w:pStyle w:val="Odstavecseseznamem"/>
        <w:numPr>
          <w:ilvl w:val="0"/>
          <w:numId w:val="3"/>
        </w:numPr>
        <w:spacing w:after="120"/>
        <w:ind w:left="357" w:hanging="357"/>
        <w:jc w:val="both"/>
      </w:pPr>
      <w:r>
        <w:t>vyhláškou č.</w:t>
      </w:r>
      <w:r w:rsidR="00005980">
        <w:t xml:space="preserve"> </w:t>
      </w:r>
      <w:r>
        <w:t>14/2005 Sb., o předškolním vzdělávání, ve znění pozdějších novel,</w:t>
      </w:r>
    </w:p>
    <w:p w:rsidR="0002699B" w:rsidRDefault="009033D5" w:rsidP="002A685B">
      <w:pPr>
        <w:pStyle w:val="Odstavecseseznamem"/>
        <w:numPr>
          <w:ilvl w:val="0"/>
          <w:numId w:val="3"/>
        </w:numPr>
        <w:spacing w:after="120"/>
        <w:ind w:left="357" w:hanging="357"/>
        <w:jc w:val="both"/>
      </w:pPr>
      <w:r>
        <w:t>zákonem č.</w:t>
      </w:r>
      <w:r w:rsidR="00005980">
        <w:t xml:space="preserve"> </w:t>
      </w:r>
      <w:r>
        <w:t>258/2000 Sb., o ochraně veřejného zdraví, ve znění pozdějších předpisů,</w:t>
      </w:r>
    </w:p>
    <w:p w:rsidR="0002699B" w:rsidRDefault="009033D5" w:rsidP="002A685B">
      <w:pPr>
        <w:pStyle w:val="Odstavecseseznamem"/>
        <w:numPr>
          <w:ilvl w:val="0"/>
          <w:numId w:val="3"/>
        </w:numPr>
        <w:spacing w:after="120"/>
        <w:ind w:left="357" w:hanging="357"/>
        <w:jc w:val="both"/>
      </w:pPr>
      <w:r>
        <w:t>vyhláškou č. 107/2005 Sb., o školním stravování, ve znění pozdějších předpisů,</w:t>
      </w:r>
    </w:p>
    <w:p w:rsidR="0002699B" w:rsidRDefault="009033D5" w:rsidP="002A685B">
      <w:pPr>
        <w:pStyle w:val="Odstavecseseznamem"/>
        <w:numPr>
          <w:ilvl w:val="0"/>
          <w:numId w:val="3"/>
        </w:numPr>
        <w:spacing w:after="120"/>
        <w:ind w:left="357" w:hanging="357"/>
        <w:jc w:val="both"/>
      </w:pPr>
      <w:r>
        <w:t>zákonem č.</w:t>
      </w:r>
      <w:r w:rsidR="00005980">
        <w:t xml:space="preserve"> </w:t>
      </w:r>
      <w:r>
        <w:t>117/1995 Sb., o státní sociální podpoře, ve znění pozdějších předpisů,</w:t>
      </w:r>
    </w:p>
    <w:p w:rsidR="0002699B" w:rsidRDefault="009033D5" w:rsidP="002A685B">
      <w:pPr>
        <w:pStyle w:val="Odstavecseseznamem"/>
        <w:numPr>
          <w:ilvl w:val="0"/>
          <w:numId w:val="3"/>
        </w:numPr>
        <w:spacing w:after="120"/>
        <w:ind w:left="357" w:hanging="357"/>
        <w:jc w:val="both"/>
      </w:pPr>
      <w:r>
        <w:t>vyhláškou č. 135/2004 Sb., kterou se stanoví hygienické požadavky na koupaliště, sauny a hygienické limity písku v pískovišti (§ 33, příloha č. 10), ve znění pozdějších předpisů,</w:t>
      </w:r>
    </w:p>
    <w:p w:rsidR="0002699B" w:rsidRDefault="009033D5" w:rsidP="002A685B">
      <w:pPr>
        <w:pStyle w:val="Odstavecseseznamem"/>
        <w:numPr>
          <w:ilvl w:val="0"/>
          <w:numId w:val="3"/>
        </w:numPr>
        <w:spacing w:after="120"/>
        <w:ind w:left="357" w:hanging="357"/>
        <w:jc w:val="both"/>
      </w:pPr>
      <w:r>
        <w:t>zákonem č. 500/2004 Sb., správní řád, ve znění pozdějších předpisů.</w:t>
      </w:r>
    </w:p>
    <w:p w:rsidR="0002699B" w:rsidRDefault="00590E1A">
      <w:pPr>
        <w:pStyle w:val="Nadpis1"/>
        <w:spacing w:after="240"/>
        <w:jc w:val="both"/>
      </w:pPr>
      <w:r>
        <w:br w:type="page"/>
      </w:r>
      <w:bookmarkStart w:id="2" w:name="_Toc490664314"/>
      <w:r w:rsidR="009033D5">
        <w:lastRenderedPageBreak/>
        <w:t>Přijímání dětí do mateřské školy</w:t>
      </w:r>
      <w:bookmarkEnd w:id="2"/>
    </w:p>
    <w:p w:rsidR="0002699B" w:rsidRDefault="009033D5">
      <w:pPr>
        <w:pStyle w:val="Odstavecseseznamem"/>
        <w:numPr>
          <w:ilvl w:val="0"/>
          <w:numId w:val="46"/>
        </w:numPr>
        <w:spacing w:after="240"/>
        <w:jc w:val="both"/>
      </w:pPr>
      <w:r>
        <w:t xml:space="preserve">Předškolní vzdělávání se organizuje v souladu s §34 odst. 1 školského zákona pro děti ve věku zpravidla od 3 do 6let, nejdříve však pro děti od 2 let. </w:t>
      </w:r>
      <w:r>
        <w:rPr>
          <w:color w:val="FF3333"/>
        </w:rPr>
        <w:t>O přijetí dítěte mladšího tří let rozhodne ředitelka školy na základě vývojové způsobilosti, daných podmínek škol</w:t>
      </w:r>
      <w:r w:rsidR="00590E1A">
        <w:rPr>
          <w:color w:val="FF3333"/>
        </w:rPr>
        <w:t>y a směrnice o přijímání dětí k </w:t>
      </w:r>
      <w:r>
        <w:rPr>
          <w:color w:val="FF3333"/>
        </w:rPr>
        <w:t>předškolnímu vzdělávání.</w:t>
      </w:r>
    </w:p>
    <w:p w:rsidR="0002699B" w:rsidRDefault="009033D5">
      <w:pPr>
        <w:pStyle w:val="Odstavecseseznamem"/>
        <w:numPr>
          <w:ilvl w:val="0"/>
          <w:numId w:val="31"/>
        </w:numPr>
        <w:spacing w:after="240"/>
        <w:jc w:val="both"/>
      </w:pPr>
      <w:r>
        <w:rPr>
          <w:b/>
        </w:rPr>
        <w:t>Termín přijímacího řízení</w:t>
      </w:r>
      <w:r>
        <w:t xml:space="preserve"> stanoví ředitelka školy po dohodě se zřizovatelem,</w:t>
      </w:r>
      <w:r w:rsidR="00286B21">
        <w:t xml:space="preserve"> </w:t>
      </w:r>
      <w:r>
        <w:t>o termínech zápisu je veřejnost informována prostřednictvím informační tabule školy, místního</w:t>
      </w:r>
      <w:r w:rsidR="00286B21">
        <w:t xml:space="preserve"> tisku a webových stránek školy</w:t>
      </w:r>
      <w:r>
        <w:t xml:space="preserve"> (</w:t>
      </w:r>
      <w:r w:rsidR="00286B21">
        <w:t>t</w:t>
      </w:r>
      <w:r>
        <w:t>e</w:t>
      </w:r>
      <w:r w:rsidR="00F8378A">
        <w:t>r</w:t>
      </w:r>
      <w:r>
        <w:t>mín je stanoven v rozmezí 2. - 16. května)</w:t>
      </w:r>
      <w:r w:rsidR="00286B21">
        <w:t>.</w:t>
      </w:r>
    </w:p>
    <w:p w:rsidR="0002699B" w:rsidRDefault="009033D5">
      <w:pPr>
        <w:pStyle w:val="Odstavecseseznamem"/>
        <w:numPr>
          <w:ilvl w:val="0"/>
          <w:numId w:val="31"/>
        </w:numPr>
        <w:spacing w:after="240"/>
        <w:jc w:val="both"/>
      </w:pPr>
      <w:r>
        <w:rPr>
          <w:b/>
        </w:rPr>
        <w:t>Podmínkou pro přijetí dítěte</w:t>
      </w:r>
      <w:r>
        <w:t xml:space="preserve"> k předškolnímu vzdělávání je prohlášení zákonného zástupce o pravidelném očkování dítěte, nebo doklad, že je proti nákaze imunní, nebo se nemůže očkování podrobit pro trvalou kontraindikaci.</w:t>
      </w:r>
      <w:r w:rsidR="00286B21">
        <w:t xml:space="preserve"> </w:t>
      </w:r>
      <w:r>
        <w:t>Toto prohlášení je součástí žádosti zákonného zástupce o přijetí dítěte k předškolnímu vzdělávání. Při nástupu dítěte do MŠ zákonný zástupce dítěte předá řádně vyplněný evidenční list dítěte s pravdivými údaji a potvrzením od pediatra.</w:t>
      </w:r>
      <w:r w:rsidR="00286B21">
        <w:t xml:space="preserve"> </w:t>
      </w:r>
      <w:r>
        <w:rPr>
          <w:b/>
          <w:bCs/>
        </w:rPr>
        <w:t>Pokud je pro dítě předškolní vzdělávání povinné,</w:t>
      </w:r>
      <w:r w:rsidR="00286B21">
        <w:rPr>
          <w:b/>
          <w:bCs/>
        </w:rPr>
        <w:t xml:space="preserve"> </w:t>
      </w:r>
      <w:r>
        <w:rPr>
          <w:b/>
          <w:bCs/>
        </w:rPr>
        <w:t>nepožaduje škola doklad o očkování.</w:t>
      </w:r>
    </w:p>
    <w:p w:rsidR="0002699B" w:rsidRDefault="009033D5">
      <w:pPr>
        <w:pStyle w:val="Odstavecseseznamem"/>
        <w:numPr>
          <w:ilvl w:val="0"/>
          <w:numId w:val="31"/>
        </w:numPr>
        <w:spacing w:after="240"/>
        <w:jc w:val="both"/>
      </w:pPr>
      <w:r>
        <w:rPr>
          <w:b/>
        </w:rPr>
        <w:t>Rozhodnutí o nepřijetí dítěte</w:t>
      </w:r>
      <w:r>
        <w:t xml:space="preserve"> obdrží rodič v zákonné lhůtě dle správního řádu. O přijetí dítěte bude zákonný zástupce informován zveřejněním seznamu přijatých dětí pod registračními čísly na dostupném místě ve škole a prostřednictvím webových stránek.</w:t>
      </w:r>
    </w:p>
    <w:p w:rsidR="0002699B" w:rsidRDefault="009033D5">
      <w:pPr>
        <w:pStyle w:val="Odstavecseseznamem"/>
        <w:numPr>
          <w:ilvl w:val="0"/>
          <w:numId w:val="31"/>
        </w:numPr>
        <w:spacing w:after="240"/>
        <w:jc w:val="both"/>
      </w:pPr>
      <w:r>
        <w:rPr>
          <w:b/>
          <w:bCs/>
        </w:rPr>
        <w:t>Ředitelka MŠ rozhodne na základě §34 odst. 6 školského záko</w:t>
      </w:r>
      <w:r w:rsidR="00C565CE">
        <w:rPr>
          <w:b/>
          <w:bCs/>
        </w:rPr>
        <w:t>na o přijetí dítěte uvedeného v </w:t>
      </w:r>
      <w:r>
        <w:rPr>
          <w:b/>
          <w:bCs/>
        </w:rPr>
        <w:t>§16 odst.</w:t>
      </w:r>
      <w:r w:rsidR="00C565CE">
        <w:rPr>
          <w:b/>
          <w:bCs/>
        </w:rPr>
        <w:t xml:space="preserve"> </w:t>
      </w:r>
      <w:r>
        <w:rPr>
          <w:b/>
          <w:bCs/>
        </w:rPr>
        <w:t>9</w:t>
      </w:r>
      <w:r>
        <w:t xml:space="preserve"> (dítě s mentálním, tělesným, zrakovým nebo sluchovým postižením, závažnými vadami řeči,</w:t>
      </w:r>
      <w:r w:rsidR="00C565CE">
        <w:t xml:space="preserve"> </w:t>
      </w:r>
      <w:r>
        <w:t>závažnými vývojovými poruchami učení, závažnými vývojovými poruchami chování, souběžným postižením více vadami nebo autismem) na základě písemného vyjádření školského poradenského zařízení, popřípadě také registrujícího lékaře.</w:t>
      </w:r>
    </w:p>
    <w:p w:rsidR="0002699B" w:rsidRDefault="009033D5">
      <w:pPr>
        <w:pStyle w:val="Odstavecseseznamem"/>
        <w:numPr>
          <w:ilvl w:val="0"/>
          <w:numId w:val="31"/>
        </w:numPr>
        <w:spacing w:after="240"/>
        <w:jc w:val="both"/>
      </w:pPr>
      <w:r>
        <w:t xml:space="preserve">O přijetí dítěte a o </w:t>
      </w:r>
      <w:r>
        <w:rPr>
          <w:b/>
        </w:rPr>
        <w:t>stanovení zkušebního pobytu</w:t>
      </w:r>
      <w:r>
        <w:t xml:space="preserve"> v délce maximálně 3 měsíce rozhoduje ředitelka školy. Ředitelka školy může přijmout dítě na zkušební dobu, pokud k tomu budou zjevné důvody.</w:t>
      </w:r>
    </w:p>
    <w:p w:rsidR="0002699B" w:rsidRDefault="009033D5">
      <w:pPr>
        <w:pStyle w:val="Odstavecseseznamem"/>
        <w:numPr>
          <w:ilvl w:val="0"/>
          <w:numId w:val="31"/>
        </w:numPr>
        <w:spacing w:after="240"/>
        <w:jc w:val="both"/>
      </w:pPr>
      <w:r>
        <w:rPr>
          <w:b/>
        </w:rPr>
        <w:t>Ředitelka školy přijímá děti na základě sestavených kritérií.</w:t>
      </w:r>
      <w:r>
        <w:t xml:space="preserve"> Dítě může být přijato k předškolnímu vzdělávání i v průběhu školního roku v případě, že má mateřská škola volné místo. Na uvolněná místa se nevyhlašuje v průběhu roku samostatný zápis.</w:t>
      </w:r>
      <w:r>
        <w:rPr>
          <w:b/>
          <w:bCs/>
        </w:rPr>
        <w:t xml:space="preserve"> Žádost</w:t>
      </w:r>
      <w:r>
        <w:t xml:space="preserve"> o umístění dítěte do mateřské školy je ke stažení na webových stránkách školy. Do mateřské školy zřízené obcí nebo svazkem obcí se přednostně přijímají děti, které před začátkem školního roku dosáhnou nejméně čtvrtého roku věku, pokud mají místo trvalého pobytu, v případě cizinců místo pobytu, v příslušném školském obvodu, nebo jsou umístěné v tomto obvodu v dětském domově, a to do výše povoleného počtu dětí uvedeného ve školském rejstříku.</w:t>
      </w:r>
    </w:p>
    <w:p w:rsidR="0002699B" w:rsidRPr="00C565CE" w:rsidRDefault="00590E1A" w:rsidP="00C565CE">
      <w:pPr>
        <w:pStyle w:val="Nadpis1"/>
      </w:pPr>
      <w:r>
        <w:br w:type="page"/>
      </w:r>
      <w:bookmarkStart w:id="3" w:name="_Toc490664315"/>
      <w:r w:rsidR="009033D5" w:rsidRPr="00C565CE">
        <w:lastRenderedPageBreak/>
        <w:t>Povinné předškolní vzdělávání</w:t>
      </w:r>
      <w:bookmarkEnd w:id="3"/>
    </w:p>
    <w:p w:rsidR="00286B21" w:rsidRPr="002A685B" w:rsidRDefault="00286B21" w:rsidP="00286B21">
      <w:pPr>
        <w:pStyle w:val="Odstavecseseznamem"/>
        <w:spacing w:after="240"/>
        <w:ind w:left="0"/>
        <w:jc w:val="both"/>
        <w:rPr>
          <w:szCs w:val="24"/>
        </w:rPr>
      </w:pPr>
      <w:r w:rsidRPr="002A685B">
        <w:rPr>
          <w:szCs w:val="24"/>
          <w:u w:val="single"/>
        </w:rPr>
        <w:t>(</w:t>
      </w:r>
      <w:r w:rsidRPr="002A685B">
        <w:rPr>
          <w:szCs w:val="24"/>
        </w:rPr>
        <w:t xml:space="preserve">formou pravidelné denní docházky - </w:t>
      </w:r>
      <w:r w:rsidR="00F8378A" w:rsidRPr="002A685B">
        <w:rPr>
          <w:szCs w:val="24"/>
        </w:rPr>
        <w:t>vymezuje § 34 školského zákona)</w:t>
      </w:r>
    </w:p>
    <w:p w:rsidR="0002699B" w:rsidRDefault="009033D5">
      <w:pPr>
        <w:pStyle w:val="Odstavecseseznamem"/>
        <w:spacing w:after="240"/>
        <w:ind w:left="0"/>
        <w:jc w:val="both"/>
      </w:pPr>
      <w:r>
        <w:rPr>
          <w:b/>
          <w:bCs/>
        </w:rPr>
        <w:t>Zápis je povinný pro děti, které dovrší 5 let do konce měsíce srpna stávajícího roku, pokud ještě do mateřské školy nedocházejí. Zákonný zástupce dítěte je povi</w:t>
      </w:r>
      <w:r w:rsidR="00286B21">
        <w:rPr>
          <w:b/>
          <w:bCs/>
        </w:rPr>
        <w:t>nen přihlásit dítě k zápisu k </w:t>
      </w:r>
      <w:r>
        <w:rPr>
          <w:b/>
          <w:bCs/>
        </w:rPr>
        <w:t>předškolnímu vzdělávání v kalendářním roce, ve kterém začíná povinnost předškolního vzdělávání.</w:t>
      </w:r>
    </w:p>
    <w:p w:rsidR="0002699B" w:rsidRPr="00286B21" w:rsidRDefault="009033D5" w:rsidP="00C565CE">
      <w:pPr>
        <w:pStyle w:val="Odstavecseseznamem"/>
        <w:numPr>
          <w:ilvl w:val="0"/>
          <w:numId w:val="57"/>
        </w:numPr>
        <w:spacing w:after="240"/>
        <w:jc w:val="both"/>
        <w:rPr>
          <w:b/>
          <w:bCs/>
        </w:rPr>
      </w:pPr>
      <w:r w:rsidRPr="00286B21">
        <w:rPr>
          <w:b/>
          <w:bCs/>
        </w:rPr>
        <w:t>Rozhodnout o ukončení předškolního vzdělávání nelze v případě dítěte, pro které je předškolní vzdělávání povinné.</w:t>
      </w:r>
    </w:p>
    <w:p w:rsidR="0002699B" w:rsidRPr="00F8378A" w:rsidRDefault="009033D5" w:rsidP="00C565CE">
      <w:pPr>
        <w:pStyle w:val="Odstavecseseznamem"/>
        <w:numPr>
          <w:ilvl w:val="0"/>
          <w:numId w:val="57"/>
        </w:numPr>
        <w:spacing w:after="240"/>
        <w:jc w:val="both"/>
        <w:rPr>
          <w:b/>
        </w:rPr>
      </w:pPr>
      <w:r w:rsidRPr="00F8378A">
        <w:rPr>
          <w:b/>
          <w:bCs/>
        </w:rPr>
        <w:t>Děti, které se vzdělávají v posledním ročníku předškolního vzdělávání formou pravidelné denní docházky</w:t>
      </w:r>
      <w:r w:rsidR="00C565CE" w:rsidRPr="00F8378A">
        <w:rPr>
          <w:b/>
          <w:bCs/>
        </w:rPr>
        <w:t>,</w:t>
      </w:r>
      <w:r w:rsidRPr="00F8378A">
        <w:rPr>
          <w:b/>
          <w:bCs/>
        </w:rPr>
        <w:t xml:space="preserve"> jsou povinn</w:t>
      </w:r>
      <w:r w:rsidR="00C565CE" w:rsidRPr="00F8378A">
        <w:rPr>
          <w:b/>
          <w:bCs/>
        </w:rPr>
        <w:t>y</w:t>
      </w:r>
      <w:r w:rsidRPr="00F8378A">
        <w:rPr>
          <w:b/>
          <w:bCs/>
        </w:rPr>
        <w:t xml:space="preserve"> plnit docházku v rozsahu 4 h</w:t>
      </w:r>
      <w:r w:rsidR="00F8378A">
        <w:rPr>
          <w:b/>
          <w:bCs/>
        </w:rPr>
        <w:t xml:space="preserve">odin denně, nejdéle v čase 8.00 </w:t>
      </w:r>
      <w:r w:rsidRPr="00F8378A">
        <w:rPr>
          <w:b/>
          <w:bCs/>
        </w:rPr>
        <w:t>– 12.00</w:t>
      </w:r>
      <w:r w:rsidR="00F8378A">
        <w:rPr>
          <w:b/>
          <w:bCs/>
        </w:rPr>
        <w:t xml:space="preserve"> </w:t>
      </w:r>
      <w:r w:rsidRPr="00F8378A">
        <w:rPr>
          <w:b/>
          <w:bCs/>
        </w:rPr>
        <w:t>hodin.</w:t>
      </w:r>
      <w:r w:rsidR="00F8378A" w:rsidRPr="00F8378A">
        <w:rPr>
          <w:b/>
          <w:bCs/>
        </w:rPr>
        <w:t xml:space="preserve"> </w:t>
      </w:r>
      <w:r w:rsidRPr="00F8378A">
        <w:t>Povinnost není dána ve dnech, které připadají na obdob</w:t>
      </w:r>
      <w:r w:rsidR="002A685B">
        <w:t>í školních prázdnin v souladu s </w:t>
      </w:r>
      <w:r w:rsidRPr="00F8378A">
        <w:t>organizací školního roku.</w:t>
      </w:r>
    </w:p>
    <w:p w:rsidR="0002699B" w:rsidRDefault="009033D5" w:rsidP="002A685B">
      <w:pPr>
        <w:pStyle w:val="Nadpis2"/>
      </w:pPr>
      <w:bookmarkStart w:id="4" w:name="_Toc490664316"/>
      <w:r>
        <w:t>Uvolňování a omlouvá</w:t>
      </w:r>
      <w:r w:rsidR="00552059">
        <w:t xml:space="preserve">ní </w:t>
      </w:r>
      <w:r w:rsidR="00552059" w:rsidRPr="005C5C66">
        <w:t>dětí</w:t>
      </w:r>
      <w:r w:rsidR="00552059">
        <w:t xml:space="preserve"> -předškolní vzdělávání</w:t>
      </w:r>
      <w:bookmarkEnd w:id="4"/>
      <w:r w:rsidR="00552059">
        <w:t xml:space="preserve"> </w:t>
      </w:r>
    </w:p>
    <w:p w:rsidR="0002699B" w:rsidRPr="002A685B" w:rsidRDefault="009033D5" w:rsidP="00286B21">
      <w:pPr>
        <w:pStyle w:val="Odstavecseseznamem"/>
        <w:spacing w:after="240"/>
        <w:ind w:left="0"/>
        <w:jc w:val="both"/>
        <w:rPr>
          <w:szCs w:val="24"/>
        </w:rPr>
      </w:pPr>
      <w:r w:rsidRPr="002A685B">
        <w:rPr>
          <w:szCs w:val="24"/>
          <w:u w:val="single"/>
        </w:rPr>
        <w:t>(</w:t>
      </w:r>
      <w:r w:rsidRPr="002A685B">
        <w:rPr>
          <w:szCs w:val="24"/>
        </w:rPr>
        <w:t>forma pravidelné denní docházky)</w:t>
      </w:r>
    </w:p>
    <w:p w:rsidR="0002699B" w:rsidRDefault="009033D5" w:rsidP="00286B21">
      <w:pPr>
        <w:pStyle w:val="Odstavecseseznamem"/>
        <w:spacing w:after="240"/>
        <w:ind w:left="0"/>
        <w:jc w:val="both"/>
      </w:pPr>
      <w:r w:rsidRPr="00F8378A">
        <w:rPr>
          <w:b/>
          <w:u w:val="single"/>
        </w:rPr>
        <w:t xml:space="preserve">Uvolňování dětí plnících povinné předškolní vzdělávání </w:t>
      </w:r>
      <w:r w:rsidR="00F8378A" w:rsidRPr="00F8378A">
        <w:rPr>
          <w:b/>
          <w:u w:val="single"/>
        </w:rPr>
        <w:t>při předem známé absenci</w:t>
      </w:r>
      <w:r w:rsidR="00F8378A">
        <w:t xml:space="preserve"> </w:t>
      </w:r>
      <w:r>
        <w:t>je možné po dohodě s ředitelkou školy,</w:t>
      </w:r>
      <w:r w:rsidR="00286B21">
        <w:t xml:space="preserve"> </w:t>
      </w:r>
      <w:r>
        <w:t>která je oprávněna rozhodnout o uvolnění dítěte na základě žá</w:t>
      </w:r>
      <w:r w:rsidR="00F8378A">
        <w:t>dosti zákonného zástupce dítěte</w:t>
      </w:r>
      <w:r>
        <w:t xml:space="preserve"> (</w:t>
      </w:r>
      <w:r>
        <w:rPr>
          <w:b/>
          <w:bCs/>
        </w:rPr>
        <w:t>telefonicky</w:t>
      </w:r>
      <w:r w:rsidR="00286B21">
        <w:rPr>
          <w:b/>
          <w:bCs/>
        </w:rPr>
        <w:t xml:space="preserve"> </w:t>
      </w:r>
      <w:r>
        <w:t>v případě 2 dnů absence</w:t>
      </w:r>
      <w:r w:rsidR="00F8378A">
        <w:t xml:space="preserve">, </w:t>
      </w:r>
      <w:r>
        <w:rPr>
          <w:b/>
          <w:bCs/>
        </w:rPr>
        <w:t>písemně</w:t>
      </w:r>
      <w:r>
        <w:t xml:space="preserve"> v případě více jak dvou dnů absence). Zákonný </w:t>
      </w:r>
      <w:r w:rsidRPr="00F8378A">
        <w:rPr>
          <w:b/>
          <w:bCs/>
        </w:rPr>
        <w:t>z</w:t>
      </w:r>
      <w:r>
        <w:rPr>
          <w:b/>
          <w:bCs/>
        </w:rPr>
        <w:t>ástupce je povinen oznámit předem známou absenci, odůvodnit skutečnost pro uvolnění dítěte.</w:t>
      </w:r>
    </w:p>
    <w:p w:rsidR="0002699B" w:rsidRDefault="009033D5" w:rsidP="00286B21">
      <w:pPr>
        <w:pStyle w:val="Odstavecseseznamem"/>
        <w:spacing w:after="240"/>
        <w:ind w:left="0"/>
        <w:jc w:val="both"/>
        <w:rPr>
          <w:b/>
          <w:bCs/>
          <w:u w:val="single"/>
        </w:rPr>
      </w:pPr>
      <w:r>
        <w:rPr>
          <w:b/>
          <w:bCs/>
          <w:u w:val="single"/>
        </w:rPr>
        <w:t>Omlouvání dětí při nenadálé absenci</w:t>
      </w:r>
    </w:p>
    <w:p w:rsidR="0002699B" w:rsidRDefault="00F8378A" w:rsidP="00286B21">
      <w:pPr>
        <w:pStyle w:val="Textbody"/>
        <w:numPr>
          <w:ilvl w:val="0"/>
          <w:numId w:val="59"/>
        </w:numPr>
        <w:spacing w:after="240"/>
        <w:jc w:val="both"/>
      </w:pPr>
      <w:r>
        <w:t>Podle ust. § </w:t>
      </w:r>
      <w:r w:rsidR="009033D5">
        <w:t xml:space="preserve">50 odst. 1 školského zákona je zákonný zástupce povinen </w:t>
      </w:r>
      <w:r w:rsidR="009033D5">
        <w:rPr>
          <w:b/>
          <w:bCs/>
        </w:rPr>
        <w:t>doložit důvody nepřítomnosti žáka ve vyučování nejpozději do 3 kalendářních dnů od počátku nepřítomnosti</w:t>
      </w:r>
      <w:r w:rsidR="009033D5">
        <w:t xml:space="preserve"> žáka. Zvolená formulace, totiž „doložit důvody nepřítomnosti žáka ve vyučování“, přitom není náhodná – vyžaduje totiž nejen to, aby zákonný zástupce škole oznámil, že žák nemůže být ve vyučování přítomen </w:t>
      </w:r>
      <w:r w:rsidR="00590E1A">
        <w:br/>
      </w:r>
      <w:r w:rsidR="009033D5">
        <w:t>a z jakých důvodů, ale také, aby žákovu nepřítomnost doložil (osvědčil), a to způsobem, který stanoví školní řád. Cílem uvedené úprav</w:t>
      </w:r>
      <w:r w:rsidR="00286B21">
        <w:t>y je předcházet takovým jevům v </w:t>
      </w:r>
      <w:r w:rsidR="009033D5">
        <w:t>rodinném zázemí žáka, kdy by rodiče neplnili své povinnosti plynoucí z rodičovské zodpovědnosti a omlouvali žákovu neodůvodněnou nepřítomnost.</w:t>
      </w:r>
    </w:p>
    <w:p w:rsidR="0002699B" w:rsidRDefault="009033D5" w:rsidP="00286B21">
      <w:pPr>
        <w:pStyle w:val="Odstavecseseznamem"/>
        <w:numPr>
          <w:ilvl w:val="0"/>
          <w:numId w:val="59"/>
        </w:numPr>
        <w:spacing w:after="240"/>
        <w:jc w:val="both"/>
      </w:pPr>
      <w:r>
        <w:t xml:space="preserve">Zákonný zástupce dítěte </w:t>
      </w:r>
      <w:r>
        <w:rPr>
          <w:b/>
          <w:bCs/>
        </w:rPr>
        <w:t>je povinen omluvit</w:t>
      </w:r>
      <w:r>
        <w:t xml:space="preserve"> nepřítomnost dítěte ve vzdělávání první den jeho nepřítomnosti, písemně, telefonicky, nebo osobně. Po návratu </w:t>
      </w:r>
      <w:r w:rsidR="00286B21">
        <w:t xml:space="preserve">dítěte žáka je zástupce dítěte </w:t>
      </w:r>
      <w:r>
        <w:t xml:space="preserve">povinen </w:t>
      </w:r>
      <w:r>
        <w:rPr>
          <w:b/>
          <w:bCs/>
        </w:rPr>
        <w:t>doložit důvody n</w:t>
      </w:r>
      <w:r>
        <w:t xml:space="preserve">epřítomnosti dítěte </w:t>
      </w:r>
      <w:r w:rsidRPr="002A685B">
        <w:rPr>
          <w:b/>
          <w:bCs/>
        </w:rPr>
        <w:t>ihned při nástupu dítěte do mateřské školy.</w:t>
      </w:r>
      <w:r>
        <w:t xml:space="preserve"> Nejpozději však do 3 dnů ode dne případné výzvy. Lhůta 3 kalendářních dnů pro doložení důvodů nepřítomnosti počíná běžet dnem, který následuje po prvním dnu nepřítomnosti žáka ve škole (viz obecná pravidla počítání lhůt v občanském právu). Je-li tedy prvním dnem nepřítomnosti žáka ve škole pondělí, doloží zákonný zástupce nepřítomnost žáka v zákonné lhůtě ještě ve čtvrtek.</w:t>
      </w:r>
    </w:p>
    <w:p w:rsidR="0002699B" w:rsidRDefault="009033D5" w:rsidP="00286B21">
      <w:pPr>
        <w:pStyle w:val="Odstavecseseznamem"/>
        <w:numPr>
          <w:ilvl w:val="0"/>
          <w:numId w:val="59"/>
        </w:numPr>
        <w:spacing w:after="240"/>
        <w:jc w:val="both"/>
      </w:pPr>
      <w:r>
        <w:t>Neomluvené absence dětí je povinna hlásit ředitelka školy na správní odbor, kde je přestupek se zákonnými zástupci řešen jako správní delikt.</w:t>
      </w:r>
    </w:p>
    <w:p w:rsidR="0002699B" w:rsidRDefault="009033D5" w:rsidP="00F8378A">
      <w:pPr>
        <w:pStyle w:val="Odstavecseseznamem"/>
        <w:numPr>
          <w:ilvl w:val="0"/>
          <w:numId w:val="59"/>
        </w:numPr>
        <w:spacing w:after="240"/>
        <w:jc w:val="both"/>
      </w:pPr>
      <w:r>
        <w:lastRenderedPageBreak/>
        <w:t xml:space="preserve"> Při dlouhodobé absenci 1</w:t>
      </w:r>
      <w:r w:rsidR="00F8378A">
        <w:t xml:space="preserve"> </w:t>
      </w:r>
      <w:r>
        <w:t>-</w:t>
      </w:r>
      <w:r w:rsidR="00F8378A">
        <w:t xml:space="preserve"> </w:t>
      </w:r>
      <w:r>
        <w:t>2 týdny je ředitelka školy oprávněna požadovat od zástupce dítěte doložení důvodů nepřítomnosti dítěte</w:t>
      </w:r>
      <w:r w:rsidR="00F8378A">
        <w:t xml:space="preserve"> </w:t>
      </w:r>
      <w:r>
        <w:t>(zprávu vystavenou dětským pediatrem)</w:t>
      </w:r>
      <w:r w:rsidR="00F8378A">
        <w:t>.</w:t>
      </w:r>
    </w:p>
    <w:p w:rsidR="0002699B" w:rsidRDefault="009033D5" w:rsidP="002A685B">
      <w:pPr>
        <w:pStyle w:val="Nadpis2"/>
      </w:pPr>
      <w:bookmarkStart w:id="5" w:name="_Toc490664317"/>
      <w:r>
        <w:t>Povinnosti zákonných zástupců při předškolním dělávání dětí</w:t>
      </w:r>
      <w:bookmarkEnd w:id="5"/>
    </w:p>
    <w:p w:rsidR="0002699B" w:rsidRPr="005C5C66" w:rsidRDefault="009033D5" w:rsidP="00F8378A">
      <w:pPr>
        <w:pStyle w:val="Odstavecseseznamem"/>
        <w:spacing w:after="240"/>
        <w:ind w:left="0"/>
        <w:jc w:val="both"/>
        <w:rPr>
          <w:szCs w:val="24"/>
        </w:rPr>
      </w:pPr>
      <w:r w:rsidRPr="005C5C66">
        <w:rPr>
          <w:szCs w:val="24"/>
        </w:rPr>
        <w:t>Zákonní zástupci dětí a nezletilých žáků jsou povinni</w:t>
      </w:r>
    </w:p>
    <w:p w:rsidR="0002699B" w:rsidRDefault="009033D5" w:rsidP="00F8378A">
      <w:pPr>
        <w:pStyle w:val="Odstavecseseznamem"/>
        <w:numPr>
          <w:ilvl w:val="0"/>
          <w:numId w:val="47"/>
        </w:numPr>
        <w:spacing w:after="240"/>
        <w:jc w:val="both"/>
      </w:pPr>
      <w:r>
        <w:rPr>
          <w:sz w:val="28"/>
          <w:szCs w:val="28"/>
        </w:rPr>
        <w:t xml:space="preserve"> </w:t>
      </w:r>
      <w:r>
        <w:rPr>
          <w:color w:val="000000"/>
          <w:szCs w:val="24"/>
        </w:rPr>
        <w:t>přihlásit své dítě k povinnému předškolnímu vzdělávání (o</w:t>
      </w:r>
      <w:r>
        <w:rPr>
          <w:color w:val="000000"/>
        </w:rPr>
        <w:t>d počátku školního roku, který následuje po dni, kdy dítě dosáhne pátého roku věku)</w:t>
      </w:r>
      <w:r>
        <w:rPr>
          <w:color w:val="000000"/>
          <w:szCs w:val="24"/>
        </w:rPr>
        <w:t>,</w:t>
      </w:r>
    </w:p>
    <w:p w:rsidR="0002699B" w:rsidRDefault="009033D5" w:rsidP="00F8378A">
      <w:pPr>
        <w:pStyle w:val="Odstavecseseznamem"/>
        <w:numPr>
          <w:ilvl w:val="0"/>
          <w:numId w:val="47"/>
        </w:numPr>
        <w:spacing w:after="240"/>
        <w:jc w:val="both"/>
        <w:rPr>
          <w:szCs w:val="24"/>
        </w:rPr>
      </w:pPr>
      <w:r>
        <w:rPr>
          <w:szCs w:val="24"/>
        </w:rPr>
        <w:t>zajistit, aby dítě řádně docházelo do mateřské školy, pří příchodu</w:t>
      </w:r>
      <w:r w:rsidR="00590E1A">
        <w:rPr>
          <w:szCs w:val="24"/>
        </w:rPr>
        <w:t xml:space="preserve"> d mateřské školy bylo vhodně a </w:t>
      </w:r>
      <w:r>
        <w:rPr>
          <w:szCs w:val="24"/>
        </w:rPr>
        <w:t>čistě upraveno,</w:t>
      </w:r>
    </w:p>
    <w:p w:rsidR="0002699B" w:rsidRDefault="009033D5" w:rsidP="00F8378A">
      <w:pPr>
        <w:pStyle w:val="Standard"/>
        <w:numPr>
          <w:ilvl w:val="0"/>
          <w:numId w:val="47"/>
        </w:numPr>
        <w:jc w:val="both"/>
        <w:rPr>
          <w:szCs w:val="24"/>
        </w:rPr>
      </w:pPr>
      <w:r>
        <w:rPr>
          <w:szCs w:val="24"/>
        </w:rPr>
        <w:t>na vyzvání ředitelky mateřské školy se osobně zúčastnit projednání závažných otázek týkajících se vzdělávání dítěte,</w:t>
      </w:r>
    </w:p>
    <w:p w:rsidR="0002699B" w:rsidRDefault="009033D5" w:rsidP="00F8378A">
      <w:pPr>
        <w:pStyle w:val="Standard"/>
        <w:numPr>
          <w:ilvl w:val="0"/>
          <w:numId w:val="47"/>
        </w:numPr>
        <w:jc w:val="both"/>
        <w:rPr>
          <w:szCs w:val="24"/>
        </w:rPr>
      </w:pPr>
      <w:r>
        <w:rPr>
          <w:szCs w:val="24"/>
        </w:rPr>
        <w:t xml:space="preserve"> informovat mateřskou školu o změně zdravotní způsobilosti, zdravotních obtížích dítěte nebo jiných závažných skutečnostech, které by mohly mít vliv na průběh vzdělávání dítěte,</w:t>
      </w:r>
    </w:p>
    <w:p w:rsidR="0002699B" w:rsidRDefault="009033D5" w:rsidP="00F8378A">
      <w:pPr>
        <w:pStyle w:val="Standard"/>
        <w:numPr>
          <w:ilvl w:val="0"/>
          <w:numId w:val="47"/>
        </w:numPr>
        <w:jc w:val="both"/>
        <w:rPr>
          <w:szCs w:val="24"/>
        </w:rPr>
      </w:pPr>
      <w:r>
        <w:rPr>
          <w:szCs w:val="24"/>
        </w:rPr>
        <w:t>dokládat důvody nepřítomnosti dítěte v souladu s podmínkami stanovenými školním řádem,</w:t>
      </w:r>
    </w:p>
    <w:p w:rsidR="0002699B" w:rsidRDefault="009033D5" w:rsidP="00F8378A">
      <w:pPr>
        <w:pStyle w:val="Standard"/>
        <w:numPr>
          <w:ilvl w:val="0"/>
          <w:numId w:val="47"/>
        </w:numPr>
        <w:jc w:val="both"/>
        <w:rPr>
          <w:szCs w:val="24"/>
        </w:rPr>
      </w:pPr>
      <w:r>
        <w:rPr>
          <w:szCs w:val="24"/>
        </w:rPr>
        <w:t>oznamovat škole a školskému zařízení údaje podle § 28 odst. 2 školského zákona další údaje, které jsou podstatné pro průběh vzdělávání nebo bezpečnost dítěte a změny v těchto údajích (údaje pro vedení školní matriky),</w:t>
      </w:r>
    </w:p>
    <w:p w:rsidR="0002699B" w:rsidRDefault="009033D5" w:rsidP="00F8378A">
      <w:pPr>
        <w:pStyle w:val="Standard"/>
        <w:numPr>
          <w:ilvl w:val="0"/>
          <w:numId w:val="47"/>
        </w:numPr>
        <w:jc w:val="both"/>
        <w:rPr>
          <w:szCs w:val="24"/>
        </w:rPr>
      </w:pPr>
      <w:r>
        <w:rPr>
          <w:szCs w:val="24"/>
        </w:rPr>
        <w:t>ve stanoveném termínu hradit úplatu za předškolní vzdělávání a stravné.</w:t>
      </w:r>
    </w:p>
    <w:p w:rsidR="0002699B" w:rsidRPr="002A685B" w:rsidRDefault="009033D5" w:rsidP="002A685B">
      <w:pPr>
        <w:pStyle w:val="Nadpis2"/>
      </w:pPr>
      <w:bookmarkStart w:id="6" w:name="_Toc490664318"/>
      <w:r w:rsidRPr="002A685B">
        <w:t>Jiné způsoby plnění povinného předškolního vzdělávání dítěte</w:t>
      </w:r>
      <w:bookmarkEnd w:id="6"/>
    </w:p>
    <w:p w:rsidR="0002699B" w:rsidRPr="002A685B" w:rsidRDefault="009033D5" w:rsidP="00286B21">
      <w:pPr>
        <w:pStyle w:val="Odstavecseseznamem"/>
        <w:numPr>
          <w:ilvl w:val="0"/>
          <w:numId w:val="48"/>
        </w:numPr>
        <w:spacing w:after="240"/>
        <w:ind w:left="567"/>
        <w:jc w:val="both"/>
        <w:rPr>
          <w:bCs/>
        </w:rPr>
      </w:pPr>
      <w:r w:rsidRPr="002A685B">
        <w:rPr>
          <w:bCs/>
        </w:rPr>
        <w:t>individuální vzdělávání dítěte -</w:t>
      </w:r>
      <w:r w:rsidR="005C5C66" w:rsidRPr="002A685B">
        <w:rPr>
          <w:bCs/>
        </w:rPr>
        <w:t xml:space="preserve"> </w:t>
      </w:r>
      <w:r w:rsidRPr="002A685B">
        <w:rPr>
          <w:bCs/>
        </w:rPr>
        <w:t>bez pravidelné denní docházky do MŠ</w:t>
      </w:r>
    </w:p>
    <w:p w:rsidR="0002699B" w:rsidRPr="002A685B" w:rsidRDefault="009033D5" w:rsidP="00286B21">
      <w:pPr>
        <w:pStyle w:val="Odstavecseseznamem"/>
        <w:numPr>
          <w:ilvl w:val="0"/>
          <w:numId w:val="48"/>
        </w:numPr>
        <w:spacing w:after="240"/>
        <w:ind w:left="567"/>
        <w:jc w:val="both"/>
        <w:rPr>
          <w:bCs/>
        </w:rPr>
      </w:pPr>
      <w:r w:rsidRPr="002A685B">
        <w:rPr>
          <w:bCs/>
        </w:rPr>
        <w:t>vzdělávání v přípravné třídě ZŠ a ve třídě přípravného stupně ZŠ speciální</w:t>
      </w:r>
    </w:p>
    <w:p w:rsidR="0002699B" w:rsidRPr="002A685B" w:rsidRDefault="009033D5" w:rsidP="002A685B">
      <w:pPr>
        <w:pStyle w:val="Odstavecseseznamem"/>
        <w:numPr>
          <w:ilvl w:val="0"/>
          <w:numId w:val="48"/>
        </w:numPr>
        <w:spacing w:after="240"/>
        <w:ind w:left="426" w:hanging="219"/>
        <w:jc w:val="both"/>
        <w:rPr>
          <w:bCs/>
        </w:rPr>
      </w:pPr>
      <w:r w:rsidRPr="002A685B">
        <w:rPr>
          <w:bCs/>
        </w:rPr>
        <w:t>vzdělávání v zahraniční škole na území ČR, ve které ministerstvo povolilo plnění povinné školní docházky</w:t>
      </w:r>
    </w:p>
    <w:p w:rsidR="0002699B" w:rsidRDefault="009033D5" w:rsidP="00286B21">
      <w:pPr>
        <w:pStyle w:val="Nadpis1"/>
      </w:pPr>
      <w:bookmarkStart w:id="7" w:name="_Toc490664319"/>
      <w:r>
        <w:t>Individuální vzdělávání</w:t>
      </w:r>
      <w:bookmarkEnd w:id="7"/>
    </w:p>
    <w:p w:rsidR="0002699B" w:rsidRDefault="009033D5">
      <w:pPr>
        <w:pStyle w:val="Textbody"/>
        <w:spacing w:after="240"/>
        <w:jc w:val="both"/>
        <w:rPr>
          <w:b/>
          <w:bCs/>
        </w:rPr>
      </w:pPr>
      <w:r>
        <w:t xml:space="preserve">Zákonný zástupce dítěte, pro které je předškolní vzdělávání povinné, může pro dítě v  odůvodněných případech zvolit, že bude individuálně vzděláváno. </w:t>
      </w:r>
      <w:r>
        <w:rPr>
          <w:b/>
          <w:bCs/>
        </w:rPr>
        <w:t xml:space="preserve">Má-li být dítě individuálně vzděláváno převážnou část školního roku, je zákonný zástupce dítěte povinen toto oznámení učinit nejpozději 3 měsíce před počátkem školního roku. </w:t>
      </w:r>
      <w:r>
        <w:t>V průběhu školního roku lze plnit povinnost individuálního předškolního vzdělávání nejdříve ode dne, kdy bylo oznámení o individuálním vzdělávání dítěte doručeno řediteli mateřské školy, kam bylo dítě přijato k předškolnímu vzdělávání.</w:t>
      </w:r>
    </w:p>
    <w:p w:rsidR="0002699B" w:rsidRDefault="009033D5">
      <w:pPr>
        <w:pStyle w:val="Textbody"/>
      </w:pPr>
      <w:r>
        <w:rPr>
          <w:b/>
          <w:bCs/>
        </w:rPr>
        <w:t>Oznámení zákonného zástupce o individuálním vzdělávání dítěte musí obsahovat</w:t>
      </w:r>
    </w:p>
    <w:p w:rsidR="0002699B" w:rsidRDefault="009033D5" w:rsidP="00286B21">
      <w:pPr>
        <w:pStyle w:val="Textbody"/>
        <w:numPr>
          <w:ilvl w:val="1"/>
          <w:numId w:val="61"/>
        </w:numPr>
        <w:ind w:left="426"/>
      </w:pPr>
      <w:r>
        <w:t>jméno, popřípadě jména, a příjmení, rodné číslo a místo trvalého pobytu dítěte, v případě cizince místo pobytu dítěte,</w:t>
      </w:r>
    </w:p>
    <w:p w:rsidR="0002699B" w:rsidRDefault="009033D5" w:rsidP="00286B21">
      <w:pPr>
        <w:pStyle w:val="Textbody"/>
        <w:numPr>
          <w:ilvl w:val="1"/>
          <w:numId w:val="61"/>
        </w:numPr>
        <w:ind w:left="426"/>
      </w:pPr>
      <w:r>
        <w:lastRenderedPageBreak/>
        <w:t>uvedení období, ve kterém má být dítě individuálně vzděláváno,</w:t>
      </w:r>
    </w:p>
    <w:p w:rsidR="0002699B" w:rsidRDefault="009033D5" w:rsidP="00286B21">
      <w:pPr>
        <w:pStyle w:val="Textbody"/>
        <w:numPr>
          <w:ilvl w:val="1"/>
          <w:numId w:val="61"/>
        </w:numPr>
        <w:ind w:left="426"/>
      </w:pPr>
      <w:r>
        <w:t xml:space="preserve">důvody pro individuální vzdělávání dítěte.  </w:t>
      </w:r>
    </w:p>
    <w:p w:rsidR="0002699B" w:rsidRDefault="009033D5">
      <w:pPr>
        <w:pStyle w:val="Textbody"/>
        <w:spacing w:after="240"/>
        <w:jc w:val="both"/>
        <w:rPr>
          <w:b/>
          <w:bCs/>
        </w:rPr>
      </w:pPr>
      <w:r>
        <w:rPr>
          <w:b/>
          <w:bCs/>
        </w:rPr>
        <w:t>Mateřská škola ověří úroveň osvojování očekávaných výstupů v jednotlivých oblastech a případně doporučí zákonnému zástupci další postup při vzdělávání.</w:t>
      </w:r>
    </w:p>
    <w:p w:rsidR="0002699B" w:rsidRDefault="009033D5" w:rsidP="00924875">
      <w:pPr>
        <w:pStyle w:val="Standard"/>
        <w:jc w:val="both"/>
      </w:pPr>
      <w:r>
        <w:t>Ředitelka školy stanoví termíny ověření vždy na druhou polovinu listopadu a náhradní termíny na první polovinu prosince, přesný termín bude zákonným zástupcům sdělen individuálně, nebo s nimi dohodnut.</w:t>
      </w:r>
      <w:r w:rsidR="00924875">
        <w:t xml:space="preserve"> </w:t>
      </w:r>
      <w:r>
        <w:rPr>
          <w:b/>
          <w:bCs/>
        </w:rPr>
        <w:t xml:space="preserve">Zákonný zástupce dítěte, které je individuálně vzděláváno, je povinen zajistit účast dítěte u ověření. </w:t>
      </w:r>
      <w:r>
        <w:t>Ředitelka mateřské školy, kam bylo dítě přijato k předškolnímu vzdělávání, ukončí individuální vzdělávání dítěte, pokud zákonný zástupce dítěte nezajistil účast dítěte u ověření, a to ani v náhradním termínu.</w:t>
      </w:r>
    </w:p>
    <w:p w:rsidR="0002699B" w:rsidRDefault="009033D5" w:rsidP="00924875">
      <w:pPr>
        <w:pStyle w:val="Standard"/>
        <w:jc w:val="both"/>
      </w:pPr>
      <w:r>
        <w:t>Odvolání proti rozhodnutí ředitele mateřské školy o ukončení individuálního vzdělávání dítěte nemá odkladný účinek. Po ukončení individuálního vzdělávání dítěte nelze dítě opětovně individuálně vzdělávat. </w:t>
      </w:r>
    </w:p>
    <w:p w:rsidR="0002699B" w:rsidRDefault="009033D5">
      <w:pPr>
        <w:pStyle w:val="Nadpis1"/>
        <w:spacing w:after="240"/>
        <w:jc w:val="both"/>
      </w:pPr>
      <w:bookmarkStart w:id="8" w:name="_Toc490664320"/>
      <w:r>
        <w:t>Provoz mateřské školy</w:t>
      </w:r>
      <w:bookmarkEnd w:id="8"/>
    </w:p>
    <w:p w:rsidR="0002699B" w:rsidRDefault="009033D5">
      <w:pPr>
        <w:pStyle w:val="Odstavecseseznamem"/>
        <w:numPr>
          <w:ilvl w:val="0"/>
          <w:numId w:val="49"/>
        </w:numPr>
        <w:jc w:val="both"/>
      </w:pPr>
      <w:r>
        <w:t>Zřizovatelem školy je obec Hlincová Hora, která zřizuje mateřskou školu jako příspěvkovou organizaci s celodenním provozem. Provoz mateřské školy je celodenní od 6.30 hodin do 16.30 hodin (včetně provozu o prázdninách).</w:t>
      </w:r>
    </w:p>
    <w:p w:rsidR="0002699B" w:rsidRDefault="009033D5">
      <w:pPr>
        <w:pStyle w:val="Odstavecseseznamem"/>
        <w:numPr>
          <w:ilvl w:val="0"/>
          <w:numId w:val="37"/>
        </w:numPr>
        <w:jc w:val="both"/>
      </w:pPr>
      <w:r>
        <w:t xml:space="preserve">Rodiče vcházejí do budovy MŠ přes kamerový systém, </w:t>
      </w:r>
      <w:r w:rsidR="00DE50D5">
        <w:t>(třída 1. Broučci, třída 2. Žabky),</w:t>
      </w:r>
      <w:r>
        <w:t>kdy má pedagog přehled o osobách v prostoru školy. Při přícho</w:t>
      </w:r>
      <w:r w:rsidR="00DE50D5">
        <w:t xml:space="preserve">du předají osobně dítě učitelce na každé třídě. </w:t>
      </w:r>
      <w:r>
        <w:t>Provozní pracovnice není zodpovědná za převzetí dítěte. Rodiče mohou děti přivádět do 8.15 hodin, výjimečně lze po předchozí domluvě s učitelkou stanovit i pozdější příchod, ale jen pokud tím rodič nenaruší výchovně vzdělávací proces třídy.</w:t>
      </w:r>
    </w:p>
    <w:p w:rsidR="0002699B" w:rsidRDefault="009033D5">
      <w:pPr>
        <w:pStyle w:val="Odstavecseseznamem"/>
        <w:numPr>
          <w:ilvl w:val="0"/>
          <w:numId w:val="37"/>
        </w:numPr>
        <w:spacing w:after="240"/>
        <w:jc w:val="both"/>
      </w:pPr>
      <w:r>
        <w:t>Při prvotním vstupu dítěte do mateřské školy nabízíme individuálně adaptační režim, který zajistí postupné seznámení dítěte s prostředím a postupné navazování nových kontaktů. Délku a potřebnost adaptačního procesu dohodne pedagog se zákonným zástupcem na základě podmínek a především potřeb dítěte.</w:t>
      </w:r>
    </w:p>
    <w:p w:rsidR="0002699B" w:rsidRDefault="009033D5">
      <w:pPr>
        <w:pStyle w:val="Odstavecseseznamem"/>
        <w:numPr>
          <w:ilvl w:val="0"/>
          <w:numId w:val="37"/>
        </w:numPr>
        <w:spacing w:after="240"/>
        <w:jc w:val="both"/>
      </w:pPr>
      <w:r>
        <w:rPr>
          <w:b/>
        </w:rPr>
        <w:t>Odchod dětí z mateřské školy v doprovodu jiných osob než zákon</w:t>
      </w:r>
      <w:r w:rsidR="00590E1A">
        <w:rPr>
          <w:b/>
        </w:rPr>
        <w:t>ných zástupců musí být uveden v </w:t>
      </w:r>
      <w:r>
        <w:rPr>
          <w:b/>
        </w:rPr>
        <w:t>Evidenčním listě pro dítě v mateřské škole</w:t>
      </w:r>
      <w:r>
        <w:t xml:space="preserve"> (jméno a příjmení konkrétní osoby, vztah k dítěti - teta, babička aj.). Pouze v ojedinělých případech lze vydat dítě na základě předaného lístku psaným rodičem, kde je uvedeno datum, jméno a datum narození osoby vyzvedávající dítě, podpis zákonného zástupce. Nezletilým osobám (např. sourozencům) bude dítě předáno pouze na základě písemného souhlasu rodičů (žádosti a zplnomocnění pro vyzvedávání u ředitelky MŠ).</w:t>
      </w:r>
    </w:p>
    <w:p w:rsidR="0002699B" w:rsidRDefault="009033D5">
      <w:pPr>
        <w:pStyle w:val="Odstavecseseznamem"/>
        <w:numPr>
          <w:ilvl w:val="0"/>
          <w:numId w:val="37"/>
        </w:numPr>
        <w:spacing w:after="240"/>
        <w:jc w:val="both"/>
      </w:pPr>
      <w:r>
        <w:t>Provoz mateřské školy bývá přerušen v měsíci červenci a srpnu, z důvodu nutné údržby, oprav a čerpání dovolených zaměstnanců,(organizace školního roku je upřesněna začátkem školního roku na schůzce s rodiči).</w:t>
      </w:r>
    </w:p>
    <w:p w:rsidR="0002699B" w:rsidRDefault="009033D5">
      <w:pPr>
        <w:pStyle w:val="Odstavecseseznamem"/>
        <w:numPr>
          <w:ilvl w:val="0"/>
          <w:numId w:val="37"/>
        </w:numPr>
        <w:spacing w:after="240"/>
        <w:jc w:val="both"/>
      </w:pPr>
      <w:r>
        <w:t>Rozsah omezení nebo přerušení stanoví ředitelka školy po dohodě se zřizovatelem, a to nejméně 2 měsíce předem.</w:t>
      </w:r>
    </w:p>
    <w:p w:rsidR="0002699B" w:rsidRDefault="009033D5">
      <w:pPr>
        <w:pStyle w:val="Odstavecseseznamem"/>
        <w:numPr>
          <w:ilvl w:val="0"/>
          <w:numId w:val="37"/>
        </w:numPr>
        <w:spacing w:after="240"/>
        <w:jc w:val="both"/>
      </w:pPr>
      <w:r>
        <w:lastRenderedPageBreak/>
        <w:t>Provoz může být omezen i v jiném období, např. v období vánočních svátků. Informaci o přerušení provozu v tomto případě zveřejní ředitelka mateřské školy neprodleně po projednání se zřizovatelem.</w:t>
      </w:r>
    </w:p>
    <w:p w:rsidR="0002699B" w:rsidRDefault="009033D5">
      <w:pPr>
        <w:pStyle w:val="Odstavecseseznamem"/>
        <w:numPr>
          <w:ilvl w:val="0"/>
          <w:numId w:val="37"/>
        </w:numPr>
        <w:spacing w:after="240"/>
        <w:jc w:val="both"/>
      </w:pPr>
      <w:r>
        <w:t>Nepřítomnost dítěte musí rodič včas nahlásit a omluvit dítě ústně nebo telefonicky (pokud je důvod známý - předem, pokud není - neprodleně). Rodič musí též před</w:t>
      </w:r>
      <w:r w:rsidR="00590E1A">
        <w:t>em nahlásit příchod či odchod z </w:t>
      </w:r>
      <w:r>
        <w:t>mateřské školy v jinou než obvyklou dobu.</w:t>
      </w:r>
    </w:p>
    <w:p w:rsidR="0002699B" w:rsidRDefault="009033D5">
      <w:pPr>
        <w:pStyle w:val="Nadpis1"/>
        <w:spacing w:after="240"/>
        <w:jc w:val="both"/>
      </w:pPr>
      <w:bookmarkStart w:id="9" w:name="_Toc490664321"/>
      <w:r>
        <w:t>Zdravotní péče a bezpečnost dětí v mateřské škole</w:t>
      </w:r>
      <w:bookmarkEnd w:id="9"/>
    </w:p>
    <w:p w:rsidR="0002699B" w:rsidRDefault="009033D5">
      <w:pPr>
        <w:pStyle w:val="Odstavecseseznamem"/>
        <w:numPr>
          <w:ilvl w:val="0"/>
          <w:numId w:val="50"/>
        </w:numPr>
        <w:spacing w:after="240"/>
        <w:jc w:val="both"/>
      </w:pPr>
      <w:r>
        <w:t>Za bezpečnost dětí v mateřské škole odpovídají v plné míře pedagogické pracovnice, a to od doby převzetí od jejich zákonného zástupce až do doby předání zástupci dítěte nebo jím pověřené osoby až do doby jejich předání dítěte nebo jím pověřené osobě na jakémkoliv místě budovy, či zahrady školy.</w:t>
      </w:r>
    </w:p>
    <w:p w:rsidR="0002699B" w:rsidRDefault="009033D5">
      <w:pPr>
        <w:pStyle w:val="Odstavecseseznamem"/>
        <w:numPr>
          <w:ilvl w:val="0"/>
          <w:numId w:val="7"/>
        </w:numPr>
        <w:spacing w:after="240"/>
        <w:jc w:val="both"/>
      </w:pPr>
      <w:r>
        <w:t>Ředitelka školy určuje při specifických činnostech (sáňkování, výlety do přírody a za poznáním apod.) další zletilou osobu způsobilou k právním úkonům zajišťující bezpeč</w:t>
      </w:r>
      <w:r w:rsidR="00590E1A">
        <w:t>nost dětí (školnici, která je v </w:t>
      </w:r>
      <w:r>
        <w:t>pracovněprávním vztahu ke škole.)</w:t>
      </w:r>
    </w:p>
    <w:p w:rsidR="0002699B" w:rsidRDefault="009033D5">
      <w:pPr>
        <w:pStyle w:val="Odstavecseseznamem"/>
        <w:numPr>
          <w:ilvl w:val="0"/>
          <w:numId w:val="7"/>
        </w:numPr>
        <w:spacing w:after="240"/>
        <w:jc w:val="both"/>
      </w:pPr>
      <w:r>
        <w:t>Škola zajišťuje bezpečnost a ochranu zdraví dětí při vzdělávání a výchově, činnostech s ním přímo souvisejících. K zabezpečení tohoto úkolu škola přijímá na základě vyhledávání, posuzování a zhodnocení rizik spojených s činnostmi opatření k prevenci předpokládaných rizik. Při stanovení konkrétních opatření bere v úvahu zejména možné ohrožení dětí při v</w:t>
      </w:r>
      <w:r w:rsidR="00590E1A">
        <w:t>zdělávání, při přesunech dětí v </w:t>
      </w:r>
      <w:r>
        <w:t>rámci školního vzdělávání a při účasti dětí školy na různých akcích pořádaných školou. Zároveň přihlíží k věku dětí, jejich schopnostem, fyzické a duševní vyspělosti a zdravotnímu stavu.</w:t>
      </w:r>
    </w:p>
    <w:p w:rsidR="0002699B" w:rsidRDefault="009033D5">
      <w:pPr>
        <w:pStyle w:val="Odstavecseseznamem"/>
        <w:numPr>
          <w:ilvl w:val="0"/>
          <w:numId w:val="7"/>
        </w:numPr>
        <w:spacing w:after="240"/>
        <w:jc w:val="both"/>
      </w:pPr>
      <w:r>
        <w:t>Škola podle školního vzdělávacího programu, zpracovaného na základě Rámcového vzdělávacího programu pro předškolní vzdělávání seznamuje děti s nebezpečím ohrožujícím jejich zdraví tak, aby bylo dosaženo vytvoření základů klíčových kompetencí vztahujících se k ochraně zdraví dětí a jejich bezpečnosti. Ve školním vzdělávacím programu je ochrana a bezpečnost zdraví součástí výchovy ke zdravému životnímu stylu a zdraví člověka, chápanému jako vyvážený stav tělesné, duševní a sociální pohody.</w:t>
      </w:r>
    </w:p>
    <w:p w:rsidR="0002699B" w:rsidRDefault="009033D5">
      <w:pPr>
        <w:pStyle w:val="Odstavecseseznamem"/>
        <w:spacing w:after="240"/>
        <w:ind w:left="360"/>
        <w:jc w:val="both"/>
      </w:pPr>
      <w:r>
        <w:t>(Podmínky zajištění bezpečnosti a ochrany zdraví dětí jsou rozpracovány podrobně, učitelky školy jsou s nimi seznámeny a při výchovné práci se jimi řídí.)</w:t>
      </w:r>
    </w:p>
    <w:p w:rsidR="0002699B" w:rsidRDefault="009033D5">
      <w:pPr>
        <w:pStyle w:val="Odstavecseseznamem"/>
        <w:numPr>
          <w:ilvl w:val="0"/>
          <w:numId w:val="7"/>
        </w:numPr>
        <w:spacing w:after="240"/>
        <w:jc w:val="both"/>
      </w:pPr>
      <w:r>
        <w:t xml:space="preserve">Do mateřské školy mohou rodiče přivést </w:t>
      </w:r>
      <w:r>
        <w:rPr>
          <w:b/>
        </w:rPr>
        <w:t>pouze děti zdravé</w:t>
      </w:r>
      <w:r>
        <w:t xml:space="preserve">, které nemají žádné příznaky nemoci či infekce. </w:t>
      </w:r>
      <w:r w:rsidRPr="005C5C66">
        <w:rPr>
          <w:b/>
          <w:bCs/>
          <w:color w:val="FF0000"/>
        </w:rPr>
        <w:t>Trvalý kašel, průjem, zvracení - to jsou příznaky nemoci</w:t>
      </w:r>
      <w:r>
        <w:t xml:space="preserve">, i když dítě nemá teplotu. Děti nemocné se samy necítí dobře, běžný režim je pro ně zátěží a zároveň přenášejí infekci na další zdravé děti v kolektivu a i na učitelky. V případě akutních infekčních stavů nepodáváme dětem žádné léky, </w:t>
      </w:r>
      <w:r>
        <w:rPr>
          <w:b/>
        </w:rPr>
        <w:t xml:space="preserve">podávání jakýchkoliv léků dětem pedagogickým personálem v mateřské škole je zakázáno. </w:t>
      </w:r>
      <w:r>
        <w:t>Pokud dítě musí v době pobytu v mateřské škole dostat lék, bude mu podán až po pokynu ředitelky školy na základě dohody se zákonným zástupcem, který předloží potvrzení lékaře o jeho nutnosti podání. Potvrzení od lékaře není požadováno pouze v případě podání léku na nevolnost, který bezprostředně souvisí s ce</w:t>
      </w:r>
      <w:r w:rsidR="00005980">
        <w:t>stováním dopravním prostředkem.</w:t>
      </w:r>
    </w:p>
    <w:p w:rsidR="0002699B" w:rsidRDefault="009033D5">
      <w:pPr>
        <w:pStyle w:val="Odstavecseseznamem"/>
        <w:numPr>
          <w:ilvl w:val="0"/>
          <w:numId w:val="7"/>
        </w:numPr>
        <w:spacing w:after="240"/>
        <w:jc w:val="both"/>
      </w:pPr>
      <w:r>
        <w:lastRenderedPageBreak/>
        <w:t xml:space="preserve">Při předání dítěte učitelce sdělí rodiče pravdivě zprávu o zdravotním stavu dítěte, resp. o problémech, které mělo předešlý den či noc. </w:t>
      </w:r>
      <w:r>
        <w:rPr>
          <w:color w:val="FF0000"/>
        </w:rPr>
        <w:t xml:space="preserve">Žádáme o maximální ohleduplnost ke zdravým dětem i k personálu školy! </w:t>
      </w:r>
      <w:r>
        <w:t xml:space="preserve">Výskyt každého infekčního onemocnění v rodině hlásí rodiče ihned ředitelce školy popř. učitelce (neštovice, žloutenka, mononukleóza aj.). Po vyléčení </w:t>
      </w:r>
      <w:r>
        <w:rPr>
          <w:b/>
        </w:rPr>
        <w:t>infekčního onemocnění</w:t>
      </w:r>
      <w:r>
        <w:t xml:space="preserve"> přijímáme dítě s potvrzením od lékaře, které nám zaručí jeho plné zdraví.</w:t>
      </w:r>
    </w:p>
    <w:p w:rsidR="0002699B" w:rsidRDefault="009033D5">
      <w:pPr>
        <w:pStyle w:val="Odstavecseseznamem"/>
        <w:numPr>
          <w:ilvl w:val="0"/>
          <w:numId w:val="7"/>
        </w:numPr>
        <w:spacing w:after="240"/>
        <w:jc w:val="both"/>
      </w:pPr>
      <w:r>
        <w:rPr>
          <w:b/>
        </w:rPr>
        <w:t>Při náhlém onemocnění</w:t>
      </w:r>
      <w:r>
        <w:t xml:space="preserve"> dítěte v mateřské škole jsou rodiče telefonicky informováni o daném stavu dítěte a jsou povinni si dítě co nejdříve z mateřské školy vyzvednout.</w:t>
      </w:r>
    </w:p>
    <w:p w:rsidR="0002699B" w:rsidRDefault="009033D5">
      <w:pPr>
        <w:pStyle w:val="Odstavecseseznamem"/>
        <w:numPr>
          <w:ilvl w:val="0"/>
          <w:numId w:val="7"/>
        </w:numPr>
        <w:spacing w:after="240"/>
        <w:jc w:val="both"/>
      </w:pPr>
      <w:r>
        <w:rPr>
          <w:b/>
        </w:rPr>
        <w:t>V případě školního úrazu</w:t>
      </w:r>
      <w:r>
        <w:t xml:space="preserve"> je pedagogická pracovnice povinna zajistit prvotní ošetření dítěte, v případě nutnosti i následné lékařské vyšetření či ošetření (RTG aj.). Rodiče jsou vyrozuměni bezodkladně. Školním úrazem je úraz, který se stal dítěti při výchově, vzdělávání a při činnostech, které s nimi přímo souvisejí, od vstupu dětí do prostor školy až do odchodu. Školním úrazem je rovněž úraz, který se stal dětem při akcích konaných mimo školu, organizovaných školou a uskutečňovaných za dozoru pověřené odpovědné osoby. Jedná se zejména o úrazy dětí na vycházkách a výletech.</w:t>
      </w:r>
    </w:p>
    <w:p w:rsidR="0002699B" w:rsidRDefault="009033D5">
      <w:pPr>
        <w:pStyle w:val="Odstavecseseznamem"/>
        <w:numPr>
          <w:ilvl w:val="0"/>
          <w:numId w:val="7"/>
        </w:numPr>
        <w:spacing w:after="240"/>
        <w:jc w:val="both"/>
      </w:pPr>
      <w:r>
        <w:t>Školním úrazem není úraz, který se stane dětem na cestě do mateřské školy a zpět a mimo areál školy.</w:t>
      </w:r>
    </w:p>
    <w:p w:rsidR="0002699B" w:rsidRDefault="009033D5">
      <w:pPr>
        <w:pStyle w:val="Odstavecseseznamem"/>
        <w:numPr>
          <w:ilvl w:val="0"/>
          <w:numId w:val="7"/>
        </w:numPr>
        <w:spacing w:after="240"/>
        <w:jc w:val="both"/>
      </w:pPr>
      <w:r>
        <w:t xml:space="preserve">Učitelky nesou odpovědnost za dodržování hygieny, přiměřené větrání.  Dbají na dodržování pitného režimu dětí, přizpůsobují délku pobytu venku daným klimatickým podmínkám (sluneční záření, vítr, mráz). Pokud to podmínky nedovolují (inverze) ven s dětmi </w:t>
      </w:r>
      <w:r w:rsidR="00590E1A">
        <w:t>nevychází. Další bezpečnostní a </w:t>
      </w:r>
      <w:r>
        <w:t>hygienické požadavky upravuje Řád zahrady a dětského hřiště, který vychází z hygienických požadavků stanovených v § 13 odst. 2, zákona č. 258/2000 Sb. o ochraně veřejného zdraví, ve znění pozdějších předpisů a prováděcí vyhláškou č.135/2004 Sb., kterou se stanoví hygienické požadavky na koupaliště, sauny a hygienické limity písku v pískovištích.</w:t>
      </w:r>
    </w:p>
    <w:p w:rsidR="0002699B" w:rsidRDefault="009033D5">
      <w:pPr>
        <w:pStyle w:val="Odstavecseseznamem"/>
        <w:numPr>
          <w:ilvl w:val="0"/>
          <w:numId w:val="7"/>
        </w:numPr>
        <w:spacing w:after="240"/>
        <w:jc w:val="both"/>
      </w:pPr>
      <w:r>
        <w:t>V celém objektu mateřské školy je zákaz kouření (budova i přilehlé prostory školní zahrady), a to v souvislosti se zákonem č.379/2005 Sb., ve znění pozdějších předpisů.</w:t>
      </w:r>
    </w:p>
    <w:p w:rsidR="0002699B" w:rsidRDefault="009033D5">
      <w:pPr>
        <w:pStyle w:val="Odstavecseseznamem"/>
        <w:numPr>
          <w:ilvl w:val="0"/>
          <w:numId w:val="7"/>
        </w:numPr>
        <w:spacing w:after="240"/>
        <w:jc w:val="both"/>
      </w:pPr>
      <w:r>
        <w:t>Osobní věci dětí rodiče přinesou označené (pyžamo, bačkorky – pouze pevné, zdravotní, teplákovou soupravu pro pobyt venku, tepláky či zástěrku pro pobyt ve třídě,</w:t>
      </w:r>
      <w:r w:rsidR="005C5C66">
        <w:t xml:space="preserve"> gumovou obuv (holí</w:t>
      </w:r>
      <w:r>
        <w:t>nky), pláštěnku, kterou si budou děti ponechávat ve škole, hygienické potřeby dle požadavku učitelek. Každé dítě musí mít jiné oblečení do třídy a jiné pro pobyt venku. (Podrobněji v informačním zpravodaji pro rodiče).</w:t>
      </w:r>
    </w:p>
    <w:p w:rsidR="0002699B" w:rsidRDefault="009033D5">
      <w:pPr>
        <w:pStyle w:val="Odstavecseseznamem"/>
        <w:numPr>
          <w:ilvl w:val="0"/>
          <w:numId w:val="7"/>
        </w:numPr>
        <w:spacing w:after="240"/>
        <w:jc w:val="both"/>
      </w:pPr>
      <w:r>
        <w:t xml:space="preserve"> Jednou za týden-14 dnů si rodiče odnesou domů pyžamo spolu s ostatním oblečením ze šatny na vyprání. Mateřská škola zajišťuje výměnu lůžkovin 1x za měsíc, výměnu dětských ručníků týdně, dle potřeby i častěji.</w:t>
      </w:r>
    </w:p>
    <w:p w:rsidR="0002699B" w:rsidRDefault="009033D5">
      <w:pPr>
        <w:pStyle w:val="Odstavecseseznamem"/>
        <w:numPr>
          <w:ilvl w:val="0"/>
          <w:numId w:val="7"/>
        </w:numPr>
        <w:spacing w:after="240"/>
        <w:jc w:val="both"/>
      </w:pPr>
      <w:r>
        <w:t xml:space="preserve">Rozhodnutí o donášení vlastních hraček do mateřské školy je plně v kompetenci učitelek. Zákonný zástupce je zároveň povinen upozornit o jakou hračku se </w:t>
      </w:r>
      <w:r w:rsidR="005C5C66">
        <w:t>jedná a pedagogický pracovník v </w:t>
      </w:r>
      <w:r>
        <w:t>souvislosti se zabezpečením ochrany zdraví všech dětí rozhodne, zda se nejedná o hračku, která může ohrozit zdraví dětí.</w:t>
      </w:r>
    </w:p>
    <w:p w:rsidR="0002699B" w:rsidRDefault="009033D5" w:rsidP="002A685B">
      <w:pPr>
        <w:pStyle w:val="Nadpis2"/>
      </w:pPr>
      <w:bookmarkStart w:id="10" w:name="_Toc490664322"/>
      <w:r>
        <w:lastRenderedPageBreak/>
        <w:t>Vyzvedávání dětí z MŠ</w:t>
      </w:r>
      <w:bookmarkEnd w:id="10"/>
    </w:p>
    <w:p w:rsidR="0002699B" w:rsidRDefault="009033D5">
      <w:pPr>
        <w:pStyle w:val="Odstavecseseznamem"/>
        <w:numPr>
          <w:ilvl w:val="0"/>
          <w:numId w:val="51"/>
        </w:numPr>
        <w:spacing w:after="240"/>
        <w:jc w:val="both"/>
      </w:pPr>
      <w:r>
        <w:rPr>
          <w:b/>
          <w:bCs/>
        </w:rPr>
        <w:t>Odchod dětí z mateřské školy v doprovodu jiných osob než zákon</w:t>
      </w:r>
      <w:r w:rsidR="00590E1A">
        <w:rPr>
          <w:b/>
          <w:bCs/>
        </w:rPr>
        <w:t>ných zástupců musí být uveden v </w:t>
      </w:r>
      <w:r>
        <w:rPr>
          <w:b/>
          <w:bCs/>
        </w:rPr>
        <w:t>Evidenčním listě</w:t>
      </w:r>
      <w:r w:rsidR="005C5C66">
        <w:t xml:space="preserve"> pro dítě v mateřské škole </w:t>
      </w:r>
      <w:r>
        <w:t>(jméno a př</w:t>
      </w:r>
      <w:r w:rsidR="005C5C66">
        <w:t>íjmení konkrétní osoby, vztah k </w:t>
      </w:r>
      <w:r>
        <w:t>dítěti - teta, babička aj.)</w:t>
      </w:r>
      <w:r w:rsidR="005C5C66">
        <w:t xml:space="preserve"> </w:t>
      </w:r>
      <w:r>
        <w:t>Pouze v ojedinělých případech lze vydat dítě na základě předaného lístku psaným rodičem, kde je uvedeno datum, jméno a datum narození osoby vysedávající dítě, podpis zákonného zástupce. Nezletilým osobám (např. sourozencům) bude dítě předáno pouze na zá</w:t>
      </w:r>
      <w:r w:rsidR="005C5C66">
        <w:t xml:space="preserve">kladě písemného souhlasu rodičů </w:t>
      </w:r>
      <w:r>
        <w:t>(žádosti a zplnomocnění pro vyzvedávání u ředitelky MŠ).</w:t>
      </w:r>
    </w:p>
    <w:p w:rsidR="0002699B" w:rsidRDefault="009033D5">
      <w:pPr>
        <w:pStyle w:val="Odstavecseseznamem"/>
        <w:numPr>
          <w:ilvl w:val="0"/>
          <w:numId w:val="34"/>
        </w:numPr>
        <w:spacing w:after="240"/>
        <w:jc w:val="both"/>
      </w:pPr>
      <w:r>
        <w:t>V případě, že si zákonný zástupce, ani žádná z pověřených osob nevyzvedne dítě do ukončení provozní doby a zákonný zástupce nebude učitelku informovat o svém pozdějším příchodu, bude zvolen následující postup:</w:t>
      </w:r>
    </w:p>
    <w:p w:rsidR="0002699B" w:rsidRDefault="009033D5" w:rsidP="005C5C66">
      <w:pPr>
        <w:pStyle w:val="Textbody"/>
        <w:numPr>
          <w:ilvl w:val="0"/>
          <w:numId w:val="63"/>
        </w:numPr>
        <w:jc w:val="both"/>
      </w:pPr>
      <w:r>
        <w:t>pokusí se pověřené osoby kontaktovat telefonicky,</w:t>
      </w:r>
    </w:p>
    <w:p w:rsidR="0002699B" w:rsidRDefault="009033D5" w:rsidP="005C5C66">
      <w:pPr>
        <w:pStyle w:val="Textbody"/>
        <w:numPr>
          <w:ilvl w:val="0"/>
          <w:numId w:val="63"/>
        </w:numPr>
        <w:jc w:val="both"/>
      </w:pPr>
      <w:r>
        <w:t>informuje telefonicky ředitelku školy a postupuje podle jejích pokynů,</w:t>
      </w:r>
    </w:p>
    <w:p w:rsidR="005C5C66" w:rsidRDefault="009033D5" w:rsidP="005448D2">
      <w:pPr>
        <w:pStyle w:val="Textbody"/>
        <w:numPr>
          <w:ilvl w:val="0"/>
          <w:numId w:val="63"/>
        </w:numPr>
        <w:jc w:val="both"/>
      </w:pPr>
      <w:r>
        <w:t xml:space="preserve">kontaktuje orgán péče o dítě a požádá o zajištění neodkladné </w:t>
      </w:r>
      <w:r w:rsidR="005C5C66">
        <w:t>péče o dítě ve smyslu zákona č. </w:t>
      </w:r>
      <w:r>
        <w:t xml:space="preserve">359/1999 Sb., o sociálně právní ochraně dětí, v platném znění, </w:t>
      </w:r>
    </w:p>
    <w:p w:rsidR="0002699B" w:rsidRDefault="009033D5" w:rsidP="005448D2">
      <w:pPr>
        <w:pStyle w:val="Textbody"/>
        <w:numPr>
          <w:ilvl w:val="0"/>
          <w:numId w:val="63"/>
        </w:numPr>
        <w:jc w:val="both"/>
      </w:pPr>
      <w:r>
        <w:t>případně se obrátí na Policii ČR.</w:t>
      </w:r>
    </w:p>
    <w:p w:rsidR="0002699B" w:rsidRDefault="009033D5" w:rsidP="005C5C66">
      <w:pPr>
        <w:pStyle w:val="Textbody"/>
        <w:jc w:val="both"/>
      </w:pPr>
      <w:r>
        <w:t>Úhradu nákladů spojené se zajištěním péče o dítě v těchto mimořádných situacích škola vyžaduje od zákonných zástupců dítěte. </w:t>
      </w:r>
    </w:p>
    <w:p w:rsidR="0002699B" w:rsidRDefault="009033D5" w:rsidP="005C5C66">
      <w:pPr>
        <w:pStyle w:val="Standard"/>
        <w:spacing w:after="240"/>
        <w:jc w:val="both"/>
      </w:pPr>
      <w:r>
        <w:t>Opakované nerespektování provozní doby bude charakterizováno jako neplnění povinností vyplývajících ze školního řádu s důsledky možného ukončení docházky dítěte.</w:t>
      </w:r>
    </w:p>
    <w:p w:rsidR="0002699B" w:rsidRDefault="009033D5">
      <w:pPr>
        <w:pStyle w:val="Nadpis1"/>
      </w:pPr>
      <w:bookmarkStart w:id="11" w:name="_Toc490664323"/>
      <w:r>
        <w:t>Úplata za předškolní vzdělávání</w:t>
      </w:r>
      <w:bookmarkEnd w:id="11"/>
    </w:p>
    <w:p w:rsidR="0002699B" w:rsidRDefault="009033D5" w:rsidP="000A7AA5">
      <w:pPr>
        <w:pStyle w:val="Odstavecseseznamem"/>
        <w:numPr>
          <w:ilvl w:val="0"/>
          <w:numId w:val="16"/>
        </w:numPr>
        <w:spacing w:before="120" w:after="240"/>
        <w:jc w:val="both"/>
      </w:pPr>
      <w:r>
        <w:t>Za předškolní vzdělávání platí zákonní zástupci úplatu. Podle zákona č.</w:t>
      </w:r>
      <w:r w:rsidR="005C5C66">
        <w:t xml:space="preserve"> </w:t>
      </w:r>
      <w:r>
        <w:t>561/2004 Sb.</w:t>
      </w:r>
      <w:r w:rsidR="005C5C66">
        <w:t xml:space="preserve"> (školského</w:t>
      </w:r>
      <w:r>
        <w:t xml:space="preserve"> zákon</w:t>
      </w:r>
      <w:r w:rsidR="005C5C66">
        <w:t>a)</w:t>
      </w:r>
      <w:r>
        <w:t xml:space="preserve"> a prováděcí vyhlášky č. 14/2005 Sb., o předškolním vzdělávání v platném znění je stanoveno: vzdělávání v posledním ročníku mateřské školy se poskytuje dítěti bezúplatně po</w:t>
      </w:r>
      <w:r w:rsidR="000A7AA5">
        <w:t xml:space="preserve"> celou dobu předškolního vzdělávání. V</w:t>
      </w:r>
      <w:r>
        <w:t>ýši úplaty stanovuje ředitelka školy na základě zákona č.</w:t>
      </w:r>
      <w:r w:rsidR="005C5C66">
        <w:t xml:space="preserve"> </w:t>
      </w:r>
      <w:r>
        <w:t>561/2004 Sb. o předškolním, základním, středním, vyšším odborném a jiném vzdělávání ve znění pozdějších předpisů.</w:t>
      </w:r>
    </w:p>
    <w:p w:rsidR="0002699B" w:rsidRDefault="009033D5">
      <w:pPr>
        <w:pStyle w:val="Odstavecseseznamem"/>
        <w:spacing w:before="120" w:after="240"/>
        <w:ind w:left="465"/>
        <w:jc w:val="both"/>
      </w:pPr>
      <w:r w:rsidRPr="00DE50D5">
        <w:rPr>
          <w:b/>
        </w:rPr>
        <w:t>Vnitřní předpis</w:t>
      </w:r>
      <w:r>
        <w:t>, kterým ředitelka školy stanovuje výši úplaty je zveřejněn v šatně mateřské školy na místě určeném pro informace rodičů.</w:t>
      </w:r>
    </w:p>
    <w:p w:rsidR="0002699B" w:rsidRDefault="009033D5">
      <w:pPr>
        <w:pStyle w:val="Odstavecseseznamem"/>
        <w:spacing w:before="120" w:after="240"/>
        <w:ind w:left="465"/>
        <w:jc w:val="both"/>
      </w:pPr>
      <w:r>
        <w:t>Výše úplaty je stanovena nejpozději do 30. června následného školního roku. V případě přijetí dítěte k předškolnímu vzdělávání v průběhu školního roku oznámí stanovenou výši úplaty ředitelka školy zákonnému zástupci při přijetí dítěte. Výše úplaty je pro všechny zapsané děti stejná a platí po celý školní rok od 1. 9. do 31. 8. Její výše vychází z neinvestičních nákladů předchozího období mateřské školy. Úplata za předškolní vzdělávání dětí je nedílnou součástí rozpočtu mateřské školy.</w:t>
      </w:r>
    </w:p>
    <w:p w:rsidR="0002699B" w:rsidRDefault="009033D5">
      <w:pPr>
        <w:pStyle w:val="Odstavecseseznamem"/>
        <w:spacing w:before="120" w:after="240"/>
        <w:ind w:left="465"/>
        <w:jc w:val="both"/>
      </w:pPr>
      <w:r>
        <w:t>Částka je inkasována z účtu zákonného zástupce dítěte na základě povolení k inkasu vždy do 15. dne v měsíci zpětně.</w:t>
      </w:r>
    </w:p>
    <w:p w:rsidR="0002699B" w:rsidRDefault="009033D5">
      <w:pPr>
        <w:pStyle w:val="Nadpis1"/>
        <w:spacing w:after="240"/>
        <w:jc w:val="both"/>
      </w:pPr>
      <w:bookmarkStart w:id="12" w:name="_Toc490664324"/>
      <w:r>
        <w:lastRenderedPageBreak/>
        <w:t>Stravování</w:t>
      </w:r>
      <w:bookmarkEnd w:id="12"/>
    </w:p>
    <w:p w:rsidR="0002699B" w:rsidRDefault="009033D5">
      <w:pPr>
        <w:pStyle w:val="Odstavecseseznamem"/>
        <w:ind w:left="0"/>
        <w:jc w:val="both"/>
      </w:pPr>
      <w:r>
        <w:t>Podmínky školního stravování v mateřské škole se řídí vyhláškou č. 107/2005 Sb., o školním stravování ve znění pozdějších předpisů.</w:t>
      </w:r>
    </w:p>
    <w:p w:rsidR="0002699B" w:rsidRDefault="009033D5">
      <w:pPr>
        <w:pStyle w:val="Odstavecseseznamem"/>
        <w:numPr>
          <w:ilvl w:val="0"/>
          <w:numId w:val="53"/>
        </w:numPr>
        <w:spacing w:after="240"/>
        <w:jc w:val="both"/>
      </w:pPr>
      <w:r>
        <w:t>Při přijetí dítěte do mateřské školy stanoví ředitelka po dohodě s rodiči způsob a rozsah stravování dítěte. Rozsah se stanoví tak, aby se dítě, je-li v době podávání jídla přítomno v mateřské škole, stravovalo vždy.</w:t>
      </w:r>
    </w:p>
    <w:p w:rsidR="0002699B" w:rsidRDefault="009033D5">
      <w:pPr>
        <w:pStyle w:val="Odstavecseseznamem"/>
        <w:numPr>
          <w:ilvl w:val="0"/>
          <w:numId w:val="12"/>
        </w:numPr>
        <w:spacing w:after="240"/>
        <w:jc w:val="both"/>
      </w:pPr>
      <w:r>
        <w:rPr>
          <w:b/>
          <w:bCs/>
        </w:rPr>
        <w:t>Mateřská škola neposkytuje dětem žádné dietní stravování</w:t>
      </w:r>
      <w:r>
        <w:t xml:space="preserve">. Pokud je nutné, aby dítě mělo vyřazeno z jídelníčku jakoukoliv potravinu, může tak škola učinit pouze na základě vyjádření lékaře se stanovením potřebných omezení. Pokud k tomuto případu dojde, </w:t>
      </w:r>
      <w:r w:rsidR="00590E1A">
        <w:t>pak zákonný zástupce projedná s </w:t>
      </w:r>
      <w:r>
        <w:t>ředitelkou školy tuto skutečnost a budou provedeny následující kroky. Ředitelka školy sepíše se zákonným zástupcem dohodu o plné odpovědnosti za donesené potraviny z domova a podané dítěti jako náhrada za potraviny vyloučené z jeho jídelníčku.</w:t>
      </w:r>
    </w:p>
    <w:p w:rsidR="0002699B" w:rsidRPr="002A685B" w:rsidRDefault="009033D5">
      <w:pPr>
        <w:pStyle w:val="Odstavecseseznamem"/>
        <w:numPr>
          <w:ilvl w:val="0"/>
          <w:numId w:val="12"/>
        </w:numPr>
        <w:spacing w:after="240"/>
        <w:jc w:val="both"/>
      </w:pPr>
      <w:r>
        <w:t xml:space="preserve">Dítě, které po nemoci nebo jiné nepřítomnosti přichází do mateřské školy, musí být předem přihlášeno ke stravování - nejpozději do 10.00 hodin předchozího dne před nástupem do MŠ. Dítě bez přihlášené stravy nemůže být k pobytu do mateřské školy přijato. Stejný postup je při jakékoliv následující nepřítomnosti. Pokud dítěti stravu z důvodu nepředpokládané nepřítomnosti (nejčastěji nemoci) nelze včas odhlásit, mohou si rodiče pro stravu přijít, a to v době od 11.30 do 11.45 hodin do výdejny stravy (kuchyňky MŠ). Nutností jsou vlastní přepravní nádoby. Tato možnost je pouze první den nepřítomnosti. Pokud rodiče své dítě ze stravy včas neodhlásí, jsou povinni stravu zaplatit. Přihlášky a odhlášky lze provádět ústně v MŠ, nebo </w:t>
      </w:r>
      <w:r w:rsidRPr="002A685B">
        <w:rPr>
          <w:b/>
        </w:rPr>
        <w:t>telefonicky na číslo MŠ 385 340</w:t>
      </w:r>
      <w:r w:rsidR="002A685B">
        <w:rPr>
          <w:b/>
        </w:rPr>
        <w:t> </w:t>
      </w:r>
      <w:r w:rsidRPr="002A685B">
        <w:rPr>
          <w:b/>
        </w:rPr>
        <w:t>454</w:t>
      </w:r>
      <w:r w:rsidR="002A685B">
        <w:rPr>
          <w:b/>
        </w:rPr>
        <w:t>.</w:t>
      </w:r>
    </w:p>
    <w:p w:rsidR="0002699B" w:rsidRDefault="009033D5">
      <w:pPr>
        <w:pStyle w:val="Odstavecseseznamem"/>
        <w:numPr>
          <w:ilvl w:val="0"/>
          <w:numId w:val="12"/>
        </w:numPr>
        <w:spacing w:after="240"/>
        <w:jc w:val="both"/>
      </w:pPr>
      <w:r>
        <w:t>Rodiče uhradí stravu vždy do 15. dne v měsíci, kdy bude částka za odebranou stravu mateřské škole vyfakturována jídelnou, ze které je strava dovážena.</w:t>
      </w:r>
    </w:p>
    <w:p w:rsidR="0002699B" w:rsidRDefault="009033D5">
      <w:pPr>
        <w:pStyle w:val="Odstavecseseznamem"/>
        <w:numPr>
          <w:ilvl w:val="0"/>
          <w:numId w:val="12"/>
        </w:numPr>
        <w:spacing w:after="240"/>
        <w:jc w:val="both"/>
      </w:pPr>
      <w:r>
        <w:t>Částka je inkasována ředitelkou školy z účtu zákonného zástupce dítěte, na základě povolení k inkasu. (Informační nástěnka v šatně – přehled plateb stravného.)</w:t>
      </w:r>
    </w:p>
    <w:p w:rsidR="0002699B" w:rsidRDefault="009033D5">
      <w:pPr>
        <w:pStyle w:val="Odstavecseseznamem"/>
        <w:numPr>
          <w:ilvl w:val="0"/>
          <w:numId w:val="12"/>
        </w:numPr>
        <w:spacing w:after="240"/>
        <w:jc w:val="both"/>
      </w:pPr>
      <w:r>
        <w:t>Opakované nezaplacení úplaty za školní stravování v termínu může být také důvodem k ukončení docházky dítěte do mateřské školy.</w:t>
      </w:r>
    </w:p>
    <w:p w:rsidR="0002699B" w:rsidRDefault="005C5C66" w:rsidP="005C5C66">
      <w:pPr>
        <w:pStyle w:val="Odstavecseseznamem"/>
        <w:numPr>
          <w:ilvl w:val="0"/>
          <w:numId w:val="12"/>
        </w:numPr>
        <w:spacing w:after="120"/>
        <w:ind w:left="357" w:hanging="357"/>
        <w:jc w:val="both"/>
        <w:rPr>
          <w:color w:val="FF0000"/>
        </w:rPr>
      </w:pPr>
      <w:r>
        <w:rPr>
          <w:color w:val="FF0000"/>
        </w:rPr>
        <w:t>Je zakázáno</w:t>
      </w:r>
      <w:r w:rsidR="009033D5">
        <w:rPr>
          <w:color w:val="FF0000"/>
        </w:rPr>
        <w:t xml:space="preserve"> nošení žvýkaček a cukrovinek do třídy a šatny MŠ</w:t>
      </w:r>
      <w:r>
        <w:rPr>
          <w:color w:val="FF0000"/>
        </w:rPr>
        <w:t>.</w:t>
      </w:r>
    </w:p>
    <w:p w:rsidR="0002699B" w:rsidRDefault="009033D5">
      <w:pPr>
        <w:pStyle w:val="Odstavecseseznamem"/>
        <w:spacing w:after="240"/>
        <w:ind w:left="360"/>
        <w:jc w:val="both"/>
      </w:pPr>
      <w:r>
        <w:t xml:space="preserve">(v případě narozenin dětí, prosíme rodiče, </w:t>
      </w:r>
      <w:r>
        <w:rPr>
          <w:b/>
        </w:rPr>
        <w:t>pokud se již rozhodnou pro sladkost</w:t>
      </w:r>
      <w:r w:rsidR="005C5C66">
        <w:t>, aby volili</w:t>
      </w:r>
      <w:r>
        <w:t xml:space="preserve"> pouze měkkou sladkost, kterou spolu s paní učitelkou oslavenec rozdělí)</w:t>
      </w:r>
    </w:p>
    <w:p w:rsidR="0002699B" w:rsidRDefault="009033D5">
      <w:pPr>
        <w:pStyle w:val="Nadpis1"/>
        <w:spacing w:after="240"/>
        <w:jc w:val="both"/>
      </w:pPr>
      <w:bookmarkStart w:id="13" w:name="_Toc490664325"/>
      <w:r>
        <w:t>Práva a povinnosti účastníků předškolní výchovy a vzdělávání</w:t>
      </w:r>
      <w:bookmarkEnd w:id="13"/>
    </w:p>
    <w:p w:rsidR="0002699B" w:rsidRDefault="009033D5" w:rsidP="002A685B">
      <w:pPr>
        <w:pStyle w:val="Nadpis2"/>
      </w:pPr>
      <w:bookmarkStart w:id="14" w:name="_Toc490664326"/>
      <w:r>
        <w:t>Základní cíle mateřské školy při zab</w:t>
      </w:r>
      <w:r w:rsidR="007D04AF">
        <w:t>ezpečování předškolní výchovy a </w:t>
      </w:r>
      <w:r>
        <w:t>vzdělávání</w:t>
      </w:r>
      <w:bookmarkEnd w:id="14"/>
    </w:p>
    <w:p w:rsidR="0002699B" w:rsidRDefault="009033D5" w:rsidP="007D04AF">
      <w:pPr>
        <w:pStyle w:val="Standard"/>
        <w:jc w:val="both"/>
      </w:pPr>
      <w:r>
        <w:t>Mateřská škola v rámci předškolní výchovy a vzdělávání (dále jen vzdělávání)</w:t>
      </w:r>
    </w:p>
    <w:p w:rsidR="0002699B" w:rsidRDefault="009033D5" w:rsidP="007D04AF">
      <w:pPr>
        <w:pStyle w:val="Odstavecseseznamem"/>
        <w:numPr>
          <w:ilvl w:val="0"/>
          <w:numId w:val="54"/>
        </w:numPr>
        <w:spacing w:line="240" w:lineRule="auto"/>
        <w:jc w:val="both"/>
      </w:pPr>
      <w:r>
        <w:t>podporuje rozvoj osobnosti dítěte,</w:t>
      </w:r>
    </w:p>
    <w:p w:rsidR="0002699B" w:rsidRDefault="009033D5" w:rsidP="007D04AF">
      <w:pPr>
        <w:pStyle w:val="Odstavecseseznamem"/>
        <w:numPr>
          <w:ilvl w:val="0"/>
          <w:numId w:val="40"/>
        </w:numPr>
        <w:spacing w:line="240" w:lineRule="auto"/>
        <w:jc w:val="both"/>
      </w:pPr>
      <w:r>
        <w:lastRenderedPageBreak/>
        <w:t>podílí se na jeho zdravém citovém, rozumovém a tělesném rozvoji,</w:t>
      </w:r>
    </w:p>
    <w:p w:rsidR="0002699B" w:rsidRDefault="009033D5" w:rsidP="007D04AF">
      <w:pPr>
        <w:pStyle w:val="Odstavecseseznamem"/>
        <w:numPr>
          <w:ilvl w:val="0"/>
          <w:numId w:val="40"/>
        </w:numPr>
        <w:spacing w:line="240" w:lineRule="auto"/>
        <w:jc w:val="both"/>
      </w:pPr>
      <w:r>
        <w:t>podporuje získávání základních životních hodnot a mezilidských vztahů dítěte,</w:t>
      </w:r>
    </w:p>
    <w:p w:rsidR="0002699B" w:rsidRDefault="009033D5" w:rsidP="007D04AF">
      <w:pPr>
        <w:pStyle w:val="Odstavecseseznamem"/>
        <w:numPr>
          <w:ilvl w:val="0"/>
          <w:numId w:val="40"/>
        </w:numPr>
        <w:spacing w:line="240" w:lineRule="auto"/>
        <w:jc w:val="both"/>
      </w:pPr>
      <w:r>
        <w:t>vytváří základní předpoklady pro pokračování ve vzdělávání,</w:t>
      </w:r>
    </w:p>
    <w:p w:rsidR="0002699B" w:rsidRDefault="009033D5" w:rsidP="007D04AF">
      <w:pPr>
        <w:pStyle w:val="Odstavecseseznamem"/>
        <w:numPr>
          <w:ilvl w:val="0"/>
          <w:numId w:val="40"/>
        </w:numPr>
        <w:spacing w:line="240" w:lineRule="auto"/>
        <w:jc w:val="both"/>
      </w:pPr>
      <w:r>
        <w:t>napomáhá vyrovnávat nerovnosti vývoje dětí před jejich vstupem do základní školy,</w:t>
      </w:r>
    </w:p>
    <w:p w:rsidR="0002699B" w:rsidRDefault="009033D5" w:rsidP="007D04AF">
      <w:pPr>
        <w:pStyle w:val="Odstavecseseznamem"/>
        <w:numPr>
          <w:ilvl w:val="0"/>
          <w:numId w:val="40"/>
        </w:numPr>
        <w:spacing w:line="240" w:lineRule="auto"/>
        <w:jc w:val="both"/>
      </w:pPr>
      <w:r>
        <w:t>poskytuje speciální pedagogickou péči dětem se speciálními vzdělávacími potřebami,</w:t>
      </w:r>
    </w:p>
    <w:p w:rsidR="0002699B" w:rsidRDefault="009033D5" w:rsidP="007D04AF">
      <w:pPr>
        <w:pStyle w:val="Odstavecseseznamem"/>
        <w:numPr>
          <w:ilvl w:val="0"/>
          <w:numId w:val="40"/>
        </w:numPr>
        <w:spacing w:line="240" w:lineRule="auto"/>
        <w:jc w:val="both"/>
      </w:pPr>
      <w:r>
        <w:t>vytváří podmínky pro rozvoj nadaných dětí.</w:t>
      </w:r>
    </w:p>
    <w:p w:rsidR="0002699B" w:rsidRDefault="009033D5" w:rsidP="002A685B">
      <w:pPr>
        <w:pStyle w:val="Nadpis2"/>
      </w:pPr>
      <w:bookmarkStart w:id="15" w:name="_Toc490664327"/>
      <w:r>
        <w:t>Práva dětí</w:t>
      </w:r>
      <w:bookmarkEnd w:id="15"/>
    </w:p>
    <w:p w:rsidR="0002699B" w:rsidRDefault="009033D5" w:rsidP="007D04AF">
      <w:pPr>
        <w:pStyle w:val="Standard"/>
        <w:jc w:val="both"/>
      </w:pPr>
      <w:r>
        <w:t>Při vzdělávání mají všechny děti práva, která jim zaručuje Listina lidských práv a svobod a Úmluva o právech dítěte.</w:t>
      </w:r>
    </w:p>
    <w:p w:rsidR="0002699B" w:rsidRDefault="009033D5" w:rsidP="007D04AF">
      <w:pPr>
        <w:pStyle w:val="Standard"/>
        <w:spacing w:after="120" w:line="240" w:lineRule="auto"/>
        <w:jc w:val="both"/>
      </w:pPr>
      <w:r>
        <w:t>Každé dítě přijaté do mateřské školy má právo na:</w:t>
      </w:r>
    </w:p>
    <w:p w:rsidR="0002699B" w:rsidRDefault="009033D5" w:rsidP="00D32E3F">
      <w:pPr>
        <w:pStyle w:val="Odstavecseseznamem"/>
        <w:numPr>
          <w:ilvl w:val="0"/>
          <w:numId w:val="55"/>
        </w:numPr>
        <w:jc w:val="both"/>
      </w:pPr>
      <w:r>
        <w:t xml:space="preserve">kvalitní předškolní vzdělávání a výchovu směřující k </w:t>
      </w:r>
      <w:r w:rsidR="002A685B">
        <w:t xml:space="preserve">celkovému rozvoji jeho osobnosti </w:t>
      </w:r>
      <w:r>
        <w:t>s</w:t>
      </w:r>
      <w:r w:rsidR="002A685B">
        <w:t> </w:t>
      </w:r>
      <w:r>
        <w:t>maximálním respektem jeho individuality,</w:t>
      </w:r>
    </w:p>
    <w:p w:rsidR="0002699B" w:rsidRDefault="009033D5" w:rsidP="007D04AF">
      <w:pPr>
        <w:pStyle w:val="Odstavecseseznamem"/>
        <w:numPr>
          <w:ilvl w:val="0"/>
          <w:numId w:val="41"/>
        </w:numPr>
        <w:jc w:val="both"/>
      </w:pPr>
      <w:r>
        <w:t>zajištění činností a služeb poskytovaných školskými poradenskými zařízeními v rozsahu stanoveném ve školském zákoně,</w:t>
      </w:r>
    </w:p>
    <w:p w:rsidR="0002699B" w:rsidRDefault="009033D5" w:rsidP="007D04AF">
      <w:pPr>
        <w:pStyle w:val="Odstavecseseznamem"/>
        <w:numPr>
          <w:ilvl w:val="0"/>
          <w:numId w:val="41"/>
        </w:numPr>
        <w:jc w:val="both"/>
      </w:pPr>
      <w:r>
        <w:t>fyzicky i psychicky bezpečné prostředí při pobytu v mateřské škole,</w:t>
      </w:r>
    </w:p>
    <w:p w:rsidR="0002699B" w:rsidRDefault="009033D5" w:rsidP="007D04AF">
      <w:pPr>
        <w:pStyle w:val="Odstavecseseznamem"/>
        <w:numPr>
          <w:ilvl w:val="0"/>
          <w:numId w:val="41"/>
        </w:numPr>
        <w:jc w:val="both"/>
      </w:pPr>
      <w:r>
        <w:t>právo být respektováno jako jedinec s možností rozvoje, který si chce potvrzovat svoji identitu,</w:t>
      </w:r>
    </w:p>
    <w:p w:rsidR="0002699B" w:rsidRDefault="009033D5" w:rsidP="007D04AF">
      <w:pPr>
        <w:pStyle w:val="Odstavecseseznamem"/>
        <w:numPr>
          <w:ilvl w:val="0"/>
          <w:numId w:val="41"/>
        </w:numPr>
        <w:jc w:val="both"/>
      </w:pPr>
      <w:r>
        <w:t>právo, aby mu společností byla poskytována ochrana ve smyslu zajištění základních lidských potřeb včetně lékařské péče.</w:t>
      </w:r>
    </w:p>
    <w:p w:rsidR="0002699B" w:rsidRDefault="009033D5" w:rsidP="002A685B">
      <w:pPr>
        <w:pStyle w:val="Nadpis2"/>
      </w:pPr>
      <w:bookmarkStart w:id="16" w:name="_Toc490664328"/>
      <w:r>
        <w:t>Práva zákonných zástupců</w:t>
      </w:r>
      <w:bookmarkEnd w:id="16"/>
      <w:r w:rsidR="00E965EC">
        <w:t xml:space="preserve"> a ochrana osobnosti v MŠ (GDPR)</w:t>
      </w:r>
    </w:p>
    <w:p w:rsidR="0002699B" w:rsidRDefault="009033D5" w:rsidP="007D04AF">
      <w:pPr>
        <w:pStyle w:val="Standard"/>
        <w:spacing w:after="120"/>
        <w:jc w:val="both"/>
      </w:pPr>
      <w:r>
        <w:t>Zákonní zástupci mají právo:</w:t>
      </w:r>
    </w:p>
    <w:p w:rsidR="0002699B" w:rsidRDefault="009033D5" w:rsidP="007D04AF">
      <w:pPr>
        <w:pStyle w:val="Odstavecseseznamem"/>
        <w:numPr>
          <w:ilvl w:val="0"/>
          <w:numId w:val="41"/>
        </w:numPr>
        <w:jc w:val="both"/>
      </w:pPr>
      <w:r>
        <w:t>na diskrétnost a ochranu informací, týkajících se jejich osobního života,</w:t>
      </w:r>
    </w:p>
    <w:p w:rsidR="0002699B" w:rsidRDefault="009033D5" w:rsidP="007D04AF">
      <w:pPr>
        <w:pStyle w:val="Odstavecseseznamem"/>
        <w:numPr>
          <w:ilvl w:val="0"/>
          <w:numId w:val="41"/>
        </w:numPr>
        <w:jc w:val="both"/>
      </w:pPr>
      <w:r>
        <w:t>po dohodě s učitelkou a dle momentálních podmínek ve třídě být přítomni vzdělávací činnosti,</w:t>
      </w:r>
    </w:p>
    <w:p w:rsidR="0002699B" w:rsidRDefault="009033D5" w:rsidP="007D04AF">
      <w:pPr>
        <w:pStyle w:val="Odstavecseseznamem"/>
        <w:numPr>
          <w:ilvl w:val="0"/>
          <w:numId w:val="41"/>
        </w:numPr>
        <w:jc w:val="both"/>
      </w:pPr>
      <w:r>
        <w:t>poradenskou pomoc mateřské školy nebo školského poradenského zařízení,</w:t>
      </w:r>
    </w:p>
    <w:p w:rsidR="0002699B" w:rsidRDefault="009033D5" w:rsidP="007D04AF">
      <w:pPr>
        <w:pStyle w:val="Odstavecseseznamem"/>
        <w:numPr>
          <w:ilvl w:val="0"/>
          <w:numId w:val="41"/>
        </w:numPr>
        <w:jc w:val="both"/>
      </w:pPr>
      <w:r>
        <w:t>kdykoliv požádat o konzultaci s učitelkou či ředitelkou školy (po předchozí domluvě termínu),</w:t>
      </w:r>
    </w:p>
    <w:p w:rsidR="0002699B" w:rsidRDefault="009033D5" w:rsidP="007D04AF">
      <w:pPr>
        <w:pStyle w:val="Odstavecseseznamem"/>
        <w:numPr>
          <w:ilvl w:val="0"/>
          <w:numId w:val="41"/>
        </w:numPr>
        <w:jc w:val="both"/>
      </w:pPr>
      <w:r>
        <w:t>průběžně získávat informace o výsledcích vzdělávání dítěte,</w:t>
      </w:r>
    </w:p>
    <w:p w:rsidR="0002699B" w:rsidRDefault="009033D5" w:rsidP="007D04AF">
      <w:pPr>
        <w:pStyle w:val="Odstavecseseznamem"/>
        <w:numPr>
          <w:ilvl w:val="0"/>
          <w:numId w:val="41"/>
        </w:numPr>
        <w:jc w:val="both"/>
      </w:pPr>
      <w:r>
        <w:t>projevit jakékoliv připomínky k provozu MŠ, učitelce či ředitelce,</w:t>
      </w:r>
    </w:p>
    <w:p w:rsidR="0002699B" w:rsidRDefault="009033D5" w:rsidP="007D04AF">
      <w:pPr>
        <w:pStyle w:val="Odstavecseseznamem"/>
        <w:numPr>
          <w:ilvl w:val="0"/>
          <w:numId w:val="41"/>
        </w:numPr>
        <w:jc w:val="both"/>
      </w:pPr>
      <w:r>
        <w:t>přispívat svými nápady a náměty k obohacení programu školy.</w:t>
      </w:r>
    </w:p>
    <w:p w:rsidR="00E965EC" w:rsidRPr="00E965EC" w:rsidRDefault="00E965EC" w:rsidP="00E965EC">
      <w:pPr>
        <w:pStyle w:val="Bezmezer"/>
        <w:numPr>
          <w:ilvl w:val="0"/>
          <w:numId w:val="41"/>
        </w:numPr>
        <w:rPr>
          <w:rFonts w:ascii="Calibri" w:hAnsi="Calibri" w:cs="Calibri"/>
          <w:sz w:val="22"/>
          <w:szCs w:val="22"/>
        </w:rPr>
      </w:pPr>
      <w:r w:rsidRPr="00E965EC">
        <w:rPr>
          <w:rFonts w:ascii="Calibri" w:hAnsi="Calibri" w:cs="Calibri"/>
          <w:sz w:val="22"/>
          <w:szCs w:val="22"/>
        </w:rPr>
        <w:t xml:space="preserve"> pedagogičtí pracovníci mají povinnost zachovávat mlčenlivost a chránit před zneužitím osobní údaje, informace o zdravotním stavu dětí a výsledky poradenské pomoci školského poradenského zařízení a školního poradenského pracoviště, s nimiž přišli do styku,</w:t>
      </w:r>
    </w:p>
    <w:p w:rsidR="00E965EC" w:rsidRPr="00E965EC" w:rsidRDefault="00E965EC" w:rsidP="00E965EC">
      <w:pPr>
        <w:pStyle w:val="Bezmezer"/>
        <w:numPr>
          <w:ilvl w:val="0"/>
          <w:numId w:val="41"/>
        </w:numPr>
        <w:rPr>
          <w:rFonts w:ascii="Calibri" w:hAnsi="Calibri" w:cs="Calibri"/>
          <w:sz w:val="22"/>
          <w:szCs w:val="22"/>
          <w:lang w:eastAsia="cs-CZ"/>
        </w:rPr>
      </w:pPr>
      <w:r w:rsidRPr="00E965EC">
        <w:rPr>
          <w:rFonts w:ascii="Calibri" w:hAnsi="Calibri" w:cs="Calibri"/>
          <w:sz w:val="22"/>
          <w:szCs w:val="22"/>
        </w:rPr>
        <w:lastRenderedPageBreak/>
        <w:t>p</w:t>
      </w:r>
      <w:r w:rsidRPr="00E965EC">
        <w:rPr>
          <w:rFonts w:ascii="Calibri" w:hAnsi="Calibri" w:cs="Calibri"/>
          <w:sz w:val="22"/>
          <w:szCs w:val="22"/>
          <w:lang w:eastAsia="cs-CZ"/>
        </w:rPr>
        <w:t>rávo zákonných zástupců dětí na přístup k osobním údajům, na opravu a výmaz osobních údajů a právo vznést námitku proti zpracování osobních údajů se řídí směrnicí ředitele školy k ochraně osobních údajů,</w:t>
      </w:r>
    </w:p>
    <w:p w:rsidR="00E965EC" w:rsidRPr="00E965EC" w:rsidRDefault="00E965EC" w:rsidP="00E965EC">
      <w:pPr>
        <w:pStyle w:val="Bezmezer"/>
        <w:numPr>
          <w:ilvl w:val="0"/>
          <w:numId w:val="41"/>
        </w:numPr>
        <w:rPr>
          <w:rFonts w:ascii="Calibri" w:hAnsi="Calibri" w:cs="Calibri"/>
          <w:sz w:val="22"/>
          <w:szCs w:val="22"/>
        </w:rPr>
      </w:pPr>
      <w:r w:rsidRPr="00E965EC">
        <w:rPr>
          <w:rFonts w:ascii="Calibri" w:hAnsi="Calibri" w:cs="Calibri"/>
          <w:sz w:val="22"/>
          <w:szCs w:val="22"/>
        </w:rPr>
        <w:t>zpracování osobních údajů dětí za účelem propagace školy (webové stránky, propagační materiály, fotografie) je možné pouze s výslovným souhlasem zákonných zástupců dětí.</w:t>
      </w:r>
    </w:p>
    <w:p w:rsidR="00E965EC" w:rsidRPr="00E965EC" w:rsidRDefault="00E965EC" w:rsidP="00E965EC">
      <w:pPr>
        <w:pStyle w:val="Bezmezer"/>
        <w:numPr>
          <w:ilvl w:val="0"/>
          <w:numId w:val="41"/>
        </w:numPr>
        <w:rPr>
          <w:rFonts w:ascii="Calibri" w:hAnsi="Calibri" w:cs="Calibri"/>
          <w:sz w:val="22"/>
          <w:szCs w:val="22"/>
        </w:rPr>
      </w:pPr>
      <w:r w:rsidRPr="00E965EC">
        <w:rPr>
          <w:rFonts w:ascii="Calibri" w:hAnsi="Calibri" w:cs="Calibri"/>
          <w:sz w:val="22"/>
          <w:szCs w:val="22"/>
        </w:rPr>
        <w:t>Pořizování zvukových a obrazových záznamů osob (učitel, dítě) bez jejich svolení je v rozporu s občanským zákoníkem (§ 84 a § 85). Narušování vyučovacího procesu mobilním telefonem (případně jinou technikou), bude hodnoceno jako přestupek proti školnímu řádu.</w:t>
      </w:r>
    </w:p>
    <w:p w:rsidR="0002699B" w:rsidRDefault="009033D5" w:rsidP="002A685B">
      <w:pPr>
        <w:pStyle w:val="Nadpis2"/>
      </w:pPr>
      <w:bookmarkStart w:id="17" w:name="_Toc490664329"/>
      <w:r>
        <w:t>Povinnosti zákonných zástupců</w:t>
      </w:r>
      <w:bookmarkEnd w:id="17"/>
    </w:p>
    <w:p w:rsidR="0002699B" w:rsidRDefault="009033D5" w:rsidP="007D04AF">
      <w:pPr>
        <w:pStyle w:val="Standard"/>
        <w:jc w:val="both"/>
      </w:pPr>
      <w:r>
        <w:t>Rodiče mají zodpovědnost za péči nezletilého dítěte, zejména péči o jeho zdraví, jeho tělesný, citový, rozumový a mravní vývoj (§</w:t>
      </w:r>
      <w:r w:rsidR="00005980">
        <w:t xml:space="preserve"> </w:t>
      </w:r>
      <w:r>
        <w:t>31 zákona o rodině)</w:t>
      </w:r>
    </w:p>
    <w:p w:rsidR="0002699B" w:rsidRDefault="009033D5" w:rsidP="007D04AF">
      <w:pPr>
        <w:pStyle w:val="Standard"/>
        <w:jc w:val="both"/>
      </w:pPr>
      <w:r>
        <w:t>Rodiče mají být svým osobním životem a chováním příkladem svým dětem (§32 odst. 2 zákona o rodině)</w:t>
      </w:r>
    </w:p>
    <w:p w:rsidR="0002699B" w:rsidRDefault="009033D5" w:rsidP="007D04AF">
      <w:pPr>
        <w:pStyle w:val="Standard"/>
        <w:spacing w:after="120"/>
        <w:jc w:val="both"/>
      </w:pPr>
      <w:r>
        <w:t>Zákonní zástupci jsou povinni:</w:t>
      </w:r>
    </w:p>
    <w:p w:rsidR="0002699B" w:rsidRDefault="009033D5" w:rsidP="007D04AF">
      <w:pPr>
        <w:pStyle w:val="Odstavecseseznamem"/>
        <w:numPr>
          <w:ilvl w:val="0"/>
          <w:numId w:val="41"/>
        </w:numPr>
        <w:jc w:val="both"/>
      </w:pPr>
      <w:r>
        <w:t>zajistit, aby dítě řádně docházelo do mateřské školy a bylo při příchodu vhodně a čistě upraveno,</w:t>
      </w:r>
    </w:p>
    <w:p w:rsidR="0002699B" w:rsidRDefault="009033D5" w:rsidP="007D04AF">
      <w:pPr>
        <w:pStyle w:val="Odstavecseseznamem"/>
        <w:numPr>
          <w:ilvl w:val="0"/>
          <w:numId w:val="41"/>
        </w:numPr>
        <w:jc w:val="both"/>
      </w:pPr>
      <w:r>
        <w:t>zúčastnit se osobně projednání závažných otázek týkajících se vzdělávání dítěte, jsou-li k tomu vyzváni ředitelkou mateřské školy,</w:t>
      </w:r>
    </w:p>
    <w:p w:rsidR="0002699B" w:rsidRDefault="009033D5" w:rsidP="007D04AF">
      <w:pPr>
        <w:pStyle w:val="Odstavecseseznamem"/>
        <w:numPr>
          <w:ilvl w:val="0"/>
          <w:numId w:val="41"/>
        </w:numPr>
        <w:jc w:val="both"/>
      </w:pPr>
      <w:r>
        <w:t>informovat učitelku či ředitelku školy o změně zdravotní způsobilosti, zdravotních obtížích dítěte nebo o jiných závažných skutečnostech, které by mohly mít vliv na průběh vzdělávání dítěte,</w:t>
      </w:r>
    </w:p>
    <w:p w:rsidR="0002699B" w:rsidRDefault="009033D5" w:rsidP="007D04AF">
      <w:pPr>
        <w:pStyle w:val="Odstavecseseznamem"/>
        <w:numPr>
          <w:ilvl w:val="0"/>
          <w:numId w:val="41"/>
        </w:numPr>
        <w:jc w:val="both"/>
      </w:pPr>
      <w:r>
        <w:t>dokládat důvody nepřítomnosti dítěte v souladu s podmínkami stanovenými školním řádem,</w:t>
      </w:r>
    </w:p>
    <w:p w:rsidR="0002699B" w:rsidRDefault="009033D5" w:rsidP="007D04AF">
      <w:pPr>
        <w:pStyle w:val="Odstavecseseznamem"/>
        <w:numPr>
          <w:ilvl w:val="0"/>
          <w:numId w:val="41"/>
        </w:numPr>
        <w:jc w:val="both"/>
      </w:pPr>
      <w:r>
        <w:t>oznámit škole údaje podle § 28odst. 2 a 3 školského zákona a další údaje, které jsou podstatné pro průběh vzdělávání nebo bezpečnost dítěte a změny v těchto údajích (vše pro potřeby školní matriky),</w:t>
      </w:r>
    </w:p>
    <w:p w:rsidR="0002699B" w:rsidRDefault="009033D5" w:rsidP="007D04AF">
      <w:pPr>
        <w:pStyle w:val="Odstavecseseznamem"/>
        <w:numPr>
          <w:ilvl w:val="0"/>
          <w:numId w:val="41"/>
        </w:numPr>
        <w:jc w:val="both"/>
      </w:pPr>
      <w:r>
        <w:t>pokud pečuje o dítě pouze jeden ze zákonných zástupců, doloží dokument, který je dokladem stanovení jeho péče,</w:t>
      </w:r>
    </w:p>
    <w:p w:rsidR="0002699B" w:rsidRDefault="009033D5" w:rsidP="007D04AF">
      <w:pPr>
        <w:pStyle w:val="Odstavecseseznamem"/>
        <w:numPr>
          <w:ilvl w:val="0"/>
          <w:numId w:val="41"/>
        </w:numPr>
        <w:jc w:val="both"/>
      </w:pPr>
      <w:r>
        <w:t>oznámit neprodleně jakoukoliv změnu v uvedených údajích,</w:t>
      </w:r>
    </w:p>
    <w:p w:rsidR="0002699B" w:rsidRDefault="009033D5" w:rsidP="007D04AF">
      <w:pPr>
        <w:pStyle w:val="Odstavecseseznamem"/>
        <w:numPr>
          <w:ilvl w:val="0"/>
          <w:numId w:val="41"/>
        </w:numPr>
        <w:jc w:val="both"/>
      </w:pPr>
      <w:r>
        <w:t>uvést mobilní telefon, který je kdykoliv dostupný pro potřeby náhlého onemocnění dítěte,</w:t>
      </w:r>
    </w:p>
    <w:p w:rsidR="0002699B" w:rsidRDefault="009033D5" w:rsidP="007D04AF">
      <w:pPr>
        <w:pStyle w:val="Odstavecseseznamem"/>
        <w:numPr>
          <w:ilvl w:val="0"/>
          <w:numId w:val="41"/>
        </w:numPr>
        <w:jc w:val="both"/>
      </w:pPr>
      <w:r>
        <w:t>ve stanoveném termínu hradit úplatu za předškolní vzdělávání a stravné,</w:t>
      </w:r>
    </w:p>
    <w:p w:rsidR="0002699B" w:rsidRDefault="009033D5" w:rsidP="007D04AF">
      <w:pPr>
        <w:pStyle w:val="Odstavecseseznamem"/>
        <w:numPr>
          <w:ilvl w:val="0"/>
          <w:numId w:val="41"/>
        </w:numPr>
        <w:jc w:val="both"/>
      </w:pPr>
      <w:r>
        <w:t>dodržovat stanovenou organizaci provozu mateřské školy a vnitřní režim, respektovat stanovenou denní délku provozu mateřské školy,</w:t>
      </w:r>
    </w:p>
    <w:p w:rsidR="0002699B" w:rsidRDefault="009033D5" w:rsidP="007D04AF">
      <w:pPr>
        <w:pStyle w:val="Odstavecseseznamem"/>
        <w:numPr>
          <w:ilvl w:val="0"/>
          <w:numId w:val="41"/>
        </w:numPr>
        <w:jc w:val="both"/>
      </w:pPr>
      <w:r>
        <w:t>řídit se školním řádem,</w:t>
      </w:r>
    </w:p>
    <w:p w:rsidR="0002699B" w:rsidRDefault="009033D5" w:rsidP="007D04AF">
      <w:pPr>
        <w:pStyle w:val="Odstavecseseznamem"/>
        <w:numPr>
          <w:ilvl w:val="0"/>
          <w:numId w:val="41"/>
        </w:numPr>
        <w:jc w:val="both"/>
      </w:pPr>
      <w:r>
        <w:t>dodržovat při vzájemném styku se zaměstnanci mateřské školy, s jinými dětmi docházejícími do mateřské školy a ostatními zákonnými zástupci dětí pravidla slušnosti a vzájemné ohleduplnosti,</w:t>
      </w:r>
    </w:p>
    <w:p w:rsidR="0002699B" w:rsidRDefault="009033D5" w:rsidP="007D04AF">
      <w:pPr>
        <w:pStyle w:val="Odstavecseseznamem"/>
        <w:numPr>
          <w:ilvl w:val="0"/>
          <w:numId w:val="41"/>
        </w:numPr>
        <w:jc w:val="both"/>
      </w:pPr>
      <w:r>
        <w:t>vzhledem k zajištění maximální bezpečnosti jsou zákonní zástupci povinni předat dítě přímo učitelce, dítě nesmí být v žádných prostorách školy, ani na zahradě školy ponecháno samotné bez dozoru,</w:t>
      </w:r>
    </w:p>
    <w:p w:rsidR="0002699B" w:rsidRDefault="009033D5" w:rsidP="007D04AF">
      <w:pPr>
        <w:pStyle w:val="Odstavecseseznamem"/>
        <w:numPr>
          <w:ilvl w:val="0"/>
          <w:numId w:val="41"/>
        </w:numPr>
        <w:jc w:val="both"/>
      </w:pPr>
      <w:r>
        <w:lastRenderedPageBreak/>
        <w:t>po převzetí dítěte neprodleně opustit areál mateřské školy, pokud tak neučiní, škola se zříká odpovědnosti v případě jakéhokoliv úrazu v prostorách školy či na zahradě,</w:t>
      </w:r>
    </w:p>
    <w:p w:rsidR="0002699B" w:rsidRDefault="009033D5" w:rsidP="007D04AF">
      <w:pPr>
        <w:pStyle w:val="Odstavecseseznamem"/>
        <w:numPr>
          <w:ilvl w:val="0"/>
          <w:numId w:val="41"/>
        </w:numPr>
        <w:jc w:val="both"/>
      </w:pPr>
      <w:r>
        <w:t>předávat učitelce dítě vždy zdravé; vyskytne-li se u dítěte infekční onemocnění, neprodleně tuto skutečnost ohlásit mateřské škole, podat zprávu i v případě výskytu přenosné infekční nemoci v rodině (např. žloutenka, mononukleóza, salmonelóza apod.), ale i při výskytu vší,</w:t>
      </w:r>
    </w:p>
    <w:p w:rsidR="0002699B" w:rsidRDefault="009033D5" w:rsidP="007D04AF">
      <w:pPr>
        <w:pStyle w:val="Odstavecseseznamem"/>
        <w:numPr>
          <w:ilvl w:val="0"/>
          <w:numId w:val="41"/>
        </w:numPr>
        <w:jc w:val="both"/>
      </w:pPr>
      <w:r>
        <w:t>v případě jakékoliv předchozí nevolnosti dítěte informovat učitelku o této skutečnosti při předání dítěte,</w:t>
      </w:r>
    </w:p>
    <w:p w:rsidR="0002699B" w:rsidRDefault="009033D5" w:rsidP="007D04AF">
      <w:pPr>
        <w:pStyle w:val="Odstavecseseznamem"/>
        <w:numPr>
          <w:ilvl w:val="0"/>
          <w:numId w:val="41"/>
        </w:numPr>
        <w:jc w:val="both"/>
      </w:pPr>
      <w:r>
        <w:t>označit věci dětí, u kterých by mohlo dojít k záměně,</w:t>
      </w:r>
    </w:p>
    <w:p w:rsidR="0002699B" w:rsidRDefault="009033D5" w:rsidP="007D04AF">
      <w:pPr>
        <w:pStyle w:val="Odstavecseseznamem"/>
        <w:numPr>
          <w:ilvl w:val="0"/>
          <w:numId w:val="41"/>
        </w:numPr>
        <w:jc w:val="both"/>
      </w:pPr>
      <w:r>
        <w:t>děti vybavit pro pobyt v mateřské škole takovou obuví, která je pro ně při pohybu bezpečná (pantofle a obuv jakéhokoliv jiného druhu jsou nepřijatelné),</w:t>
      </w:r>
    </w:p>
    <w:p w:rsidR="0002699B" w:rsidRDefault="009033D5" w:rsidP="007D04AF">
      <w:pPr>
        <w:pStyle w:val="Odstavecseseznamem"/>
        <w:numPr>
          <w:ilvl w:val="0"/>
          <w:numId w:val="41"/>
        </w:numPr>
        <w:jc w:val="both"/>
      </w:pPr>
      <w:r>
        <w:t>v případě uskutečnění výletu stvrdit svým podpisem souhlas s výjezdem; pokud tak neučiní, dítě se výletu nebude účastnit,</w:t>
      </w:r>
    </w:p>
    <w:p w:rsidR="0002699B" w:rsidRDefault="009033D5" w:rsidP="007D04AF">
      <w:pPr>
        <w:pStyle w:val="Odstavecseseznamem"/>
        <w:numPr>
          <w:ilvl w:val="0"/>
          <w:numId w:val="41"/>
        </w:numPr>
        <w:jc w:val="both"/>
      </w:pPr>
      <w:r>
        <w:t>v případě potřeby podání léku na nevolnost (při cestě dopravním prostředkem) písemně požádat o podání léku s uvedením jeho názvu a množství a zároveň osobně předat lék odpovědné učitelce,</w:t>
      </w:r>
    </w:p>
    <w:p w:rsidR="0002699B" w:rsidRDefault="009033D5" w:rsidP="007D04AF">
      <w:pPr>
        <w:pStyle w:val="Odstavecseseznamem"/>
        <w:numPr>
          <w:ilvl w:val="0"/>
          <w:numId w:val="41"/>
        </w:numPr>
        <w:jc w:val="both"/>
      </w:pPr>
      <w:r>
        <w:t>zajistit, aby obsahem výše uvedených sáčků a poliček byl pouze náhradní oděv pro dítě v případě nečekané příhody,</w:t>
      </w:r>
    </w:p>
    <w:p w:rsidR="0002699B" w:rsidRDefault="009033D5" w:rsidP="007D04AF">
      <w:pPr>
        <w:pStyle w:val="Odstavecseseznamem"/>
        <w:numPr>
          <w:ilvl w:val="0"/>
          <w:numId w:val="41"/>
        </w:numPr>
        <w:jc w:val="both"/>
      </w:pPr>
      <w:r>
        <w:t>v případě společných aktivit pořádaných školou zajistit takový dohled nad dítětem, aby byl garantem jeho bezpečnosti.</w:t>
      </w:r>
    </w:p>
    <w:p w:rsidR="0002699B" w:rsidRDefault="009033D5">
      <w:pPr>
        <w:pStyle w:val="Standard"/>
        <w:jc w:val="both"/>
      </w:pPr>
      <w:r>
        <w:t>Zákonní zástupci nesou plnou odpovědnost za obsah věcí uložených v sáčcích v šatnách dětí a na jejich poličkách.</w:t>
      </w:r>
    </w:p>
    <w:p w:rsidR="0002699B" w:rsidRDefault="009033D5">
      <w:pPr>
        <w:pStyle w:val="Standard"/>
        <w:spacing w:after="0" w:line="240" w:lineRule="auto"/>
        <w:jc w:val="both"/>
      </w:pPr>
      <w:r>
        <w:t>Aktivity pořádané školou jsou určeny pro děti přijaté k předškolnímu vzdělávání a jejich zákonné zástupce.</w:t>
      </w:r>
    </w:p>
    <w:p w:rsidR="0002699B" w:rsidRDefault="009033D5">
      <w:pPr>
        <w:pStyle w:val="Standard"/>
        <w:jc w:val="both"/>
      </w:pPr>
      <w:r>
        <w:t>Pokud se zákonný zástupce účastní aktivity i s mladším sourozencem, který není přijat k předškolnímu vzdělávání, projedná tuto záležitost s učitelkou, zda je vhodné a možné tuto aktivitu s mladším či starším sourozencem absolvovat. Pokud dojde ke vzájemné dohodě, je zákonný zástupce povinen zabezpečit péči o toto dítě tak, aby nebyla narušena daná činnost a byla zajištěna bezpečnost tohoto dítěte.</w:t>
      </w:r>
    </w:p>
    <w:p w:rsidR="0002699B" w:rsidRPr="00924875" w:rsidRDefault="009033D5" w:rsidP="00924875">
      <w:pPr>
        <w:pStyle w:val="Nadpis1"/>
      </w:pPr>
      <w:bookmarkStart w:id="18" w:name="_Toc490664330"/>
      <w:r w:rsidRPr="00924875">
        <w:t>Pravidla pro hodnocení výsledků vzdělávání</w:t>
      </w:r>
      <w:bookmarkEnd w:id="18"/>
    </w:p>
    <w:p w:rsidR="0002699B" w:rsidRDefault="009033D5">
      <w:pPr>
        <w:pStyle w:val="Odstavecseseznamem"/>
        <w:spacing w:after="240"/>
        <w:ind w:left="0"/>
        <w:jc w:val="both"/>
      </w:pPr>
      <w:r>
        <w:rPr>
          <w:b/>
        </w:rPr>
        <w:t>Výchova a vzdělávání v MŠ</w:t>
      </w:r>
      <w:r>
        <w:t xml:space="preserve"> se uskutečňuje  podle školního vzdělávacího programu,</w:t>
      </w:r>
      <w:r w:rsidR="00DE50D5">
        <w:t xml:space="preserve"> </w:t>
      </w:r>
      <w:bookmarkStart w:id="19" w:name="_GoBack"/>
      <w:bookmarkEnd w:id="19"/>
      <w:r>
        <w:t>který je v souladu Rámcovým vzdělávacím programem pro předškolní vzdělávání. S programem jsou zákonní zástupci dětí seznámeni na schůzce rodičů a mají možnost do něj kdykoliv nahlédnout a prostudovat (nástěnka pro rodiče v šatně).</w:t>
      </w:r>
    </w:p>
    <w:p w:rsidR="0002699B" w:rsidRDefault="009033D5">
      <w:pPr>
        <w:pStyle w:val="Odstavecseseznamem"/>
        <w:spacing w:after="240"/>
        <w:ind w:left="0"/>
        <w:jc w:val="both"/>
      </w:pPr>
      <w:r>
        <w:rPr>
          <w:rFonts w:cs="Calibri"/>
          <w:b/>
        </w:rPr>
        <w:t>Pravidla pro hodnocení výsledků vzdělávání</w:t>
      </w:r>
      <w:r>
        <w:rPr>
          <w:rFonts w:cs="Calibri"/>
        </w:rPr>
        <w:t xml:space="preserve"> jsou součástí jedné z kapitol Školního vzdělávacího programu školy a dále specifikována v třídním vzdělávacím programu školy.</w:t>
      </w:r>
    </w:p>
    <w:p w:rsidR="0002699B" w:rsidRDefault="009033D5">
      <w:pPr>
        <w:pStyle w:val="Odstavecseseznamem"/>
        <w:spacing w:after="240"/>
        <w:ind w:left="0"/>
        <w:jc w:val="both"/>
        <w:rPr>
          <w:rFonts w:cs="Calibri"/>
        </w:rPr>
      </w:pPr>
      <w:r>
        <w:rPr>
          <w:rFonts w:cs="Calibri"/>
        </w:rPr>
        <w:lastRenderedPageBreak/>
        <w:t>Hodnocení výsledků vzdělávání je výsledkem evaluačních činností pedagogů a výstupem těchto činností je portfolio každého dítěte, které je záznamem jednotlivých vzdělávacích pokroků ve vývoji dítěte po dobu docházky dítěte do mateřské školy.</w:t>
      </w:r>
    </w:p>
    <w:p w:rsidR="0002699B" w:rsidRPr="00924875" w:rsidRDefault="009033D5" w:rsidP="00924875">
      <w:pPr>
        <w:pStyle w:val="Nadpis1"/>
      </w:pPr>
      <w:bookmarkStart w:id="20" w:name="_Toc490664331"/>
      <w:r w:rsidRPr="00924875">
        <w:t>Ukončení docházky dítěte do mateřské školy</w:t>
      </w:r>
      <w:bookmarkEnd w:id="20"/>
    </w:p>
    <w:p w:rsidR="0002699B" w:rsidRDefault="009033D5" w:rsidP="007D04AF">
      <w:pPr>
        <w:pStyle w:val="Odstavecseseznamem"/>
        <w:ind w:left="0"/>
        <w:jc w:val="both"/>
      </w:pPr>
      <w:r>
        <w:t>Ředitelka mateřské školy může po předchozím upozornění rozhodnout o ukončení předškolního vzdělávání (§ 35 zákona č. 561/2004 Sb.) jestliže:</w:t>
      </w:r>
    </w:p>
    <w:p w:rsidR="0002699B" w:rsidRDefault="009033D5" w:rsidP="007D04AF">
      <w:pPr>
        <w:pStyle w:val="Odstavecseseznamem"/>
        <w:ind w:left="426" w:hanging="426"/>
        <w:jc w:val="both"/>
      </w:pPr>
      <w:r>
        <w:t>a)</w:t>
      </w:r>
      <w:r>
        <w:tab/>
        <w:t>se dítě bez omluvy zákonného zástupce nepřetržitě neúčastní předškolního vzdělávání po dobu delší než dva týdny</w:t>
      </w:r>
    </w:p>
    <w:p w:rsidR="0002699B" w:rsidRDefault="009033D5" w:rsidP="007D04AF">
      <w:pPr>
        <w:pStyle w:val="Odstavecseseznamem"/>
        <w:ind w:left="426" w:hanging="426"/>
        <w:jc w:val="both"/>
      </w:pPr>
      <w:r>
        <w:t>b)</w:t>
      </w:r>
      <w:r>
        <w:tab/>
        <w:t>zákonný zástupce závažným způsobem opakovaně narušuje provoz mateřské školy a jednání k nápravě byla bezúspěšná</w:t>
      </w:r>
    </w:p>
    <w:p w:rsidR="0002699B" w:rsidRDefault="009033D5" w:rsidP="007D04AF">
      <w:pPr>
        <w:pStyle w:val="Odstavecseseznamem"/>
        <w:ind w:left="0"/>
        <w:jc w:val="both"/>
      </w:pPr>
      <w:r>
        <w:t>c)</w:t>
      </w:r>
      <w:r>
        <w:tab/>
        <w:t>ukončení doporučí v průběhu zkušebního pobytu lékař nebo školské poradenské zařízení</w:t>
      </w:r>
    </w:p>
    <w:p w:rsidR="0002699B" w:rsidRDefault="009033D5" w:rsidP="007D04AF">
      <w:pPr>
        <w:pStyle w:val="Odstavecseseznamem"/>
        <w:ind w:left="426" w:hanging="426"/>
        <w:jc w:val="both"/>
      </w:pPr>
      <w:r>
        <w:t>d)</w:t>
      </w:r>
      <w:r>
        <w:tab/>
        <w:t>zákonný zástupce opakovaně neuhradí úplatu za vzdělávání v mateřské škole nebo úplatu za školní stravování (§</w:t>
      </w:r>
      <w:r w:rsidR="007D04AF">
        <w:t xml:space="preserve"> </w:t>
      </w:r>
      <w:r>
        <w:t>123) ve stanoveném termínu a nedohodne s ředitelem jiný termín úhrady</w:t>
      </w:r>
    </w:p>
    <w:p w:rsidR="0002699B" w:rsidRDefault="009033D5" w:rsidP="007D04AF">
      <w:pPr>
        <w:pStyle w:val="Odstavecseseznamem"/>
        <w:ind w:left="0"/>
        <w:jc w:val="both"/>
      </w:pPr>
      <w:r>
        <w:t>Ředitelka školy při ukončení docházky přihlédne k sociální a výchovné situaci rodiny a k zájmu dítěte.</w:t>
      </w:r>
    </w:p>
    <w:p w:rsidR="0002699B" w:rsidRPr="00924875" w:rsidRDefault="009033D5" w:rsidP="00924875">
      <w:pPr>
        <w:pStyle w:val="Nadpis1"/>
      </w:pPr>
      <w:bookmarkStart w:id="21" w:name="_Toc490664332"/>
      <w:r w:rsidRPr="00924875">
        <w:t>Ochrana před sociálně patologickými jevy a před projevy diskriminace, nepřátelství nebo násilí</w:t>
      </w:r>
      <w:bookmarkEnd w:id="21"/>
    </w:p>
    <w:p w:rsidR="0002699B" w:rsidRPr="007D04AF" w:rsidRDefault="009033D5">
      <w:pPr>
        <w:pStyle w:val="Odstavecseseznamem"/>
        <w:ind w:left="0"/>
        <w:jc w:val="both"/>
        <w:rPr>
          <w:rFonts w:cs="Calibri"/>
        </w:rPr>
      </w:pPr>
      <w:r w:rsidRPr="007D04AF">
        <w:rPr>
          <w:rFonts w:cs="Calibri"/>
        </w:rPr>
        <w:t>Pedagogičtí pracovníci školy průběžně sledují podmínky z hlediska výskytu sociálně patologických jevů.</w:t>
      </w:r>
    </w:p>
    <w:p w:rsidR="0002699B" w:rsidRDefault="009033D5">
      <w:pPr>
        <w:pStyle w:val="Odstavecseseznamem"/>
        <w:ind w:left="0"/>
        <w:jc w:val="both"/>
        <w:rPr>
          <w:rFonts w:cs="Calibri"/>
        </w:rPr>
      </w:pPr>
      <w:r>
        <w:rPr>
          <w:rFonts w:cs="Calibri"/>
        </w:rPr>
        <w:t>Důležitým prvkem ochrany před sociálně patologickými jevy je i vzdělávací proces v mateřské škole zaměřený na zdravý způsob života. Jsou zařazovány nabídkové výukové programy výchovně vzdělávacího centra Cassiopeia, které jsou zaměřeny na tuto problematiku a mají za úkol podpořit zdravý způsob života dítěte v naší společnosti, ukázat důsledky špatného chování a podpořit vytvoření příznivého sociálního klimatu mezi dětmi navzájem. Pedagogové dbají na to, aby preventivní výchova byla v souladu se ŠVP školy.</w:t>
      </w:r>
    </w:p>
    <w:p w:rsidR="0002699B" w:rsidRPr="00924875" w:rsidRDefault="009033D5" w:rsidP="00924875">
      <w:pPr>
        <w:pStyle w:val="Nadpis1"/>
      </w:pPr>
      <w:bookmarkStart w:id="22" w:name="_Toc490664333"/>
      <w:r w:rsidRPr="00924875">
        <w:rPr>
          <w:rStyle w:val="Nadpis1Char"/>
          <w:b/>
          <w:bCs/>
        </w:rPr>
        <w:t>Zacházení s majetkem školy</w:t>
      </w:r>
      <w:bookmarkEnd w:id="22"/>
    </w:p>
    <w:p w:rsidR="0002699B" w:rsidRDefault="009033D5" w:rsidP="002A685B">
      <w:pPr>
        <w:pStyle w:val="Nadpis2"/>
      </w:pPr>
      <w:bookmarkStart w:id="23" w:name="_Toc490664334"/>
      <w:r>
        <w:t>Chování dětí při zacházení s majetkem školy v rámci vzdělávání</w:t>
      </w:r>
      <w:bookmarkEnd w:id="23"/>
    </w:p>
    <w:p w:rsidR="0002699B" w:rsidRDefault="009033D5">
      <w:pPr>
        <w:pStyle w:val="Odstavecseseznamem"/>
        <w:ind w:left="0"/>
        <w:jc w:val="both"/>
        <w:rPr>
          <w:rFonts w:cs="Calibri"/>
        </w:rPr>
      </w:pPr>
      <w:r>
        <w:rPr>
          <w:rFonts w:cs="Calibri"/>
        </w:rPr>
        <w:t>Po dobu vzdělávání při pobytu dítěte v mateřské škole zajišťují pedagogičtí pracovníci, aby děti zacházely šetrně s učebními pomůckami, hračkami a dalšími vzdělávacími potřebami a nepoškozovali ostatní majetek školy. Zároveň jsou vedeny ke spolupodílení na péči o zpříjemnění interiéru školy.</w:t>
      </w:r>
    </w:p>
    <w:p w:rsidR="0002699B" w:rsidRDefault="009033D5" w:rsidP="002A685B">
      <w:pPr>
        <w:pStyle w:val="Nadpis2"/>
      </w:pPr>
      <w:bookmarkStart w:id="24" w:name="_Toc490664335"/>
      <w:r>
        <w:t xml:space="preserve">Povinnosti </w:t>
      </w:r>
      <w:r w:rsidRPr="002A685B">
        <w:t>zákonných</w:t>
      </w:r>
      <w:r>
        <w:t xml:space="preserve"> zástupců při zacházení s majetkem mateřské školy při jejich pobytu v mateřské škole</w:t>
      </w:r>
      <w:bookmarkEnd w:id="24"/>
    </w:p>
    <w:p w:rsidR="0002699B" w:rsidRDefault="009033D5">
      <w:pPr>
        <w:pStyle w:val="Odstavecseseznamem"/>
        <w:ind w:left="0"/>
        <w:jc w:val="both"/>
        <w:rPr>
          <w:rFonts w:cs="Calibri"/>
        </w:rPr>
      </w:pPr>
      <w:r>
        <w:rPr>
          <w:rFonts w:cs="Calibri"/>
        </w:rPr>
        <w:t>Při pobytu v prostorách mateřské školy jsou zákonní zástupci povinni chovat se tak, aby nepoškozovali majetek mateřské školy a v případě, že zjistí jeho poškození, nahlásili tuto skutečnost neprodleně učitelce mateřské školy.</w:t>
      </w:r>
    </w:p>
    <w:p w:rsidR="0002699B" w:rsidRDefault="009033D5">
      <w:pPr>
        <w:pStyle w:val="Odstavecseseznamem"/>
        <w:ind w:left="0"/>
        <w:jc w:val="both"/>
      </w:pPr>
      <w:r>
        <w:rPr>
          <w:rFonts w:cs="Calibri"/>
        </w:rPr>
        <w:lastRenderedPageBreak/>
        <w:t xml:space="preserve">Zákonní zástupci dítěte </w:t>
      </w:r>
      <w:r>
        <w:rPr>
          <w:rFonts w:cs="Calibri"/>
          <w:b/>
        </w:rPr>
        <w:t>nedovolí dětem svévolně poškozovat či ničit majetek školy</w:t>
      </w:r>
      <w:r>
        <w:rPr>
          <w:rFonts w:cs="Calibri"/>
        </w:rPr>
        <w:t>.</w:t>
      </w:r>
    </w:p>
    <w:p w:rsidR="0002699B" w:rsidRDefault="009033D5">
      <w:pPr>
        <w:pStyle w:val="Odstavecseseznamem"/>
        <w:ind w:left="0"/>
        <w:jc w:val="both"/>
      </w:pPr>
      <w:r>
        <w:rPr>
          <w:rFonts w:cs="Calibri"/>
        </w:rPr>
        <w:t xml:space="preserve">U každého </w:t>
      </w:r>
      <w:r>
        <w:rPr>
          <w:rFonts w:cs="Calibri"/>
          <w:b/>
        </w:rPr>
        <w:t>svévolného</w:t>
      </w:r>
      <w:r>
        <w:rPr>
          <w:rFonts w:cs="Calibri"/>
        </w:rPr>
        <w:t xml:space="preserve"> poškození nebo zničení majetku školy je vyžadována úhrada od zákonných zástupců dítěte, které poškození způsobilo.</w:t>
      </w:r>
    </w:p>
    <w:p w:rsidR="0002699B" w:rsidRDefault="009033D5">
      <w:pPr>
        <w:pStyle w:val="Odstavecseseznamem"/>
        <w:ind w:left="0"/>
        <w:jc w:val="both"/>
      </w:pPr>
      <w:r>
        <w:t>Do šatny MŠ je zakázán vjezd s kočárky a dětskými odstrkovadly, koly apod. (k tomuto účelu slouží kolostav před MŠ)</w:t>
      </w:r>
    </w:p>
    <w:p w:rsidR="0002699B" w:rsidRDefault="002A685B" w:rsidP="00590E1A">
      <w:pPr>
        <w:pStyle w:val="Nadpis1"/>
        <w:numPr>
          <w:ilvl w:val="0"/>
          <w:numId w:val="0"/>
        </w:numPr>
        <w:spacing w:after="240"/>
        <w:ind w:left="432" w:hanging="432"/>
      </w:pPr>
      <w:r>
        <w:br w:type="page"/>
      </w:r>
      <w:bookmarkStart w:id="25" w:name="_Toc490664336"/>
      <w:r w:rsidR="009033D5">
        <w:lastRenderedPageBreak/>
        <w:t>Závěrečná ustanovení</w:t>
      </w:r>
      <w:bookmarkEnd w:id="25"/>
    </w:p>
    <w:p w:rsidR="0002699B" w:rsidRDefault="009033D5">
      <w:pPr>
        <w:pStyle w:val="Standard"/>
        <w:spacing w:after="240"/>
        <w:jc w:val="both"/>
      </w:pPr>
      <w:r>
        <w:t>Další informace jsou rodičům poskytovány prostřednictvím:</w:t>
      </w:r>
    </w:p>
    <w:p w:rsidR="0002699B" w:rsidRDefault="009033D5" w:rsidP="007D04AF">
      <w:pPr>
        <w:pStyle w:val="Odstavecseseznamem"/>
        <w:numPr>
          <w:ilvl w:val="0"/>
          <w:numId w:val="56"/>
        </w:numPr>
        <w:spacing w:after="120"/>
        <w:ind w:left="714" w:hanging="357"/>
        <w:jc w:val="both"/>
      </w:pPr>
      <w:r>
        <w:t>Provozního řádu MŠ</w:t>
      </w:r>
    </w:p>
    <w:p w:rsidR="0002699B" w:rsidRDefault="009033D5" w:rsidP="007D04AF">
      <w:pPr>
        <w:pStyle w:val="Odstavecseseznamem"/>
        <w:numPr>
          <w:ilvl w:val="0"/>
          <w:numId w:val="15"/>
        </w:numPr>
        <w:spacing w:after="120"/>
        <w:ind w:left="714" w:hanging="357"/>
        <w:jc w:val="both"/>
      </w:pPr>
      <w:r>
        <w:t>Režimu dne dětí v MŠ</w:t>
      </w:r>
    </w:p>
    <w:p w:rsidR="0002699B" w:rsidRDefault="002A685B" w:rsidP="007D04AF">
      <w:pPr>
        <w:pStyle w:val="Odstavecseseznamem"/>
        <w:numPr>
          <w:ilvl w:val="0"/>
          <w:numId w:val="15"/>
        </w:numPr>
        <w:spacing w:after="120"/>
        <w:ind w:left="714" w:hanging="357"/>
        <w:jc w:val="both"/>
      </w:pPr>
      <w:r>
        <w:t>Školního</w:t>
      </w:r>
      <w:r w:rsidR="009033D5">
        <w:t xml:space="preserve"> a třídní</w:t>
      </w:r>
      <w:r>
        <w:t>ho</w:t>
      </w:r>
      <w:r w:rsidR="009033D5">
        <w:t xml:space="preserve"> vzdělávací</w:t>
      </w:r>
      <w:r>
        <w:t>ho</w:t>
      </w:r>
      <w:r w:rsidR="009033D5">
        <w:t xml:space="preserve"> programu MŠ    </w:t>
      </w:r>
    </w:p>
    <w:p w:rsidR="0002699B" w:rsidRDefault="009033D5" w:rsidP="007D04AF">
      <w:pPr>
        <w:pStyle w:val="Odstavecseseznamem"/>
        <w:numPr>
          <w:ilvl w:val="0"/>
          <w:numId w:val="15"/>
        </w:numPr>
        <w:spacing w:after="120"/>
        <w:ind w:left="714" w:hanging="357"/>
        <w:jc w:val="both"/>
      </w:pPr>
      <w:r>
        <w:t>Roční</w:t>
      </w:r>
      <w:r w:rsidR="002A685B">
        <w:t>ho</w:t>
      </w:r>
      <w:r>
        <w:t xml:space="preserve"> plánu MŠ</w:t>
      </w:r>
    </w:p>
    <w:p w:rsidR="0002699B" w:rsidRDefault="002A685B" w:rsidP="007D04AF">
      <w:pPr>
        <w:pStyle w:val="Odstavecseseznamem"/>
        <w:numPr>
          <w:ilvl w:val="0"/>
          <w:numId w:val="15"/>
        </w:numPr>
        <w:spacing w:after="120"/>
        <w:ind w:left="714" w:hanging="357"/>
        <w:jc w:val="both"/>
      </w:pPr>
      <w:r>
        <w:t>Směrnice</w:t>
      </w:r>
      <w:r w:rsidR="009033D5">
        <w:t xml:space="preserve"> o úplatě za předškolní vzdělávání v MŠ (viz šatna)</w:t>
      </w:r>
    </w:p>
    <w:p w:rsidR="0002699B" w:rsidRDefault="009033D5" w:rsidP="007D04AF">
      <w:pPr>
        <w:pStyle w:val="Odstavecseseznamem"/>
        <w:numPr>
          <w:ilvl w:val="0"/>
          <w:numId w:val="15"/>
        </w:numPr>
        <w:spacing w:after="120"/>
        <w:ind w:left="714" w:hanging="357"/>
        <w:jc w:val="both"/>
      </w:pPr>
      <w:r>
        <w:t>Směrnice o stravování v MŠ</w:t>
      </w:r>
    </w:p>
    <w:p w:rsidR="0002699B" w:rsidRDefault="009033D5">
      <w:pPr>
        <w:pStyle w:val="Odstavecseseznamem"/>
        <w:spacing w:after="240"/>
        <w:ind w:left="0"/>
        <w:jc w:val="both"/>
      </w:pPr>
      <w:r>
        <w:t>Veškeré informace jsou k dispozici zákonným rodičům na informačním místě pro rodiče u vstupních dveří do Mateřské školy Hlincová Hora.</w:t>
      </w:r>
    </w:p>
    <w:p w:rsidR="0002699B" w:rsidRDefault="009033D5">
      <w:pPr>
        <w:pStyle w:val="Odstavecseseznamem"/>
        <w:ind w:left="0"/>
        <w:jc w:val="both"/>
      </w:pPr>
      <w:r>
        <w:t>Tento dokument je zveřejněn na přístupném místě prokazatelným způsobem (§</w:t>
      </w:r>
      <w:r w:rsidR="007D04AF">
        <w:t xml:space="preserve"> </w:t>
      </w:r>
      <w:r>
        <w:t>30 odst. 3 školského zákona), s obsahem jsou seznámeni zaměstnanci a informováni o obsahu jsou též zákonní zástupci nezletilých dětí.</w:t>
      </w:r>
    </w:p>
    <w:sectPr w:rsidR="0002699B" w:rsidSect="00590E1A">
      <w:footerReference w:type="default" r:id="rId10"/>
      <w:pgSz w:w="11906" w:h="16838"/>
      <w:pgMar w:top="1417" w:right="1274" w:bottom="1417" w:left="1276"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704" w:rsidRDefault="00D17704">
      <w:pPr>
        <w:spacing w:after="0" w:line="240" w:lineRule="auto"/>
      </w:pPr>
      <w:r>
        <w:separator/>
      </w:r>
    </w:p>
  </w:endnote>
  <w:endnote w:type="continuationSeparator" w:id="0">
    <w:p w:rsidR="00D17704" w:rsidRDefault="00D17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3D5" w:rsidRDefault="009033D5">
    <w:pPr>
      <w:pStyle w:val="Zpat"/>
    </w:pPr>
    <w:r>
      <w:fldChar w:fldCharType="begin"/>
    </w:r>
    <w:r>
      <w:instrText xml:space="preserve"> PAGE </w:instrText>
    </w:r>
    <w:r>
      <w:fldChar w:fldCharType="separate"/>
    </w:r>
    <w:r w:rsidR="009712BA">
      <w:rPr>
        <w:noProof/>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704" w:rsidRDefault="00D17704">
      <w:pPr>
        <w:spacing w:after="0" w:line="240" w:lineRule="auto"/>
      </w:pPr>
      <w:r>
        <w:rPr>
          <w:color w:val="000000"/>
        </w:rPr>
        <w:separator/>
      </w:r>
    </w:p>
  </w:footnote>
  <w:footnote w:type="continuationSeparator" w:id="0">
    <w:p w:rsidR="00D17704" w:rsidRDefault="00D177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1649A"/>
    <w:multiLevelType w:val="multilevel"/>
    <w:tmpl w:val="77985EE0"/>
    <w:styleLink w:val="WWNum43"/>
    <w:lvl w:ilvl="0">
      <w:numFmt w:val="bullet"/>
      <w:lvlText w:val="·"/>
      <w:lvlJc w:val="left"/>
      <w:pPr>
        <w:ind w:left="1155" w:hanging="435"/>
      </w:pPr>
      <w:rPr>
        <w:rFonts w:ascii="Calibri" w:hAnsi="Calibri"/>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nsid w:val="0CAD01BF"/>
    <w:multiLevelType w:val="multilevel"/>
    <w:tmpl w:val="66D2E498"/>
    <w:styleLink w:val="WWNum36"/>
    <w:lvl w:ilvl="0">
      <w:start w:val="1"/>
      <w:numFmt w:val="decimal"/>
      <w:lvlText w:val="%1."/>
      <w:lvlJc w:val="left"/>
      <w:pPr>
        <w:ind w:left="720" w:hanging="360"/>
      </w:pPr>
    </w:lvl>
    <w:lvl w:ilvl="1">
      <w:start w:val="1"/>
      <w:numFmt w:val="decimal"/>
      <w:lvlText w:val="%1.%2."/>
      <w:lvlJc w:val="left"/>
      <w:pPr>
        <w:ind w:left="1110" w:hanging="39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nsid w:val="0E4A52F9"/>
    <w:multiLevelType w:val="multilevel"/>
    <w:tmpl w:val="BFACAFCC"/>
    <w:styleLink w:val="WWNum37"/>
    <w:lvl w:ilvl="0">
      <w:start w:val="1"/>
      <w:numFmt w:val="decimal"/>
      <w:lvlText w:val="%1."/>
      <w:lvlJc w:val="left"/>
      <w:pPr>
        <w:ind w:left="360" w:hanging="360"/>
      </w:pPr>
      <w:rPr>
        <w:b w:val="0"/>
        <w:i w:val="0"/>
        <w:color w:val="00000A"/>
        <w:sz w:val="20"/>
      </w:r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nsid w:val="0EA91350"/>
    <w:multiLevelType w:val="multilevel"/>
    <w:tmpl w:val="13D2BAE4"/>
    <w:styleLink w:val="WWNum2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
    <w:nsid w:val="0F711FFE"/>
    <w:multiLevelType w:val="multilevel"/>
    <w:tmpl w:val="0740A068"/>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103C10FA"/>
    <w:multiLevelType w:val="multilevel"/>
    <w:tmpl w:val="0B3424D8"/>
    <w:styleLink w:val="WWNum17"/>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nsid w:val="18A10B6E"/>
    <w:multiLevelType w:val="multilevel"/>
    <w:tmpl w:val="4DBE0B3C"/>
    <w:styleLink w:val="WWNum2"/>
    <w:lvl w:ilvl="0">
      <w:start w:val="1"/>
      <w:numFmt w:val="decimal"/>
      <w:lvlText w:val="%1."/>
      <w:lvlJc w:val="left"/>
      <w:pPr>
        <w:ind w:left="786"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nsid w:val="1B955D85"/>
    <w:multiLevelType w:val="multilevel"/>
    <w:tmpl w:val="0000418E"/>
    <w:styleLink w:val="WWNum2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nsid w:val="1EB13224"/>
    <w:multiLevelType w:val="multilevel"/>
    <w:tmpl w:val="B956BA9C"/>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nsid w:val="21A60856"/>
    <w:multiLevelType w:val="multilevel"/>
    <w:tmpl w:val="F19445EE"/>
    <w:styleLink w:val="WWNum16"/>
    <w:lvl w:ilvl="0">
      <w:start w:val="1"/>
      <w:numFmt w:val="decimal"/>
      <w:lvlText w:val="%1."/>
      <w:lvlJc w:val="left"/>
      <w:pPr>
        <w:ind w:left="465" w:hanging="465"/>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0">
    <w:nsid w:val="24A5013C"/>
    <w:multiLevelType w:val="multilevel"/>
    <w:tmpl w:val="602CD8E0"/>
    <w:lvl w:ilvl="0">
      <w:start w:val="1"/>
      <w:numFmt w:val="decimal"/>
      <w:lvlText w:val="%1)"/>
      <w:lvlJc w:val="left"/>
      <w:pPr>
        <w:ind w:left="360" w:hanging="360"/>
      </w:pPr>
    </w:lvl>
    <w:lvl w:ilvl="1">
      <w:start w:val="1"/>
      <w:numFmt w:val="lowerLetter"/>
      <w:lvlText w:val="%2."/>
      <w:lvlJc w:val="left"/>
      <w:pPr>
        <w:ind w:left="1298" w:hanging="360"/>
      </w:pPr>
    </w:lvl>
    <w:lvl w:ilvl="2">
      <w:start w:val="1"/>
      <w:numFmt w:val="lowerRoman"/>
      <w:lvlText w:val="%1.%2.%3."/>
      <w:lvlJc w:val="right"/>
      <w:pPr>
        <w:ind w:left="2018" w:hanging="180"/>
      </w:pPr>
    </w:lvl>
    <w:lvl w:ilvl="3">
      <w:start w:val="1"/>
      <w:numFmt w:val="decimal"/>
      <w:lvlText w:val="%1.%2.%3.%4."/>
      <w:lvlJc w:val="left"/>
      <w:pPr>
        <w:ind w:left="2738" w:hanging="360"/>
      </w:pPr>
    </w:lvl>
    <w:lvl w:ilvl="4">
      <w:start w:val="1"/>
      <w:numFmt w:val="lowerLetter"/>
      <w:lvlText w:val="%1.%2.%3.%4.%5."/>
      <w:lvlJc w:val="left"/>
      <w:pPr>
        <w:ind w:left="3458" w:hanging="360"/>
      </w:pPr>
    </w:lvl>
    <w:lvl w:ilvl="5">
      <w:start w:val="1"/>
      <w:numFmt w:val="lowerRoman"/>
      <w:lvlText w:val="%1.%2.%3.%4.%5.%6."/>
      <w:lvlJc w:val="right"/>
      <w:pPr>
        <w:ind w:left="4178" w:hanging="180"/>
      </w:pPr>
    </w:lvl>
    <w:lvl w:ilvl="6">
      <w:start w:val="1"/>
      <w:numFmt w:val="decimal"/>
      <w:lvlText w:val="%1.%2.%3.%4.%5.%6.%7."/>
      <w:lvlJc w:val="left"/>
      <w:pPr>
        <w:ind w:left="4898" w:hanging="360"/>
      </w:pPr>
    </w:lvl>
    <w:lvl w:ilvl="7">
      <w:start w:val="1"/>
      <w:numFmt w:val="lowerLetter"/>
      <w:lvlText w:val="%1.%2.%3.%4.%5.%6.%7.%8."/>
      <w:lvlJc w:val="left"/>
      <w:pPr>
        <w:ind w:left="5618" w:hanging="360"/>
      </w:pPr>
    </w:lvl>
    <w:lvl w:ilvl="8">
      <w:start w:val="1"/>
      <w:numFmt w:val="lowerRoman"/>
      <w:lvlText w:val="%1.%2.%3.%4.%5.%6.%7.%8.%9."/>
      <w:lvlJc w:val="right"/>
      <w:pPr>
        <w:ind w:left="6338" w:hanging="180"/>
      </w:pPr>
    </w:lvl>
  </w:abstractNum>
  <w:abstractNum w:abstractNumId="11">
    <w:nsid w:val="270A6DA7"/>
    <w:multiLevelType w:val="multilevel"/>
    <w:tmpl w:val="C03A2762"/>
    <w:styleLink w:val="WWNum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nsid w:val="27965F22"/>
    <w:multiLevelType w:val="multilevel"/>
    <w:tmpl w:val="C68464E8"/>
    <w:styleLink w:val="WWNum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292655E8"/>
    <w:multiLevelType w:val="multilevel"/>
    <w:tmpl w:val="FE8CEF6A"/>
    <w:styleLink w:val="WWNum29"/>
    <w:lvl w:ilvl="0">
      <w:start w:val="1"/>
      <w:numFmt w:val="decimal"/>
      <w:lvlText w:val="%1."/>
      <w:lvlJc w:val="left"/>
      <w:pPr>
        <w:ind w:left="1440" w:hanging="360"/>
      </w:pPr>
      <w:rPr>
        <w:sz w:val="22"/>
      </w:rPr>
    </w:lvl>
    <w:lvl w:ilvl="1">
      <w:start w:val="1"/>
      <w:numFmt w:val="lowerLetter"/>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14">
    <w:nsid w:val="2A0416B0"/>
    <w:multiLevelType w:val="multilevel"/>
    <w:tmpl w:val="154EBE7E"/>
    <w:styleLink w:val="WWNum5"/>
    <w:lvl w:ilvl="0">
      <w:start w:val="1"/>
      <w:numFmt w:val="decimal"/>
      <w:lvlText w:val="%1."/>
      <w:lvlJc w:val="left"/>
      <w:pPr>
        <w:ind w:left="720" w:hanging="360"/>
      </w:pPr>
    </w:lvl>
    <w:lvl w:ilvl="1">
      <w:start w:val="4"/>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5">
    <w:nsid w:val="2AFF3450"/>
    <w:multiLevelType w:val="multilevel"/>
    <w:tmpl w:val="4040621A"/>
    <w:styleLink w:val="WWNum20"/>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nsid w:val="2EFD4FF2"/>
    <w:multiLevelType w:val="multilevel"/>
    <w:tmpl w:val="602CD8E0"/>
    <w:lvl w:ilvl="0">
      <w:start w:val="1"/>
      <w:numFmt w:val="decimal"/>
      <w:lvlText w:val="%1)"/>
      <w:lvlJc w:val="left"/>
      <w:pPr>
        <w:ind w:left="360" w:hanging="360"/>
      </w:pPr>
    </w:lvl>
    <w:lvl w:ilvl="1">
      <w:start w:val="1"/>
      <w:numFmt w:val="lowerLetter"/>
      <w:lvlText w:val="%2."/>
      <w:lvlJc w:val="left"/>
      <w:pPr>
        <w:ind w:left="1298" w:hanging="360"/>
      </w:pPr>
    </w:lvl>
    <w:lvl w:ilvl="2">
      <w:start w:val="1"/>
      <w:numFmt w:val="lowerRoman"/>
      <w:lvlText w:val="%1.%2.%3."/>
      <w:lvlJc w:val="right"/>
      <w:pPr>
        <w:ind w:left="2018" w:hanging="180"/>
      </w:pPr>
    </w:lvl>
    <w:lvl w:ilvl="3">
      <w:start w:val="1"/>
      <w:numFmt w:val="decimal"/>
      <w:lvlText w:val="%1.%2.%3.%4."/>
      <w:lvlJc w:val="left"/>
      <w:pPr>
        <w:ind w:left="2738" w:hanging="360"/>
      </w:pPr>
    </w:lvl>
    <w:lvl w:ilvl="4">
      <w:start w:val="1"/>
      <w:numFmt w:val="lowerLetter"/>
      <w:lvlText w:val="%1.%2.%3.%4.%5."/>
      <w:lvlJc w:val="left"/>
      <w:pPr>
        <w:ind w:left="3458" w:hanging="360"/>
      </w:pPr>
    </w:lvl>
    <w:lvl w:ilvl="5">
      <w:start w:val="1"/>
      <w:numFmt w:val="lowerRoman"/>
      <w:lvlText w:val="%1.%2.%3.%4.%5.%6."/>
      <w:lvlJc w:val="right"/>
      <w:pPr>
        <w:ind w:left="4178" w:hanging="180"/>
      </w:pPr>
    </w:lvl>
    <w:lvl w:ilvl="6">
      <w:start w:val="1"/>
      <w:numFmt w:val="decimal"/>
      <w:lvlText w:val="%1.%2.%3.%4.%5.%6.%7."/>
      <w:lvlJc w:val="left"/>
      <w:pPr>
        <w:ind w:left="4898" w:hanging="360"/>
      </w:pPr>
    </w:lvl>
    <w:lvl w:ilvl="7">
      <w:start w:val="1"/>
      <w:numFmt w:val="lowerLetter"/>
      <w:lvlText w:val="%1.%2.%3.%4.%5.%6.%7.%8."/>
      <w:lvlJc w:val="left"/>
      <w:pPr>
        <w:ind w:left="5618" w:hanging="360"/>
      </w:pPr>
    </w:lvl>
    <w:lvl w:ilvl="8">
      <w:start w:val="1"/>
      <w:numFmt w:val="lowerRoman"/>
      <w:lvlText w:val="%1.%2.%3.%4.%5.%6.%7.%8.%9."/>
      <w:lvlJc w:val="right"/>
      <w:pPr>
        <w:ind w:left="6338" w:hanging="180"/>
      </w:pPr>
    </w:lvl>
  </w:abstractNum>
  <w:abstractNum w:abstractNumId="17">
    <w:nsid w:val="2FB20BF3"/>
    <w:multiLevelType w:val="multilevel"/>
    <w:tmpl w:val="32B0F772"/>
    <w:styleLink w:val="WWNum9"/>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nsid w:val="31DB6A27"/>
    <w:multiLevelType w:val="multilevel"/>
    <w:tmpl w:val="338E4014"/>
    <w:styleLink w:val="WWNum30"/>
    <w:lvl w:ilvl="0">
      <w:start w:val="1"/>
      <w:numFmt w:val="decimal"/>
      <w:lvlText w:val="%1."/>
      <w:lvlJc w:val="left"/>
      <w:pPr>
        <w:ind w:left="360" w:hanging="360"/>
      </w:pPr>
      <w:rPr>
        <w:sz w:val="22"/>
      </w:rPr>
    </w:lvl>
    <w:lvl w:ilvl="1">
      <w:start w:val="1"/>
      <w:numFmt w:val="lowerLetter"/>
      <w:lvlText w:val="%2."/>
      <w:lvlJc w:val="left"/>
      <w:pPr>
        <w:ind w:left="36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nsid w:val="325C36F2"/>
    <w:multiLevelType w:val="multilevel"/>
    <w:tmpl w:val="30E4E156"/>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nsid w:val="328003F1"/>
    <w:multiLevelType w:val="multilevel"/>
    <w:tmpl w:val="913C30A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nsid w:val="32C60155"/>
    <w:multiLevelType w:val="multilevel"/>
    <w:tmpl w:val="7416D560"/>
    <w:styleLink w:val="WWNum7"/>
    <w:lvl w:ilvl="0">
      <w:start w:val="1"/>
      <w:numFmt w:val="decimal"/>
      <w:lvlText w:val="%1."/>
      <w:lvlJc w:val="left"/>
      <w:pPr>
        <w:ind w:left="360" w:hanging="360"/>
      </w:pPr>
    </w:lvl>
    <w:lvl w:ilvl="1">
      <w:start w:val="1"/>
      <w:numFmt w:val="lowerLetter"/>
      <w:lvlText w:val="%2."/>
      <w:lvlJc w:val="left"/>
      <w:pPr>
        <w:ind w:left="1014" w:hanging="360"/>
      </w:pPr>
    </w:lvl>
    <w:lvl w:ilvl="2">
      <w:start w:val="1"/>
      <w:numFmt w:val="lowerRoman"/>
      <w:lvlText w:val="%1.%2.%3."/>
      <w:lvlJc w:val="right"/>
      <w:pPr>
        <w:ind w:left="1734" w:hanging="180"/>
      </w:pPr>
    </w:lvl>
    <w:lvl w:ilvl="3">
      <w:start w:val="1"/>
      <w:numFmt w:val="decimal"/>
      <w:lvlText w:val="%1.%2.%3.%4."/>
      <w:lvlJc w:val="left"/>
      <w:pPr>
        <w:ind w:left="2454" w:hanging="360"/>
      </w:pPr>
    </w:lvl>
    <w:lvl w:ilvl="4">
      <w:start w:val="1"/>
      <w:numFmt w:val="lowerLetter"/>
      <w:lvlText w:val="%1.%2.%3.%4.%5."/>
      <w:lvlJc w:val="left"/>
      <w:pPr>
        <w:ind w:left="3174" w:hanging="360"/>
      </w:pPr>
    </w:lvl>
    <w:lvl w:ilvl="5">
      <w:start w:val="1"/>
      <w:numFmt w:val="lowerRoman"/>
      <w:lvlText w:val="%1.%2.%3.%4.%5.%6."/>
      <w:lvlJc w:val="right"/>
      <w:pPr>
        <w:ind w:left="3894" w:hanging="180"/>
      </w:pPr>
    </w:lvl>
    <w:lvl w:ilvl="6">
      <w:start w:val="1"/>
      <w:numFmt w:val="decimal"/>
      <w:lvlText w:val="%1.%2.%3.%4.%5.%6.%7."/>
      <w:lvlJc w:val="left"/>
      <w:pPr>
        <w:ind w:left="4614" w:hanging="360"/>
      </w:pPr>
    </w:lvl>
    <w:lvl w:ilvl="7">
      <w:start w:val="1"/>
      <w:numFmt w:val="lowerLetter"/>
      <w:lvlText w:val="%1.%2.%3.%4.%5.%6.%7.%8."/>
      <w:lvlJc w:val="left"/>
      <w:pPr>
        <w:ind w:left="5334" w:hanging="360"/>
      </w:pPr>
    </w:lvl>
    <w:lvl w:ilvl="8">
      <w:start w:val="1"/>
      <w:numFmt w:val="lowerRoman"/>
      <w:lvlText w:val="%1.%2.%3.%4.%5.%6.%7.%8.%9."/>
      <w:lvlJc w:val="right"/>
      <w:pPr>
        <w:ind w:left="6054" w:hanging="180"/>
      </w:pPr>
    </w:lvl>
  </w:abstractNum>
  <w:abstractNum w:abstractNumId="22">
    <w:nsid w:val="35BD4B09"/>
    <w:multiLevelType w:val="multilevel"/>
    <w:tmpl w:val="C130F84A"/>
    <w:styleLink w:val="WWNum3"/>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nsid w:val="399016C6"/>
    <w:multiLevelType w:val="multilevel"/>
    <w:tmpl w:val="C4020A40"/>
    <w:styleLink w:val="WWNum23"/>
    <w:lvl w:ilvl="0">
      <w:start w:val="4"/>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4">
    <w:nsid w:val="3ABD3626"/>
    <w:multiLevelType w:val="multilevel"/>
    <w:tmpl w:val="1646F006"/>
    <w:styleLink w:val="WWNum1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nsid w:val="4208790B"/>
    <w:multiLevelType w:val="multilevel"/>
    <w:tmpl w:val="E1D2C05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nsid w:val="467704F3"/>
    <w:multiLevelType w:val="multilevel"/>
    <w:tmpl w:val="0976748C"/>
    <w:styleLink w:val="WWNum34"/>
    <w:lvl w:ilvl="0">
      <w:start w:val="1"/>
      <w:numFmt w:val="decimal"/>
      <w:lvlText w:val="%1."/>
      <w:lvlJc w:val="left"/>
      <w:pPr>
        <w:ind w:left="360" w:hanging="360"/>
      </w:pPr>
    </w:lvl>
    <w:lvl w:ilvl="1">
      <w:start w:val="1"/>
      <w:numFmt w:val="decimal"/>
      <w:lvlText w:val="%1.%2."/>
      <w:lvlJc w:val="left"/>
      <w:pPr>
        <w:ind w:left="750" w:hanging="39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7">
    <w:nsid w:val="48192A66"/>
    <w:multiLevelType w:val="multilevel"/>
    <w:tmpl w:val="AF56EB7E"/>
    <w:lvl w:ilvl="0">
      <w:numFmt w:val="bullet"/>
      <w:lvlText w:val="•"/>
      <w:lvlJc w:val="left"/>
      <w:pPr>
        <w:ind w:left="1440" w:hanging="360"/>
      </w:pPr>
      <w:rPr>
        <w:rFonts w:ascii="OpenSymbol" w:eastAsia="OpenSymbol" w:hAnsi="OpenSymbol" w:cs="OpenSymbol"/>
      </w:rPr>
    </w:lvl>
    <w:lvl w:ilvl="1">
      <w:numFmt w:val="bullet"/>
      <w:lvlText w:val="◦"/>
      <w:lvlJc w:val="left"/>
      <w:pPr>
        <w:ind w:left="1800" w:hanging="360"/>
      </w:pPr>
      <w:rPr>
        <w:rFonts w:ascii="OpenSymbol" w:eastAsia="OpenSymbol" w:hAnsi="OpenSymbol" w:cs="OpenSymbol"/>
      </w:rPr>
    </w:lvl>
    <w:lvl w:ilvl="2">
      <w:numFmt w:val="bullet"/>
      <w:lvlText w:val="▪"/>
      <w:lvlJc w:val="left"/>
      <w:pPr>
        <w:ind w:left="2160" w:hanging="360"/>
      </w:pPr>
      <w:rPr>
        <w:rFonts w:ascii="OpenSymbol" w:eastAsia="OpenSymbol" w:hAnsi="OpenSymbol" w:cs="OpenSymbol"/>
      </w:rPr>
    </w:lvl>
    <w:lvl w:ilvl="3">
      <w:numFmt w:val="bullet"/>
      <w:lvlText w:val="•"/>
      <w:lvlJc w:val="left"/>
      <w:pPr>
        <w:ind w:left="2520" w:hanging="360"/>
      </w:pPr>
      <w:rPr>
        <w:rFonts w:ascii="OpenSymbol" w:eastAsia="OpenSymbol" w:hAnsi="OpenSymbol" w:cs="OpenSymbol"/>
      </w:rPr>
    </w:lvl>
    <w:lvl w:ilvl="4">
      <w:numFmt w:val="bullet"/>
      <w:lvlText w:val="◦"/>
      <w:lvlJc w:val="left"/>
      <w:pPr>
        <w:ind w:left="2880" w:hanging="360"/>
      </w:pPr>
      <w:rPr>
        <w:rFonts w:ascii="OpenSymbol" w:eastAsia="OpenSymbol" w:hAnsi="OpenSymbol" w:cs="OpenSymbol"/>
      </w:rPr>
    </w:lvl>
    <w:lvl w:ilvl="5">
      <w:numFmt w:val="bullet"/>
      <w:lvlText w:val="▪"/>
      <w:lvlJc w:val="left"/>
      <w:pPr>
        <w:ind w:left="3240" w:hanging="360"/>
      </w:pPr>
      <w:rPr>
        <w:rFonts w:ascii="OpenSymbol" w:eastAsia="OpenSymbol" w:hAnsi="OpenSymbol" w:cs="OpenSymbol"/>
      </w:rPr>
    </w:lvl>
    <w:lvl w:ilvl="6">
      <w:numFmt w:val="bullet"/>
      <w:lvlText w:val="•"/>
      <w:lvlJc w:val="left"/>
      <w:pPr>
        <w:ind w:left="3600" w:hanging="360"/>
      </w:pPr>
      <w:rPr>
        <w:rFonts w:ascii="OpenSymbol" w:eastAsia="OpenSymbol" w:hAnsi="OpenSymbol" w:cs="OpenSymbol"/>
      </w:rPr>
    </w:lvl>
    <w:lvl w:ilvl="7">
      <w:numFmt w:val="bullet"/>
      <w:lvlText w:val="◦"/>
      <w:lvlJc w:val="left"/>
      <w:pPr>
        <w:ind w:left="3960" w:hanging="360"/>
      </w:pPr>
      <w:rPr>
        <w:rFonts w:ascii="OpenSymbol" w:eastAsia="OpenSymbol" w:hAnsi="OpenSymbol" w:cs="OpenSymbol"/>
      </w:rPr>
    </w:lvl>
    <w:lvl w:ilvl="8">
      <w:numFmt w:val="bullet"/>
      <w:lvlText w:val="▪"/>
      <w:lvlJc w:val="left"/>
      <w:pPr>
        <w:ind w:left="4320" w:hanging="360"/>
      </w:pPr>
      <w:rPr>
        <w:rFonts w:ascii="OpenSymbol" w:eastAsia="OpenSymbol" w:hAnsi="OpenSymbol" w:cs="OpenSymbol"/>
      </w:rPr>
    </w:lvl>
  </w:abstractNum>
  <w:abstractNum w:abstractNumId="28">
    <w:nsid w:val="489D033A"/>
    <w:multiLevelType w:val="multilevel"/>
    <w:tmpl w:val="EAB25C4E"/>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9">
    <w:nsid w:val="4C3A0E38"/>
    <w:multiLevelType w:val="multilevel"/>
    <w:tmpl w:val="6FD8550C"/>
    <w:styleLink w:val="WWNum35"/>
    <w:lvl w:ilvl="0">
      <w:numFmt w:val="bullet"/>
      <w:lvlText w:val=""/>
      <w:lvlJc w:val="left"/>
      <w:pPr>
        <w:ind w:left="720" w:hanging="360"/>
      </w:pPr>
      <w:rPr>
        <w:rFonts w:ascii="Symbol" w:hAnsi="Symbol"/>
      </w:rPr>
    </w:lvl>
    <w:lvl w:ilvl="1">
      <w:start w:val="1"/>
      <w:numFmt w:val="decimal"/>
      <w:lvlText w:val="%1.%2."/>
      <w:lvlJc w:val="left"/>
      <w:pPr>
        <w:ind w:left="1110" w:hanging="39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0">
    <w:nsid w:val="4C523DE9"/>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31">
    <w:nsid w:val="4E682804"/>
    <w:multiLevelType w:val="hybridMultilevel"/>
    <w:tmpl w:val="94644656"/>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53E000B9"/>
    <w:multiLevelType w:val="multilevel"/>
    <w:tmpl w:val="D1E4D746"/>
    <w:styleLink w:val="WWNum27"/>
    <w:lvl w:ilvl="0">
      <w:start w:val="1"/>
      <w:numFmt w:val="decimal"/>
      <w:lvlText w:val="%1."/>
      <w:lvlJc w:val="left"/>
      <w:pPr>
        <w:ind w:left="1440" w:hanging="360"/>
      </w:pPr>
      <w:rPr>
        <w:sz w:val="22"/>
      </w:rPr>
    </w:lvl>
    <w:lvl w:ilvl="1">
      <w:start w:val="1"/>
      <w:numFmt w:val="lowerLetter"/>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33">
    <w:nsid w:val="57D26668"/>
    <w:multiLevelType w:val="multilevel"/>
    <w:tmpl w:val="EF262268"/>
    <w:styleLink w:val="WWNum4"/>
    <w:lvl w:ilvl="0">
      <w:start w:val="1"/>
      <w:numFmt w:val="decimal"/>
      <w:lvlText w:val="%1."/>
      <w:lvlJc w:val="left"/>
      <w:pPr>
        <w:ind w:left="720" w:hanging="360"/>
      </w:pPr>
    </w:lvl>
    <w:lvl w:ilvl="1">
      <w:start w:val="1"/>
      <w:numFmt w:val="decimal"/>
      <w:lvlText w:val="%1.%2."/>
      <w:lvlJc w:val="left"/>
      <w:pPr>
        <w:ind w:left="502" w:hanging="360"/>
      </w:pPr>
      <w:rPr>
        <w:b/>
      </w:rPr>
    </w:lvl>
    <w:lvl w:ilvl="2">
      <w:start w:val="1"/>
      <w:numFmt w:val="decimal"/>
      <w:lvlText w:val="%1.%2.%3."/>
      <w:lvlJc w:val="left"/>
      <w:pPr>
        <w:ind w:left="1800" w:hanging="720"/>
      </w:pPr>
      <w:rPr>
        <w:b/>
      </w:rPr>
    </w:lvl>
    <w:lvl w:ilvl="3">
      <w:start w:val="1"/>
      <w:numFmt w:val="decimal"/>
      <w:lvlText w:val="%1.%2.%3.%4."/>
      <w:lvlJc w:val="left"/>
      <w:pPr>
        <w:ind w:left="2160" w:hanging="720"/>
      </w:pPr>
      <w:rPr>
        <w:b/>
      </w:rPr>
    </w:lvl>
    <w:lvl w:ilvl="4">
      <w:start w:val="1"/>
      <w:numFmt w:val="decimal"/>
      <w:lvlText w:val="%1.%2.%3.%4.%5."/>
      <w:lvlJc w:val="left"/>
      <w:pPr>
        <w:ind w:left="2880" w:hanging="1080"/>
      </w:pPr>
      <w:rPr>
        <w:b/>
      </w:rPr>
    </w:lvl>
    <w:lvl w:ilvl="5">
      <w:start w:val="1"/>
      <w:numFmt w:val="decimal"/>
      <w:lvlText w:val="%1.%2.%3.%4.%5.%6."/>
      <w:lvlJc w:val="left"/>
      <w:pPr>
        <w:ind w:left="3240" w:hanging="1080"/>
      </w:pPr>
      <w:rPr>
        <w:b/>
      </w:rPr>
    </w:lvl>
    <w:lvl w:ilvl="6">
      <w:start w:val="1"/>
      <w:numFmt w:val="decimal"/>
      <w:lvlText w:val="%1.%2.%3.%4.%5.%6.%7."/>
      <w:lvlJc w:val="left"/>
      <w:pPr>
        <w:ind w:left="3960" w:hanging="1440"/>
      </w:pPr>
      <w:rPr>
        <w:b/>
      </w:rPr>
    </w:lvl>
    <w:lvl w:ilvl="7">
      <w:start w:val="1"/>
      <w:numFmt w:val="decimal"/>
      <w:lvlText w:val="%1.%2.%3.%4.%5.%6.%7.%8."/>
      <w:lvlJc w:val="left"/>
      <w:pPr>
        <w:ind w:left="4320" w:hanging="1440"/>
      </w:pPr>
      <w:rPr>
        <w:b/>
      </w:rPr>
    </w:lvl>
    <w:lvl w:ilvl="8">
      <w:start w:val="1"/>
      <w:numFmt w:val="decimal"/>
      <w:lvlText w:val="%1.%2.%3.%4.%5.%6.%7.%8.%9."/>
      <w:lvlJc w:val="left"/>
      <w:pPr>
        <w:ind w:left="5040" w:hanging="1800"/>
      </w:pPr>
      <w:rPr>
        <w:b/>
      </w:rPr>
    </w:lvl>
  </w:abstractNum>
  <w:abstractNum w:abstractNumId="34">
    <w:nsid w:val="5AFE0CB3"/>
    <w:multiLevelType w:val="multilevel"/>
    <w:tmpl w:val="E55213EA"/>
    <w:styleLink w:val="WWNum19"/>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5">
    <w:nsid w:val="5C1B4BE5"/>
    <w:multiLevelType w:val="multilevel"/>
    <w:tmpl w:val="9C563B02"/>
    <w:styleLink w:val="WWNum25"/>
    <w:lvl w:ilvl="0">
      <w:start w:val="1"/>
      <w:numFmt w:val="decimal"/>
      <w:lvlText w:val="%1."/>
      <w:lvlJc w:val="left"/>
      <w:pPr>
        <w:ind w:left="360" w:hanging="360"/>
      </w:pPr>
    </w:lvl>
    <w:lvl w:ilvl="1">
      <w:start w:val="1"/>
      <w:numFmt w:val="lowerLetter"/>
      <w:lvlText w:val="%2."/>
      <w:lvlJc w:val="left"/>
      <w:pPr>
        <w:ind w:left="1014" w:hanging="360"/>
      </w:pPr>
    </w:lvl>
    <w:lvl w:ilvl="2">
      <w:start w:val="1"/>
      <w:numFmt w:val="lowerRoman"/>
      <w:lvlText w:val="%1.%2.%3."/>
      <w:lvlJc w:val="right"/>
      <w:pPr>
        <w:ind w:left="1734" w:hanging="180"/>
      </w:pPr>
    </w:lvl>
    <w:lvl w:ilvl="3">
      <w:start w:val="1"/>
      <w:numFmt w:val="decimal"/>
      <w:lvlText w:val="%1.%2.%3.%4."/>
      <w:lvlJc w:val="left"/>
      <w:pPr>
        <w:ind w:left="2454" w:hanging="360"/>
      </w:pPr>
    </w:lvl>
    <w:lvl w:ilvl="4">
      <w:start w:val="1"/>
      <w:numFmt w:val="lowerLetter"/>
      <w:lvlText w:val="%1.%2.%3.%4.%5."/>
      <w:lvlJc w:val="left"/>
      <w:pPr>
        <w:ind w:left="3174" w:hanging="360"/>
      </w:pPr>
    </w:lvl>
    <w:lvl w:ilvl="5">
      <w:start w:val="1"/>
      <w:numFmt w:val="lowerRoman"/>
      <w:lvlText w:val="%1.%2.%3.%4.%5.%6."/>
      <w:lvlJc w:val="right"/>
      <w:pPr>
        <w:ind w:left="3894" w:hanging="180"/>
      </w:pPr>
    </w:lvl>
    <w:lvl w:ilvl="6">
      <w:start w:val="1"/>
      <w:numFmt w:val="decimal"/>
      <w:lvlText w:val="%1.%2.%3.%4.%5.%6.%7."/>
      <w:lvlJc w:val="left"/>
      <w:pPr>
        <w:ind w:left="4614" w:hanging="360"/>
      </w:pPr>
    </w:lvl>
    <w:lvl w:ilvl="7">
      <w:start w:val="1"/>
      <w:numFmt w:val="lowerLetter"/>
      <w:lvlText w:val="%1.%2.%3.%4.%5.%6.%7.%8."/>
      <w:lvlJc w:val="left"/>
      <w:pPr>
        <w:ind w:left="5334" w:hanging="360"/>
      </w:pPr>
    </w:lvl>
    <w:lvl w:ilvl="8">
      <w:start w:val="1"/>
      <w:numFmt w:val="lowerRoman"/>
      <w:lvlText w:val="%1.%2.%3.%4.%5.%6.%7.%8.%9."/>
      <w:lvlJc w:val="right"/>
      <w:pPr>
        <w:ind w:left="6054" w:hanging="180"/>
      </w:pPr>
    </w:lvl>
  </w:abstractNum>
  <w:abstractNum w:abstractNumId="36">
    <w:nsid w:val="5CBA1741"/>
    <w:multiLevelType w:val="multilevel"/>
    <w:tmpl w:val="8C7877FE"/>
    <w:styleLink w:val="WWNum24"/>
    <w:lvl w:ilvl="0">
      <w:start w:val="9"/>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37">
    <w:nsid w:val="5DF42C57"/>
    <w:multiLevelType w:val="multilevel"/>
    <w:tmpl w:val="87987B96"/>
    <w:styleLink w:val="WWNum33"/>
    <w:lvl w:ilvl="0">
      <w:start w:val="1"/>
      <w:numFmt w:val="decimal"/>
      <w:lvlText w:val="%1."/>
      <w:lvlJc w:val="left"/>
      <w:pPr>
        <w:ind w:left="720" w:hanging="360"/>
      </w:pPr>
    </w:lvl>
    <w:lvl w:ilvl="1">
      <w:start w:val="1"/>
      <w:numFmt w:val="decimal"/>
      <w:lvlText w:val="%1.%2."/>
      <w:lvlJc w:val="left"/>
      <w:pPr>
        <w:ind w:left="1110" w:hanging="39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8">
    <w:nsid w:val="5FC41AFC"/>
    <w:multiLevelType w:val="multilevel"/>
    <w:tmpl w:val="F3D6F4C0"/>
    <w:styleLink w:val="WWNum3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nsid w:val="63365F96"/>
    <w:multiLevelType w:val="multilevel"/>
    <w:tmpl w:val="70341CC0"/>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nsid w:val="636731F8"/>
    <w:multiLevelType w:val="multilevel"/>
    <w:tmpl w:val="602CD8E0"/>
    <w:styleLink w:val="WWNum31"/>
    <w:lvl w:ilvl="0">
      <w:start w:val="1"/>
      <w:numFmt w:val="decimal"/>
      <w:lvlText w:val="%1)"/>
      <w:lvlJc w:val="left"/>
      <w:pPr>
        <w:ind w:left="360" w:hanging="360"/>
      </w:pPr>
    </w:lvl>
    <w:lvl w:ilvl="1">
      <w:start w:val="1"/>
      <w:numFmt w:val="lowerLetter"/>
      <w:lvlText w:val="%2."/>
      <w:lvlJc w:val="left"/>
      <w:pPr>
        <w:ind w:left="1298" w:hanging="360"/>
      </w:pPr>
    </w:lvl>
    <w:lvl w:ilvl="2">
      <w:start w:val="1"/>
      <w:numFmt w:val="lowerRoman"/>
      <w:lvlText w:val="%1.%2.%3."/>
      <w:lvlJc w:val="right"/>
      <w:pPr>
        <w:ind w:left="2018" w:hanging="180"/>
      </w:pPr>
    </w:lvl>
    <w:lvl w:ilvl="3">
      <w:start w:val="1"/>
      <w:numFmt w:val="decimal"/>
      <w:lvlText w:val="%1.%2.%3.%4."/>
      <w:lvlJc w:val="left"/>
      <w:pPr>
        <w:ind w:left="2738" w:hanging="360"/>
      </w:pPr>
    </w:lvl>
    <w:lvl w:ilvl="4">
      <w:start w:val="1"/>
      <w:numFmt w:val="lowerLetter"/>
      <w:lvlText w:val="%1.%2.%3.%4.%5."/>
      <w:lvlJc w:val="left"/>
      <w:pPr>
        <w:ind w:left="3458" w:hanging="360"/>
      </w:pPr>
    </w:lvl>
    <w:lvl w:ilvl="5">
      <w:start w:val="1"/>
      <w:numFmt w:val="lowerRoman"/>
      <w:lvlText w:val="%1.%2.%3.%4.%5.%6."/>
      <w:lvlJc w:val="right"/>
      <w:pPr>
        <w:ind w:left="4178" w:hanging="180"/>
      </w:pPr>
    </w:lvl>
    <w:lvl w:ilvl="6">
      <w:start w:val="1"/>
      <w:numFmt w:val="decimal"/>
      <w:lvlText w:val="%1.%2.%3.%4.%5.%6.%7."/>
      <w:lvlJc w:val="left"/>
      <w:pPr>
        <w:ind w:left="4898" w:hanging="360"/>
      </w:pPr>
    </w:lvl>
    <w:lvl w:ilvl="7">
      <w:start w:val="1"/>
      <w:numFmt w:val="lowerLetter"/>
      <w:lvlText w:val="%1.%2.%3.%4.%5.%6.%7.%8."/>
      <w:lvlJc w:val="left"/>
      <w:pPr>
        <w:ind w:left="5618" w:hanging="360"/>
      </w:pPr>
    </w:lvl>
    <w:lvl w:ilvl="8">
      <w:start w:val="1"/>
      <w:numFmt w:val="lowerRoman"/>
      <w:lvlText w:val="%1.%2.%3.%4.%5.%6.%7.%8.%9."/>
      <w:lvlJc w:val="right"/>
      <w:pPr>
        <w:ind w:left="6338" w:hanging="180"/>
      </w:pPr>
    </w:lvl>
  </w:abstractNum>
  <w:abstractNum w:abstractNumId="41">
    <w:nsid w:val="63AC09A3"/>
    <w:multiLevelType w:val="multilevel"/>
    <w:tmpl w:val="AD4E06BC"/>
    <w:styleLink w:val="WWNum32"/>
    <w:lvl w:ilvl="0">
      <w:start w:val="1"/>
      <w:numFmt w:val="decimal"/>
      <w:lvlText w:val="%1."/>
      <w:lvlJc w:val="left"/>
      <w:pPr>
        <w:ind w:left="720" w:hanging="360"/>
      </w:pPr>
    </w:lvl>
    <w:lvl w:ilvl="1">
      <w:start w:val="1"/>
      <w:numFmt w:val="decimal"/>
      <w:lvlText w:val="%1.%2."/>
      <w:lvlJc w:val="left"/>
      <w:pPr>
        <w:ind w:left="1110" w:hanging="39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2">
    <w:nsid w:val="63BA286F"/>
    <w:multiLevelType w:val="hybridMultilevel"/>
    <w:tmpl w:val="E43ECC2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nsid w:val="67993155"/>
    <w:multiLevelType w:val="multilevel"/>
    <w:tmpl w:val="9F200F6C"/>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nsid w:val="68FD6F5F"/>
    <w:multiLevelType w:val="multilevel"/>
    <w:tmpl w:val="E3B8BBA2"/>
    <w:styleLink w:val="WWNum3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5">
    <w:nsid w:val="69A2307B"/>
    <w:multiLevelType w:val="hybridMultilevel"/>
    <w:tmpl w:val="2C68EB62"/>
    <w:lvl w:ilvl="0" w:tplc="04050017">
      <w:start w:val="1"/>
      <w:numFmt w:val="lowerLetter"/>
      <w:lvlText w:val="%1)"/>
      <w:lvlJc w:val="left"/>
      <w:pPr>
        <w:ind w:left="720" w:hanging="360"/>
      </w:p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nsid w:val="69CD2CAC"/>
    <w:multiLevelType w:val="hybridMultilevel"/>
    <w:tmpl w:val="1A3E00C6"/>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nsid w:val="6C6649ED"/>
    <w:multiLevelType w:val="multilevel"/>
    <w:tmpl w:val="93769244"/>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8">
    <w:nsid w:val="6E29702F"/>
    <w:multiLevelType w:val="multilevel"/>
    <w:tmpl w:val="15F48DD2"/>
    <w:styleLink w:val="WWNum21"/>
    <w:lvl w:ilvl="0">
      <w:numFmt w:val="bullet"/>
      <w:lvlText w:val=""/>
      <w:lvlJc w:val="left"/>
      <w:pPr>
        <w:ind w:left="360" w:hanging="360"/>
      </w:pPr>
      <w:rPr>
        <w:rFonts w:ascii="Symbol" w:hAnsi="Symbol"/>
      </w:r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9">
    <w:nsid w:val="6FC530B5"/>
    <w:multiLevelType w:val="multilevel"/>
    <w:tmpl w:val="AA6093C2"/>
    <w:styleLink w:val="WWNum42"/>
    <w:lvl w:ilvl="0">
      <w:numFmt w:val="bullet"/>
      <w:lvlText w:val="·"/>
      <w:lvlJc w:val="left"/>
      <w:pPr>
        <w:ind w:left="435" w:hanging="435"/>
      </w:pPr>
      <w:rPr>
        <w:rFonts w:ascii="Calibri" w:hAnsi="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nsid w:val="7374071E"/>
    <w:multiLevelType w:val="multilevel"/>
    <w:tmpl w:val="54887D00"/>
    <w:styleLink w:val="WWNum41"/>
    <w:lvl w:ilvl="0">
      <w:numFmt w:val="bullet"/>
      <w:lvlText w:val="·"/>
      <w:lvlJc w:val="left"/>
      <w:pPr>
        <w:ind w:left="435" w:hanging="435"/>
      </w:pPr>
      <w:rPr>
        <w:rFonts w:ascii="Calibri" w:hAnsi="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nsid w:val="75114E51"/>
    <w:multiLevelType w:val="multilevel"/>
    <w:tmpl w:val="69E28D64"/>
    <w:styleLink w:val="WWNum18"/>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2">
    <w:nsid w:val="75F80EC4"/>
    <w:multiLevelType w:val="multilevel"/>
    <w:tmpl w:val="63D2D4F2"/>
    <w:styleLink w:val="WWNum40"/>
    <w:lvl w:ilvl="0">
      <w:numFmt w:val="bullet"/>
      <w:lvlText w:val="·"/>
      <w:lvlJc w:val="left"/>
      <w:pPr>
        <w:ind w:left="435" w:hanging="435"/>
      </w:pPr>
      <w:rPr>
        <w:rFonts w:ascii="Calibri" w:hAnsi="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39"/>
  </w:num>
  <w:num w:numId="2">
    <w:abstractNumId w:val="6"/>
  </w:num>
  <w:num w:numId="3">
    <w:abstractNumId w:val="22"/>
  </w:num>
  <w:num w:numId="4">
    <w:abstractNumId w:val="33"/>
  </w:num>
  <w:num w:numId="5">
    <w:abstractNumId w:val="14"/>
  </w:num>
  <w:num w:numId="6">
    <w:abstractNumId w:val="19"/>
  </w:num>
  <w:num w:numId="7">
    <w:abstractNumId w:val="21"/>
  </w:num>
  <w:num w:numId="8">
    <w:abstractNumId w:val="11"/>
  </w:num>
  <w:num w:numId="9">
    <w:abstractNumId w:val="17"/>
  </w:num>
  <w:num w:numId="10">
    <w:abstractNumId w:val="25"/>
  </w:num>
  <w:num w:numId="11">
    <w:abstractNumId w:val="8"/>
  </w:num>
  <w:num w:numId="12">
    <w:abstractNumId w:val="24"/>
  </w:num>
  <w:num w:numId="13">
    <w:abstractNumId w:val="47"/>
  </w:num>
  <w:num w:numId="14">
    <w:abstractNumId w:val="43"/>
  </w:num>
  <w:num w:numId="15">
    <w:abstractNumId w:val="4"/>
  </w:num>
  <w:num w:numId="16">
    <w:abstractNumId w:val="9"/>
  </w:num>
  <w:num w:numId="17">
    <w:abstractNumId w:val="5"/>
  </w:num>
  <w:num w:numId="18">
    <w:abstractNumId w:val="51"/>
  </w:num>
  <w:num w:numId="19">
    <w:abstractNumId w:val="34"/>
  </w:num>
  <w:num w:numId="20">
    <w:abstractNumId w:val="15"/>
  </w:num>
  <w:num w:numId="21">
    <w:abstractNumId w:val="48"/>
  </w:num>
  <w:num w:numId="22">
    <w:abstractNumId w:val="7"/>
  </w:num>
  <w:num w:numId="23">
    <w:abstractNumId w:val="23"/>
  </w:num>
  <w:num w:numId="24">
    <w:abstractNumId w:val="36"/>
  </w:num>
  <w:num w:numId="25">
    <w:abstractNumId w:val="35"/>
  </w:num>
  <w:num w:numId="26">
    <w:abstractNumId w:val="12"/>
  </w:num>
  <w:num w:numId="27">
    <w:abstractNumId w:val="32"/>
  </w:num>
  <w:num w:numId="28">
    <w:abstractNumId w:val="3"/>
  </w:num>
  <w:num w:numId="29">
    <w:abstractNumId w:val="13"/>
  </w:num>
  <w:num w:numId="30">
    <w:abstractNumId w:val="18"/>
  </w:num>
  <w:num w:numId="31">
    <w:abstractNumId w:val="40"/>
  </w:num>
  <w:num w:numId="32">
    <w:abstractNumId w:val="41"/>
  </w:num>
  <w:num w:numId="33">
    <w:abstractNumId w:val="37"/>
  </w:num>
  <w:num w:numId="34">
    <w:abstractNumId w:val="26"/>
  </w:num>
  <w:num w:numId="35">
    <w:abstractNumId w:val="29"/>
  </w:num>
  <w:num w:numId="36">
    <w:abstractNumId w:val="1"/>
  </w:num>
  <w:num w:numId="37">
    <w:abstractNumId w:val="2"/>
  </w:num>
  <w:num w:numId="38">
    <w:abstractNumId w:val="44"/>
  </w:num>
  <w:num w:numId="39">
    <w:abstractNumId w:val="38"/>
  </w:num>
  <w:num w:numId="40">
    <w:abstractNumId w:val="52"/>
  </w:num>
  <w:num w:numId="41">
    <w:abstractNumId w:val="50"/>
  </w:num>
  <w:num w:numId="42">
    <w:abstractNumId w:val="49"/>
  </w:num>
  <w:num w:numId="43">
    <w:abstractNumId w:val="0"/>
  </w:num>
  <w:num w:numId="44">
    <w:abstractNumId w:val="41"/>
    <w:lvlOverride w:ilvl="0">
      <w:startOverride w:val="1"/>
    </w:lvlOverride>
  </w:num>
  <w:num w:numId="45">
    <w:abstractNumId w:val="22"/>
    <w:lvlOverride w:ilvl="0"/>
  </w:num>
  <w:num w:numId="46">
    <w:abstractNumId w:val="40"/>
    <w:lvlOverride w:ilvl="0">
      <w:startOverride w:val="1"/>
    </w:lvlOverride>
  </w:num>
  <w:num w:numId="47">
    <w:abstractNumId w:val="28"/>
  </w:num>
  <w:num w:numId="48">
    <w:abstractNumId w:val="27"/>
  </w:num>
  <w:num w:numId="49">
    <w:abstractNumId w:val="2"/>
    <w:lvlOverride w:ilvl="0">
      <w:startOverride w:val="1"/>
    </w:lvlOverride>
  </w:num>
  <w:num w:numId="50">
    <w:abstractNumId w:val="21"/>
    <w:lvlOverride w:ilvl="0">
      <w:startOverride w:val="1"/>
    </w:lvlOverride>
  </w:num>
  <w:num w:numId="51">
    <w:abstractNumId w:val="26"/>
    <w:lvlOverride w:ilvl="0">
      <w:startOverride w:val="1"/>
    </w:lvlOverride>
  </w:num>
  <w:num w:numId="52">
    <w:abstractNumId w:val="9"/>
    <w:lvlOverride w:ilvl="0">
      <w:startOverride w:val="1"/>
    </w:lvlOverride>
  </w:num>
  <w:num w:numId="53">
    <w:abstractNumId w:val="24"/>
    <w:lvlOverride w:ilvl="0">
      <w:startOverride w:val="1"/>
    </w:lvlOverride>
  </w:num>
  <w:num w:numId="54">
    <w:abstractNumId w:val="52"/>
    <w:lvlOverride w:ilvl="0"/>
  </w:num>
  <w:num w:numId="55">
    <w:abstractNumId w:val="50"/>
    <w:lvlOverride w:ilvl="0"/>
  </w:num>
  <w:num w:numId="56">
    <w:abstractNumId w:val="4"/>
    <w:lvlOverride w:ilvl="0"/>
  </w:num>
  <w:num w:numId="57">
    <w:abstractNumId w:val="10"/>
  </w:num>
  <w:num w:numId="58">
    <w:abstractNumId w:val="20"/>
  </w:num>
  <w:num w:numId="59">
    <w:abstractNumId w:val="16"/>
  </w:num>
  <w:num w:numId="60">
    <w:abstractNumId w:val="46"/>
  </w:num>
  <w:num w:numId="61">
    <w:abstractNumId w:val="45"/>
  </w:num>
  <w:num w:numId="62">
    <w:abstractNumId w:val="31"/>
  </w:num>
  <w:num w:numId="63">
    <w:abstractNumId w:val="42"/>
  </w:num>
  <w:num w:numId="64">
    <w:abstractNumId w:val="30"/>
  </w:num>
  <w:num w:numId="65">
    <w:abstractNumId w:val="3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454"/>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99B"/>
    <w:rsid w:val="00005980"/>
    <w:rsid w:val="0002699B"/>
    <w:rsid w:val="000A7AA5"/>
    <w:rsid w:val="002626B2"/>
    <w:rsid w:val="00286B21"/>
    <w:rsid w:val="002A685B"/>
    <w:rsid w:val="004E157C"/>
    <w:rsid w:val="005448D2"/>
    <w:rsid w:val="00552059"/>
    <w:rsid w:val="00590E1A"/>
    <w:rsid w:val="005C5C66"/>
    <w:rsid w:val="006C7DBC"/>
    <w:rsid w:val="007D04AF"/>
    <w:rsid w:val="009033D5"/>
    <w:rsid w:val="00924875"/>
    <w:rsid w:val="00924A01"/>
    <w:rsid w:val="009712BA"/>
    <w:rsid w:val="00C565CE"/>
    <w:rsid w:val="00D17704"/>
    <w:rsid w:val="00D32E3F"/>
    <w:rsid w:val="00D526AD"/>
    <w:rsid w:val="00DD56D9"/>
    <w:rsid w:val="00DE50D5"/>
    <w:rsid w:val="00DF6423"/>
    <w:rsid w:val="00E21E62"/>
    <w:rsid w:val="00E965EC"/>
    <w:rsid w:val="00F8378A"/>
    <w:rsid w:val="00FA589B"/>
    <w:rsid w:val="00FD4B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ahoma"/>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565CE"/>
    <w:pPr>
      <w:widowControl w:val="0"/>
      <w:suppressAutoHyphens/>
      <w:autoSpaceDN w:val="0"/>
      <w:spacing w:after="200" w:line="276" w:lineRule="auto"/>
      <w:textAlignment w:val="baseline"/>
    </w:pPr>
    <w:rPr>
      <w:kern w:val="3"/>
      <w:sz w:val="22"/>
      <w:szCs w:val="22"/>
      <w:lang w:eastAsia="en-US"/>
    </w:rPr>
  </w:style>
  <w:style w:type="paragraph" w:styleId="Nadpis1">
    <w:name w:val="heading 1"/>
    <w:basedOn w:val="Standard"/>
    <w:next w:val="Textbody"/>
    <w:pPr>
      <w:keepNext/>
      <w:keepLines/>
      <w:numPr>
        <w:numId w:val="64"/>
      </w:numPr>
      <w:spacing w:before="480" w:after="0"/>
      <w:outlineLvl w:val="0"/>
    </w:pPr>
    <w:rPr>
      <w:rFonts w:ascii="Cambria" w:hAnsi="Cambria"/>
      <w:b/>
      <w:bCs/>
      <w:color w:val="365F91"/>
      <w:sz w:val="28"/>
      <w:szCs w:val="28"/>
    </w:rPr>
  </w:style>
  <w:style w:type="paragraph" w:styleId="Nadpis2">
    <w:name w:val="heading 2"/>
    <w:basedOn w:val="Standard"/>
    <w:next w:val="Textbody"/>
    <w:autoRedefine/>
    <w:rsid w:val="002A685B"/>
    <w:pPr>
      <w:keepNext/>
      <w:keepLines/>
      <w:numPr>
        <w:ilvl w:val="1"/>
        <w:numId w:val="64"/>
      </w:numPr>
      <w:spacing w:before="360" w:after="0"/>
      <w:outlineLvl w:val="1"/>
    </w:pPr>
    <w:rPr>
      <w:rFonts w:ascii="Cambria" w:hAnsi="Cambria"/>
      <w:b/>
      <w:bCs/>
      <w:color w:val="4F81BD"/>
      <w:sz w:val="26"/>
      <w:szCs w:val="26"/>
    </w:rPr>
  </w:style>
  <w:style w:type="paragraph" w:styleId="Nadpis3">
    <w:name w:val="heading 3"/>
    <w:basedOn w:val="Normln"/>
    <w:next w:val="Normln"/>
    <w:link w:val="Nadpis3Char"/>
    <w:uiPriority w:val="9"/>
    <w:semiHidden/>
    <w:unhideWhenUsed/>
    <w:qFormat/>
    <w:rsid w:val="00552059"/>
    <w:pPr>
      <w:keepNext/>
      <w:numPr>
        <w:ilvl w:val="2"/>
        <w:numId w:val="64"/>
      </w:numPr>
      <w:spacing w:before="240" w:after="60"/>
      <w:outlineLvl w:val="2"/>
    </w:pPr>
    <w:rPr>
      <w:rFonts w:ascii="Calibri Light" w:eastAsia="Times New Roman" w:hAnsi="Calibri Light" w:cs="Times New Roman"/>
      <w:b/>
      <w:bCs/>
      <w:sz w:val="26"/>
      <w:szCs w:val="26"/>
    </w:rPr>
  </w:style>
  <w:style w:type="paragraph" w:styleId="Nadpis4">
    <w:name w:val="heading 4"/>
    <w:basedOn w:val="Normln"/>
    <w:next w:val="Normln"/>
    <w:link w:val="Nadpis4Char"/>
    <w:uiPriority w:val="9"/>
    <w:semiHidden/>
    <w:unhideWhenUsed/>
    <w:qFormat/>
    <w:rsid w:val="00552059"/>
    <w:pPr>
      <w:keepNext/>
      <w:numPr>
        <w:ilvl w:val="3"/>
        <w:numId w:val="64"/>
      </w:numPr>
      <w:spacing w:before="240" w:after="60"/>
      <w:outlineLvl w:val="3"/>
    </w:pPr>
    <w:rPr>
      <w:rFonts w:eastAsia="Times New Roman" w:cs="Times New Roman"/>
      <w:b/>
      <w:bCs/>
      <w:sz w:val="28"/>
      <w:szCs w:val="28"/>
    </w:rPr>
  </w:style>
  <w:style w:type="paragraph" w:styleId="Nadpis5">
    <w:name w:val="heading 5"/>
    <w:basedOn w:val="Normln"/>
    <w:next w:val="Normln"/>
    <w:link w:val="Nadpis5Char"/>
    <w:uiPriority w:val="9"/>
    <w:semiHidden/>
    <w:unhideWhenUsed/>
    <w:qFormat/>
    <w:rsid w:val="00552059"/>
    <w:pPr>
      <w:numPr>
        <w:ilvl w:val="4"/>
        <w:numId w:val="64"/>
      </w:numPr>
      <w:spacing w:before="240" w:after="60"/>
      <w:outlineLvl w:val="4"/>
    </w:pPr>
    <w:rPr>
      <w:rFonts w:eastAsia="Times New Roman" w:cs="Times New Roman"/>
      <w:b/>
      <w:bCs/>
      <w:i/>
      <w:iCs/>
      <w:sz w:val="26"/>
      <w:szCs w:val="26"/>
    </w:rPr>
  </w:style>
  <w:style w:type="paragraph" w:styleId="Nadpis6">
    <w:name w:val="heading 6"/>
    <w:basedOn w:val="Normln"/>
    <w:next w:val="Normln"/>
    <w:link w:val="Nadpis6Char"/>
    <w:uiPriority w:val="9"/>
    <w:semiHidden/>
    <w:unhideWhenUsed/>
    <w:qFormat/>
    <w:rsid w:val="00552059"/>
    <w:pPr>
      <w:numPr>
        <w:ilvl w:val="5"/>
        <w:numId w:val="64"/>
      </w:numPr>
      <w:spacing w:before="240" w:after="60"/>
      <w:outlineLvl w:val="5"/>
    </w:pPr>
    <w:rPr>
      <w:rFonts w:eastAsia="Times New Roman" w:cs="Times New Roman"/>
      <w:b/>
      <w:bCs/>
    </w:rPr>
  </w:style>
  <w:style w:type="paragraph" w:styleId="Nadpis7">
    <w:name w:val="heading 7"/>
    <w:basedOn w:val="Normln"/>
    <w:next w:val="Normln"/>
    <w:link w:val="Nadpis7Char"/>
    <w:uiPriority w:val="9"/>
    <w:semiHidden/>
    <w:unhideWhenUsed/>
    <w:qFormat/>
    <w:rsid w:val="00552059"/>
    <w:pPr>
      <w:numPr>
        <w:ilvl w:val="6"/>
        <w:numId w:val="64"/>
      </w:numPr>
      <w:spacing w:before="240" w:after="60"/>
      <w:outlineLvl w:val="6"/>
    </w:pPr>
    <w:rPr>
      <w:rFonts w:eastAsia="Times New Roman" w:cs="Times New Roman"/>
      <w:sz w:val="24"/>
      <w:szCs w:val="24"/>
    </w:rPr>
  </w:style>
  <w:style w:type="paragraph" w:styleId="Nadpis8">
    <w:name w:val="heading 8"/>
    <w:basedOn w:val="Normln"/>
    <w:next w:val="Normln"/>
    <w:link w:val="Nadpis8Char"/>
    <w:uiPriority w:val="9"/>
    <w:semiHidden/>
    <w:unhideWhenUsed/>
    <w:qFormat/>
    <w:rsid w:val="00552059"/>
    <w:pPr>
      <w:numPr>
        <w:ilvl w:val="7"/>
        <w:numId w:val="64"/>
      </w:numPr>
      <w:spacing w:before="240" w:after="60"/>
      <w:outlineLvl w:val="7"/>
    </w:pPr>
    <w:rPr>
      <w:rFonts w:eastAsia="Times New Roman" w:cs="Times New Roman"/>
      <w:i/>
      <w:iCs/>
      <w:sz w:val="24"/>
      <w:szCs w:val="24"/>
    </w:rPr>
  </w:style>
  <w:style w:type="paragraph" w:styleId="Nadpis9">
    <w:name w:val="heading 9"/>
    <w:basedOn w:val="Normln"/>
    <w:next w:val="Normln"/>
    <w:link w:val="Nadpis9Char"/>
    <w:uiPriority w:val="9"/>
    <w:semiHidden/>
    <w:unhideWhenUsed/>
    <w:qFormat/>
    <w:rsid w:val="00552059"/>
    <w:pPr>
      <w:numPr>
        <w:ilvl w:val="8"/>
        <w:numId w:val="64"/>
      </w:numPr>
      <w:spacing w:before="240" w:after="60"/>
      <w:outlineLvl w:val="8"/>
    </w:pPr>
    <w:rPr>
      <w:rFonts w:ascii="Calibri Light" w:eastAsia="Times New Roman" w:hAnsi="Calibri Light"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pPr>
      <w:suppressAutoHyphens/>
      <w:autoSpaceDN w:val="0"/>
      <w:spacing w:after="200" w:line="276" w:lineRule="auto"/>
      <w:textAlignment w:val="baseline"/>
    </w:pPr>
    <w:rPr>
      <w:kern w:val="3"/>
      <w:sz w:val="22"/>
      <w:szCs w:val="22"/>
      <w:lang w:eastAsia="en-US"/>
    </w:r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Seznam">
    <w:name w:val="List"/>
    <w:basedOn w:val="Textbody"/>
    <w:rPr>
      <w:rFonts w:cs="Arial"/>
    </w:rPr>
  </w:style>
  <w:style w:type="paragraph" w:styleId="Titulek">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styleId="Odstavecseseznamem">
    <w:name w:val="List Paragraph"/>
    <w:basedOn w:val="Standard"/>
    <w:pPr>
      <w:ind w:left="720"/>
    </w:pPr>
  </w:style>
  <w:style w:type="paragraph" w:styleId="Nzev">
    <w:name w:val="Title"/>
    <w:basedOn w:val="Standard"/>
    <w:next w:val="Podtitul"/>
    <w:pPr>
      <w:pBdr>
        <w:bottom w:val="single" w:sz="8" w:space="4" w:color="4F81BD"/>
      </w:pBdr>
      <w:spacing w:after="300" w:line="240" w:lineRule="auto"/>
    </w:pPr>
    <w:rPr>
      <w:rFonts w:ascii="Cambria" w:hAnsi="Cambria"/>
      <w:b/>
      <w:bCs/>
      <w:color w:val="17365D"/>
      <w:spacing w:val="5"/>
      <w:sz w:val="52"/>
      <w:szCs w:val="52"/>
    </w:rPr>
  </w:style>
  <w:style w:type="paragraph" w:styleId="Podtitul">
    <w:name w:val="Subtitle"/>
    <w:basedOn w:val="Heading"/>
    <w:next w:val="Textbody"/>
    <w:pPr>
      <w:jc w:val="center"/>
    </w:pPr>
    <w:rPr>
      <w:i/>
      <w:iCs/>
    </w:rPr>
  </w:style>
  <w:style w:type="paragraph" w:styleId="Textkomente">
    <w:name w:val="annotation text"/>
    <w:basedOn w:val="Standard"/>
    <w:pPr>
      <w:spacing w:line="240" w:lineRule="auto"/>
    </w:pPr>
    <w:rPr>
      <w:sz w:val="20"/>
      <w:szCs w:val="20"/>
    </w:rPr>
  </w:style>
  <w:style w:type="paragraph" w:styleId="Pedmtkomente">
    <w:name w:val="annotation subject"/>
    <w:basedOn w:val="Textkomente"/>
    <w:rPr>
      <w:b/>
      <w:bCs/>
    </w:rPr>
  </w:style>
  <w:style w:type="paragraph" w:styleId="Textbubliny">
    <w:name w:val="Balloon Text"/>
    <w:basedOn w:val="Standard"/>
    <w:pPr>
      <w:spacing w:after="0" w:line="240" w:lineRule="auto"/>
    </w:pPr>
    <w:rPr>
      <w:rFonts w:ascii="Tahoma" w:hAnsi="Tahoma"/>
      <w:sz w:val="16"/>
      <w:szCs w:val="16"/>
    </w:rPr>
  </w:style>
  <w:style w:type="paragraph" w:styleId="Zhlav">
    <w:name w:val="header"/>
    <w:basedOn w:val="Standard"/>
    <w:pPr>
      <w:suppressLineNumbers/>
      <w:tabs>
        <w:tab w:val="center" w:pos="4536"/>
        <w:tab w:val="right" w:pos="9072"/>
      </w:tabs>
      <w:spacing w:after="0" w:line="240" w:lineRule="auto"/>
    </w:pPr>
  </w:style>
  <w:style w:type="paragraph" w:styleId="Zpat">
    <w:name w:val="footer"/>
    <w:basedOn w:val="Standard"/>
    <w:pPr>
      <w:suppressLineNumbers/>
      <w:tabs>
        <w:tab w:val="center" w:pos="4536"/>
        <w:tab w:val="right" w:pos="9072"/>
      </w:tabs>
      <w:spacing w:after="0" w:line="240" w:lineRule="auto"/>
    </w:pPr>
  </w:style>
  <w:style w:type="paragraph" w:customStyle="1" w:styleId="Prosttext1">
    <w:name w:val="Prostý text1"/>
    <w:basedOn w:val="Standard"/>
    <w:rPr>
      <w:rFonts w:ascii="Courier New" w:hAnsi="Courier New"/>
      <w:color w:val="000000"/>
      <w:sz w:val="20"/>
    </w:rPr>
  </w:style>
  <w:style w:type="paragraph" w:customStyle="1" w:styleId="DefinitionTerm">
    <w:name w:val="Definition Term"/>
    <w:basedOn w:val="Standard"/>
    <w:pPr>
      <w:widowControl w:val="0"/>
    </w:pPr>
  </w:style>
  <w:style w:type="paragraph" w:customStyle="1" w:styleId="TableContents">
    <w:name w:val="Table Contents"/>
    <w:basedOn w:val="Standard"/>
    <w:pPr>
      <w:suppressLineNumbers/>
    </w:pPr>
  </w:style>
  <w:style w:type="character" w:customStyle="1" w:styleId="NzevChar">
    <w:name w:val="Název Char"/>
    <w:rPr>
      <w:rFonts w:ascii="Cambria" w:hAnsi="Cambria"/>
      <w:color w:val="17365D"/>
      <w:spacing w:val="5"/>
      <w:kern w:val="3"/>
      <w:sz w:val="52"/>
      <w:szCs w:val="52"/>
    </w:rPr>
  </w:style>
  <w:style w:type="character" w:customStyle="1" w:styleId="Nadpis1Char">
    <w:name w:val="Nadpis 1 Char"/>
    <w:rPr>
      <w:rFonts w:ascii="Cambria" w:hAnsi="Cambria"/>
      <w:b/>
      <w:bCs/>
      <w:color w:val="365F91"/>
      <w:sz w:val="28"/>
      <w:szCs w:val="28"/>
    </w:rPr>
  </w:style>
  <w:style w:type="character" w:styleId="Odkaznakoment">
    <w:name w:val="annotation reference"/>
    <w:rPr>
      <w:sz w:val="16"/>
      <w:szCs w:val="16"/>
    </w:rPr>
  </w:style>
  <w:style w:type="character" w:customStyle="1" w:styleId="TextkomenteChar">
    <w:name w:val="Text komentáře Char"/>
    <w:rPr>
      <w:sz w:val="20"/>
      <w:szCs w:val="20"/>
    </w:rPr>
  </w:style>
  <w:style w:type="character" w:customStyle="1" w:styleId="PedmtkomenteChar">
    <w:name w:val="Předmět komentáře Char"/>
    <w:rPr>
      <w:b/>
      <w:bCs/>
      <w:sz w:val="20"/>
      <w:szCs w:val="20"/>
    </w:rPr>
  </w:style>
  <w:style w:type="character" w:customStyle="1" w:styleId="TextbublinyChar">
    <w:name w:val="Text bubliny Char"/>
    <w:rPr>
      <w:rFonts w:ascii="Tahoma" w:hAnsi="Tahoma" w:cs="Tahoma"/>
      <w:sz w:val="16"/>
      <w:szCs w:val="16"/>
    </w:rPr>
  </w:style>
  <w:style w:type="character" w:customStyle="1" w:styleId="Nadpis2Char">
    <w:name w:val="Nadpis 2 Char"/>
    <w:rPr>
      <w:rFonts w:ascii="Cambria" w:hAnsi="Cambria"/>
      <w:b/>
      <w:bCs/>
      <w:color w:val="4F81BD"/>
      <w:sz w:val="26"/>
      <w:szCs w:val="26"/>
    </w:rPr>
  </w:style>
  <w:style w:type="character" w:customStyle="1" w:styleId="Internetlink">
    <w:name w:val="Internet link"/>
    <w:rPr>
      <w:color w:val="0000FF"/>
      <w:u w:val="single"/>
    </w:rPr>
  </w:style>
  <w:style w:type="character" w:customStyle="1" w:styleId="ZhlavChar">
    <w:name w:val="Záhlaví Char"/>
    <w:basedOn w:val="Standardnpsmoodstavce"/>
  </w:style>
  <w:style w:type="character" w:customStyle="1" w:styleId="ZpatChar">
    <w:name w:val="Zápatí Char"/>
    <w:basedOn w:val="Standardnpsmoodstavce"/>
  </w:style>
  <w:style w:type="character" w:customStyle="1" w:styleId="StrongEmphasis">
    <w:name w:val="Strong Emphasis"/>
    <w:rPr>
      <w:b/>
      <w:bCs/>
    </w:rPr>
  </w:style>
  <w:style w:type="character" w:customStyle="1" w:styleId="ListLabel1">
    <w:name w:val="ListLabel 1"/>
    <w:rPr>
      <w:rFonts w:cs="Courier New"/>
    </w:rPr>
  </w:style>
  <w:style w:type="character" w:customStyle="1" w:styleId="ListLabel2">
    <w:name w:val="ListLabel 2"/>
    <w:rPr>
      <w:b/>
    </w:rPr>
  </w:style>
  <w:style w:type="character" w:customStyle="1" w:styleId="ListLabel3">
    <w:name w:val="ListLabel 3"/>
    <w:rPr>
      <w:sz w:val="22"/>
    </w:rPr>
  </w:style>
  <w:style w:type="character" w:customStyle="1" w:styleId="ListLabel4">
    <w:name w:val="ListLabel 4"/>
    <w:rPr>
      <w:b w:val="0"/>
      <w:i w:val="0"/>
      <w:color w:val="00000A"/>
      <w:sz w:val="20"/>
    </w:rPr>
  </w:style>
  <w:style w:type="character" w:customStyle="1" w:styleId="ListLabel5">
    <w:name w:val="ListLabel 5"/>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numbering" w:customStyle="1" w:styleId="WWNum1">
    <w:name w:val="WWNum1"/>
    <w:basedOn w:val="Bezseznamu"/>
    <w:pPr>
      <w:numPr>
        <w:numId w:val="1"/>
      </w:numPr>
    </w:pPr>
  </w:style>
  <w:style w:type="numbering" w:customStyle="1" w:styleId="WWNum2">
    <w:name w:val="WWNum2"/>
    <w:basedOn w:val="Bezseznamu"/>
    <w:pPr>
      <w:numPr>
        <w:numId w:val="2"/>
      </w:numPr>
    </w:pPr>
  </w:style>
  <w:style w:type="numbering" w:customStyle="1" w:styleId="WWNum3">
    <w:name w:val="WWNum3"/>
    <w:basedOn w:val="Bezseznamu"/>
    <w:pPr>
      <w:numPr>
        <w:numId w:val="3"/>
      </w:numPr>
    </w:pPr>
  </w:style>
  <w:style w:type="numbering" w:customStyle="1" w:styleId="WWNum4">
    <w:name w:val="WWNum4"/>
    <w:basedOn w:val="Bezseznamu"/>
    <w:pPr>
      <w:numPr>
        <w:numId w:val="4"/>
      </w:numPr>
    </w:pPr>
  </w:style>
  <w:style w:type="numbering" w:customStyle="1" w:styleId="WWNum5">
    <w:name w:val="WWNum5"/>
    <w:basedOn w:val="Bezseznamu"/>
    <w:pPr>
      <w:numPr>
        <w:numId w:val="5"/>
      </w:numPr>
    </w:pPr>
  </w:style>
  <w:style w:type="numbering" w:customStyle="1" w:styleId="WWNum6">
    <w:name w:val="WWNum6"/>
    <w:basedOn w:val="Bezseznamu"/>
    <w:pPr>
      <w:numPr>
        <w:numId w:val="6"/>
      </w:numPr>
    </w:pPr>
  </w:style>
  <w:style w:type="numbering" w:customStyle="1" w:styleId="WWNum7">
    <w:name w:val="WWNum7"/>
    <w:basedOn w:val="Bezseznamu"/>
    <w:pPr>
      <w:numPr>
        <w:numId w:val="7"/>
      </w:numPr>
    </w:pPr>
  </w:style>
  <w:style w:type="numbering" w:customStyle="1" w:styleId="WWNum8">
    <w:name w:val="WWNum8"/>
    <w:basedOn w:val="Bezseznamu"/>
    <w:pPr>
      <w:numPr>
        <w:numId w:val="8"/>
      </w:numPr>
    </w:pPr>
  </w:style>
  <w:style w:type="numbering" w:customStyle="1" w:styleId="WWNum9">
    <w:name w:val="WWNum9"/>
    <w:basedOn w:val="Bezseznamu"/>
    <w:pPr>
      <w:numPr>
        <w:numId w:val="9"/>
      </w:numPr>
    </w:pPr>
  </w:style>
  <w:style w:type="numbering" w:customStyle="1" w:styleId="WWNum10">
    <w:name w:val="WWNum10"/>
    <w:basedOn w:val="Bezseznamu"/>
    <w:pPr>
      <w:numPr>
        <w:numId w:val="10"/>
      </w:numPr>
    </w:pPr>
  </w:style>
  <w:style w:type="numbering" w:customStyle="1" w:styleId="WWNum11">
    <w:name w:val="WWNum11"/>
    <w:basedOn w:val="Bezseznamu"/>
    <w:pPr>
      <w:numPr>
        <w:numId w:val="11"/>
      </w:numPr>
    </w:pPr>
  </w:style>
  <w:style w:type="numbering" w:customStyle="1" w:styleId="WWNum12">
    <w:name w:val="WWNum12"/>
    <w:basedOn w:val="Bezseznamu"/>
    <w:pPr>
      <w:numPr>
        <w:numId w:val="12"/>
      </w:numPr>
    </w:pPr>
  </w:style>
  <w:style w:type="numbering" w:customStyle="1" w:styleId="WWNum13">
    <w:name w:val="WWNum13"/>
    <w:basedOn w:val="Bezseznamu"/>
    <w:pPr>
      <w:numPr>
        <w:numId w:val="13"/>
      </w:numPr>
    </w:pPr>
  </w:style>
  <w:style w:type="numbering" w:customStyle="1" w:styleId="WWNum14">
    <w:name w:val="WWNum14"/>
    <w:basedOn w:val="Bezseznamu"/>
    <w:pPr>
      <w:numPr>
        <w:numId w:val="14"/>
      </w:numPr>
    </w:pPr>
  </w:style>
  <w:style w:type="numbering" w:customStyle="1" w:styleId="WWNum15">
    <w:name w:val="WWNum15"/>
    <w:basedOn w:val="Bezseznamu"/>
    <w:pPr>
      <w:numPr>
        <w:numId w:val="15"/>
      </w:numPr>
    </w:pPr>
  </w:style>
  <w:style w:type="numbering" w:customStyle="1" w:styleId="WWNum16">
    <w:name w:val="WWNum16"/>
    <w:basedOn w:val="Bezseznamu"/>
    <w:pPr>
      <w:numPr>
        <w:numId w:val="16"/>
      </w:numPr>
    </w:pPr>
  </w:style>
  <w:style w:type="numbering" w:customStyle="1" w:styleId="WWNum17">
    <w:name w:val="WWNum17"/>
    <w:basedOn w:val="Bezseznamu"/>
    <w:pPr>
      <w:numPr>
        <w:numId w:val="17"/>
      </w:numPr>
    </w:pPr>
  </w:style>
  <w:style w:type="numbering" w:customStyle="1" w:styleId="WWNum18">
    <w:name w:val="WWNum18"/>
    <w:basedOn w:val="Bezseznamu"/>
    <w:pPr>
      <w:numPr>
        <w:numId w:val="18"/>
      </w:numPr>
    </w:pPr>
  </w:style>
  <w:style w:type="numbering" w:customStyle="1" w:styleId="WWNum19">
    <w:name w:val="WWNum19"/>
    <w:basedOn w:val="Bezseznamu"/>
    <w:pPr>
      <w:numPr>
        <w:numId w:val="19"/>
      </w:numPr>
    </w:pPr>
  </w:style>
  <w:style w:type="numbering" w:customStyle="1" w:styleId="WWNum20">
    <w:name w:val="WWNum20"/>
    <w:basedOn w:val="Bezseznamu"/>
    <w:pPr>
      <w:numPr>
        <w:numId w:val="20"/>
      </w:numPr>
    </w:pPr>
  </w:style>
  <w:style w:type="numbering" w:customStyle="1" w:styleId="WWNum21">
    <w:name w:val="WWNum21"/>
    <w:basedOn w:val="Bezseznamu"/>
    <w:pPr>
      <w:numPr>
        <w:numId w:val="21"/>
      </w:numPr>
    </w:pPr>
  </w:style>
  <w:style w:type="numbering" w:customStyle="1" w:styleId="WWNum22">
    <w:name w:val="WWNum22"/>
    <w:basedOn w:val="Bezseznamu"/>
    <w:pPr>
      <w:numPr>
        <w:numId w:val="22"/>
      </w:numPr>
    </w:pPr>
  </w:style>
  <w:style w:type="numbering" w:customStyle="1" w:styleId="WWNum23">
    <w:name w:val="WWNum23"/>
    <w:basedOn w:val="Bezseznamu"/>
    <w:pPr>
      <w:numPr>
        <w:numId w:val="23"/>
      </w:numPr>
    </w:pPr>
  </w:style>
  <w:style w:type="numbering" w:customStyle="1" w:styleId="WWNum24">
    <w:name w:val="WWNum24"/>
    <w:basedOn w:val="Bezseznamu"/>
    <w:pPr>
      <w:numPr>
        <w:numId w:val="24"/>
      </w:numPr>
    </w:pPr>
  </w:style>
  <w:style w:type="numbering" w:customStyle="1" w:styleId="WWNum25">
    <w:name w:val="WWNum25"/>
    <w:basedOn w:val="Bezseznamu"/>
    <w:pPr>
      <w:numPr>
        <w:numId w:val="25"/>
      </w:numPr>
    </w:pPr>
  </w:style>
  <w:style w:type="numbering" w:customStyle="1" w:styleId="WWNum26">
    <w:name w:val="WWNum26"/>
    <w:basedOn w:val="Bezseznamu"/>
    <w:pPr>
      <w:numPr>
        <w:numId w:val="26"/>
      </w:numPr>
    </w:pPr>
  </w:style>
  <w:style w:type="numbering" w:customStyle="1" w:styleId="WWNum27">
    <w:name w:val="WWNum27"/>
    <w:basedOn w:val="Bezseznamu"/>
    <w:pPr>
      <w:numPr>
        <w:numId w:val="27"/>
      </w:numPr>
    </w:pPr>
  </w:style>
  <w:style w:type="numbering" w:customStyle="1" w:styleId="WWNum28">
    <w:name w:val="WWNum28"/>
    <w:basedOn w:val="Bezseznamu"/>
    <w:pPr>
      <w:numPr>
        <w:numId w:val="28"/>
      </w:numPr>
    </w:pPr>
  </w:style>
  <w:style w:type="numbering" w:customStyle="1" w:styleId="WWNum29">
    <w:name w:val="WWNum29"/>
    <w:basedOn w:val="Bezseznamu"/>
    <w:pPr>
      <w:numPr>
        <w:numId w:val="29"/>
      </w:numPr>
    </w:pPr>
  </w:style>
  <w:style w:type="numbering" w:customStyle="1" w:styleId="WWNum30">
    <w:name w:val="WWNum30"/>
    <w:basedOn w:val="Bezseznamu"/>
    <w:pPr>
      <w:numPr>
        <w:numId w:val="30"/>
      </w:numPr>
    </w:pPr>
  </w:style>
  <w:style w:type="numbering" w:customStyle="1" w:styleId="WWNum31">
    <w:name w:val="WWNum31"/>
    <w:basedOn w:val="Bezseznamu"/>
    <w:pPr>
      <w:numPr>
        <w:numId w:val="31"/>
      </w:numPr>
    </w:pPr>
  </w:style>
  <w:style w:type="numbering" w:customStyle="1" w:styleId="WWNum32">
    <w:name w:val="WWNum32"/>
    <w:basedOn w:val="Bezseznamu"/>
    <w:pPr>
      <w:numPr>
        <w:numId w:val="32"/>
      </w:numPr>
    </w:pPr>
  </w:style>
  <w:style w:type="numbering" w:customStyle="1" w:styleId="WWNum33">
    <w:name w:val="WWNum33"/>
    <w:basedOn w:val="Bezseznamu"/>
    <w:pPr>
      <w:numPr>
        <w:numId w:val="33"/>
      </w:numPr>
    </w:pPr>
  </w:style>
  <w:style w:type="numbering" w:customStyle="1" w:styleId="WWNum34">
    <w:name w:val="WWNum34"/>
    <w:basedOn w:val="Bezseznamu"/>
    <w:pPr>
      <w:numPr>
        <w:numId w:val="34"/>
      </w:numPr>
    </w:pPr>
  </w:style>
  <w:style w:type="numbering" w:customStyle="1" w:styleId="WWNum35">
    <w:name w:val="WWNum35"/>
    <w:basedOn w:val="Bezseznamu"/>
    <w:pPr>
      <w:numPr>
        <w:numId w:val="35"/>
      </w:numPr>
    </w:pPr>
  </w:style>
  <w:style w:type="numbering" w:customStyle="1" w:styleId="WWNum36">
    <w:name w:val="WWNum36"/>
    <w:basedOn w:val="Bezseznamu"/>
    <w:pPr>
      <w:numPr>
        <w:numId w:val="36"/>
      </w:numPr>
    </w:pPr>
  </w:style>
  <w:style w:type="numbering" w:customStyle="1" w:styleId="WWNum37">
    <w:name w:val="WWNum37"/>
    <w:basedOn w:val="Bezseznamu"/>
    <w:pPr>
      <w:numPr>
        <w:numId w:val="37"/>
      </w:numPr>
    </w:pPr>
  </w:style>
  <w:style w:type="numbering" w:customStyle="1" w:styleId="WWNum38">
    <w:name w:val="WWNum38"/>
    <w:basedOn w:val="Bezseznamu"/>
    <w:pPr>
      <w:numPr>
        <w:numId w:val="38"/>
      </w:numPr>
    </w:pPr>
  </w:style>
  <w:style w:type="numbering" w:customStyle="1" w:styleId="WWNum39">
    <w:name w:val="WWNum39"/>
    <w:basedOn w:val="Bezseznamu"/>
    <w:pPr>
      <w:numPr>
        <w:numId w:val="39"/>
      </w:numPr>
    </w:pPr>
  </w:style>
  <w:style w:type="numbering" w:customStyle="1" w:styleId="WWNum40">
    <w:name w:val="WWNum40"/>
    <w:basedOn w:val="Bezseznamu"/>
    <w:pPr>
      <w:numPr>
        <w:numId w:val="40"/>
      </w:numPr>
    </w:pPr>
  </w:style>
  <w:style w:type="numbering" w:customStyle="1" w:styleId="WWNum41">
    <w:name w:val="WWNum41"/>
    <w:basedOn w:val="Bezseznamu"/>
    <w:pPr>
      <w:numPr>
        <w:numId w:val="41"/>
      </w:numPr>
    </w:pPr>
  </w:style>
  <w:style w:type="numbering" w:customStyle="1" w:styleId="WWNum42">
    <w:name w:val="WWNum42"/>
    <w:basedOn w:val="Bezseznamu"/>
    <w:pPr>
      <w:numPr>
        <w:numId w:val="42"/>
      </w:numPr>
    </w:pPr>
  </w:style>
  <w:style w:type="numbering" w:customStyle="1" w:styleId="WWNum43">
    <w:name w:val="WWNum43"/>
    <w:basedOn w:val="Bezseznamu"/>
    <w:pPr>
      <w:numPr>
        <w:numId w:val="43"/>
      </w:numPr>
    </w:pPr>
  </w:style>
  <w:style w:type="paragraph" w:styleId="Nadpisobsahu">
    <w:name w:val="TOC Heading"/>
    <w:basedOn w:val="Nadpis1"/>
    <w:next w:val="Normln"/>
    <w:uiPriority w:val="39"/>
    <w:unhideWhenUsed/>
    <w:qFormat/>
    <w:rsid w:val="00C565CE"/>
    <w:pPr>
      <w:suppressAutoHyphens w:val="0"/>
      <w:autoSpaceDN/>
      <w:spacing w:before="240" w:line="259" w:lineRule="auto"/>
      <w:textAlignment w:val="auto"/>
      <w:outlineLvl w:val="9"/>
    </w:pPr>
    <w:rPr>
      <w:rFonts w:ascii="Calibri Light" w:eastAsia="Times New Roman" w:hAnsi="Calibri Light" w:cs="Times New Roman"/>
      <w:b w:val="0"/>
      <w:bCs w:val="0"/>
      <w:color w:val="2E74B5"/>
      <w:kern w:val="0"/>
      <w:sz w:val="32"/>
      <w:szCs w:val="32"/>
      <w:lang w:eastAsia="cs-CZ"/>
    </w:rPr>
  </w:style>
  <w:style w:type="paragraph" w:styleId="Obsah2">
    <w:name w:val="toc 2"/>
    <w:basedOn w:val="Normln"/>
    <w:next w:val="Normln"/>
    <w:autoRedefine/>
    <w:uiPriority w:val="39"/>
    <w:unhideWhenUsed/>
    <w:rsid w:val="00C565CE"/>
    <w:pPr>
      <w:ind w:left="220"/>
    </w:pPr>
  </w:style>
  <w:style w:type="paragraph" w:styleId="Obsah1">
    <w:name w:val="toc 1"/>
    <w:basedOn w:val="Normln"/>
    <w:next w:val="Normln"/>
    <w:autoRedefine/>
    <w:uiPriority w:val="39"/>
    <w:unhideWhenUsed/>
    <w:rsid w:val="00C565CE"/>
  </w:style>
  <w:style w:type="character" w:styleId="Hypertextovodkaz">
    <w:name w:val="Hyperlink"/>
    <w:uiPriority w:val="99"/>
    <w:unhideWhenUsed/>
    <w:rsid w:val="00C565CE"/>
    <w:rPr>
      <w:color w:val="0563C1"/>
      <w:u w:val="single"/>
    </w:rPr>
  </w:style>
  <w:style w:type="character" w:customStyle="1" w:styleId="Nadpis3Char">
    <w:name w:val="Nadpis 3 Char"/>
    <w:link w:val="Nadpis3"/>
    <w:uiPriority w:val="9"/>
    <w:semiHidden/>
    <w:rsid w:val="00552059"/>
    <w:rPr>
      <w:rFonts w:ascii="Calibri Light" w:eastAsia="Times New Roman" w:hAnsi="Calibri Light" w:cs="Times New Roman"/>
      <w:b/>
      <w:bCs/>
      <w:kern w:val="3"/>
      <w:sz w:val="26"/>
      <w:szCs w:val="26"/>
      <w:lang w:eastAsia="en-US"/>
    </w:rPr>
  </w:style>
  <w:style w:type="character" w:customStyle="1" w:styleId="Nadpis4Char">
    <w:name w:val="Nadpis 4 Char"/>
    <w:link w:val="Nadpis4"/>
    <w:uiPriority w:val="9"/>
    <w:semiHidden/>
    <w:rsid w:val="00552059"/>
    <w:rPr>
      <w:rFonts w:ascii="Calibri" w:eastAsia="Times New Roman" w:hAnsi="Calibri" w:cs="Times New Roman"/>
      <w:b/>
      <w:bCs/>
      <w:kern w:val="3"/>
      <w:sz w:val="28"/>
      <w:szCs w:val="28"/>
      <w:lang w:eastAsia="en-US"/>
    </w:rPr>
  </w:style>
  <w:style w:type="character" w:customStyle="1" w:styleId="Nadpis5Char">
    <w:name w:val="Nadpis 5 Char"/>
    <w:link w:val="Nadpis5"/>
    <w:uiPriority w:val="9"/>
    <w:semiHidden/>
    <w:rsid w:val="00552059"/>
    <w:rPr>
      <w:rFonts w:ascii="Calibri" w:eastAsia="Times New Roman" w:hAnsi="Calibri" w:cs="Times New Roman"/>
      <w:b/>
      <w:bCs/>
      <w:i/>
      <w:iCs/>
      <w:kern w:val="3"/>
      <w:sz w:val="26"/>
      <w:szCs w:val="26"/>
      <w:lang w:eastAsia="en-US"/>
    </w:rPr>
  </w:style>
  <w:style w:type="character" w:customStyle="1" w:styleId="Nadpis6Char">
    <w:name w:val="Nadpis 6 Char"/>
    <w:link w:val="Nadpis6"/>
    <w:uiPriority w:val="9"/>
    <w:semiHidden/>
    <w:rsid w:val="00552059"/>
    <w:rPr>
      <w:rFonts w:ascii="Calibri" w:eastAsia="Times New Roman" w:hAnsi="Calibri" w:cs="Times New Roman"/>
      <w:b/>
      <w:bCs/>
      <w:kern w:val="3"/>
      <w:sz w:val="22"/>
      <w:szCs w:val="22"/>
      <w:lang w:eastAsia="en-US"/>
    </w:rPr>
  </w:style>
  <w:style w:type="character" w:customStyle="1" w:styleId="Nadpis7Char">
    <w:name w:val="Nadpis 7 Char"/>
    <w:link w:val="Nadpis7"/>
    <w:uiPriority w:val="9"/>
    <w:semiHidden/>
    <w:rsid w:val="00552059"/>
    <w:rPr>
      <w:rFonts w:ascii="Calibri" w:eastAsia="Times New Roman" w:hAnsi="Calibri" w:cs="Times New Roman"/>
      <w:kern w:val="3"/>
      <w:sz w:val="24"/>
      <w:szCs w:val="24"/>
      <w:lang w:eastAsia="en-US"/>
    </w:rPr>
  </w:style>
  <w:style w:type="character" w:customStyle="1" w:styleId="Nadpis8Char">
    <w:name w:val="Nadpis 8 Char"/>
    <w:link w:val="Nadpis8"/>
    <w:uiPriority w:val="9"/>
    <w:semiHidden/>
    <w:rsid w:val="00552059"/>
    <w:rPr>
      <w:rFonts w:ascii="Calibri" w:eastAsia="Times New Roman" w:hAnsi="Calibri" w:cs="Times New Roman"/>
      <w:i/>
      <w:iCs/>
      <w:kern w:val="3"/>
      <w:sz w:val="24"/>
      <w:szCs w:val="24"/>
      <w:lang w:eastAsia="en-US"/>
    </w:rPr>
  </w:style>
  <w:style w:type="character" w:customStyle="1" w:styleId="Nadpis9Char">
    <w:name w:val="Nadpis 9 Char"/>
    <w:link w:val="Nadpis9"/>
    <w:uiPriority w:val="9"/>
    <w:semiHidden/>
    <w:rsid w:val="00552059"/>
    <w:rPr>
      <w:rFonts w:ascii="Calibri Light" w:eastAsia="Times New Roman" w:hAnsi="Calibri Light" w:cs="Times New Roman"/>
      <w:kern w:val="3"/>
      <w:sz w:val="22"/>
      <w:szCs w:val="22"/>
      <w:lang w:eastAsia="en-US"/>
    </w:rPr>
  </w:style>
  <w:style w:type="paragraph" w:styleId="Bezmezer">
    <w:name w:val="No Spacing"/>
    <w:link w:val="BezmezerChar"/>
    <w:uiPriority w:val="1"/>
    <w:qFormat/>
    <w:rsid w:val="00E965EC"/>
    <w:pPr>
      <w:suppressAutoHyphens/>
    </w:pPr>
    <w:rPr>
      <w:rFonts w:ascii="Times New Roman" w:eastAsia="Times New Roman" w:hAnsi="Times New Roman" w:cs="Times New Roman"/>
      <w:sz w:val="24"/>
      <w:szCs w:val="24"/>
      <w:lang w:eastAsia="ar-SA"/>
    </w:rPr>
  </w:style>
  <w:style w:type="character" w:customStyle="1" w:styleId="BezmezerChar">
    <w:name w:val="Bez mezer Char"/>
    <w:link w:val="Bezmezer"/>
    <w:uiPriority w:val="1"/>
    <w:rsid w:val="00E965EC"/>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ahoma"/>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565CE"/>
    <w:pPr>
      <w:widowControl w:val="0"/>
      <w:suppressAutoHyphens/>
      <w:autoSpaceDN w:val="0"/>
      <w:spacing w:after="200" w:line="276" w:lineRule="auto"/>
      <w:textAlignment w:val="baseline"/>
    </w:pPr>
    <w:rPr>
      <w:kern w:val="3"/>
      <w:sz w:val="22"/>
      <w:szCs w:val="22"/>
      <w:lang w:eastAsia="en-US"/>
    </w:rPr>
  </w:style>
  <w:style w:type="paragraph" w:styleId="Nadpis1">
    <w:name w:val="heading 1"/>
    <w:basedOn w:val="Standard"/>
    <w:next w:val="Textbody"/>
    <w:pPr>
      <w:keepNext/>
      <w:keepLines/>
      <w:numPr>
        <w:numId w:val="64"/>
      </w:numPr>
      <w:spacing w:before="480" w:after="0"/>
      <w:outlineLvl w:val="0"/>
    </w:pPr>
    <w:rPr>
      <w:rFonts w:ascii="Cambria" w:hAnsi="Cambria"/>
      <w:b/>
      <w:bCs/>
      <w:color w:val="365F91"/>
      <w:sz w:val="28"/>
      <w:szCs w:val="28"/>
    </w:rPr>
  </w:style>
  <w:style w:type="paragraph" w:styleId="Nadpis2">
    <w:name w:val="heading 2"/>
    <w:basedOn w:val="Standard"/>
    <w:next w:val="Textbody"/>
    <w:autoRedefine/>
    <w:rsid w:val="002A685B"/>
    <w:pPr>
      <w:keepNext/>
      <w:keepLines/>
      <w:numPr>
        <w:ilvl w:val="1"/>
        <w:numId w:val="64"/>
      </w:numPr>
      <w:spacing w:before="360" w:after="0"/>
      <w:outlineLvl w:val="1"/>
    </w:pPr>
    <w:rPr>
      <w:rFonts w:ascii="Cambria" w:hAnsi="Cambria"/>
      <w:b/>
      <w:bCs/>
      <w:color w:val="4F81BD"/>
      <w:sz w:val="26"/>
      <w:szCs w:val="26"/>
    </w:rPr>
  </w:style>
  <w:style w:type="paragraph" w:styleId="Nadpis3">
    <w:name w:val="heading 3"/>
    <w:basedOn w:val="Normln"/>
    <w:next w:val="Normln"/>
    <w:link w:val="Nadpis3Char"/>
    <w:uiPriority w:val="9"/>
    <w:semiHidden/>
    <w:unhideWhenUsed/>
    <w:qFormat/>
    <w:rsid w:val="00552059"/>
    <w:pPr>
      <w:keepNext/>
      <w:numPr>
        <w:ilvl w:val="2"/>
        <w:numId w:val="64"/>
      </w:numPr>
      <w:spacing w:before="240" w:after="60"/>
      <w:outlineLvl w:val="2"/>
    </w:pPr>
    <w:rPr>
      <w:rFonts w:ascii="Calibri Light" w:eastAsia="Times New Roman" w:hAnsi="Calibri Light" w:cs="Times New Roman"/>
      <w:b/>
      <w:bCs/>
      <w:sz w:val="26"/>
      <w:szCs w:val="26"/>
    </w:rPr>
  </w:style>
  <w:style w:type="paragraph" w:styleId="Nadpis4">
    <w:name w:val="heading 4"/>
    <w:basedOn w:val="Normln"/>
    <w:next w:val="Normln"/>
    <w:link w:val="Nadpis4Char"/>
    <w:uiPriority w:val="9"/>
    <w:semiHidden/>
    <w:unhideWhenUsed/>
    <w:qFormat/>
    <w:rsid w:val="00552059"/>
    <w:pPr>
      <w:keepNext/>
      <w:numPr>
        <w:ilvl w:val="3"/>
        <w:numId w:val="64"/>
      </w:numPr>
      <w:spacing w:before="240" w:after="60"/>
      <w:outlineLvl w:val="3"/>
    </w:pPr>
    <w:rPr>
      <w:rFonts w:eastAsia="Times New Roman" w:cs="Times New Roman"/>
      <w:b/>
      <w:bCs/>
      <w:sz w:val="28"/>
      <w:szCs w:val="28"/>
    </w:rPr>
  </w:style>
  <w:style w:type="paragraph" w:styleId="Nadpis5">
    <w:name w:val="heading 5"/>
    <w:basedOn w:val="Normln"/>
    <w:next w:val="Normln"/>
    <w:link w:val="Nadpis5Char"/>
    <w:uiPriority w:val="9"/>
    <w:semiHidden/>
    <w:unhideWhenUsed/>
    <w:qFormat/>
    <w:rsid w:val="00552059"/>
    <w:pPr>
      <w:numPr>
        <w:ilvl w:val="4"/>
        <w:numId w:val="64"/>
      </w:numPr>
      <w:spacing w:before="240" w:after="60"/>
      <w:outlineLvl w:val="4"/>
    </w:pPr>
    <w:rPr>
      <w:rFonts w:eastAsia="Times New Roman" w:cs="Times New Roman"/>
      <w:b/>
      <w:bCs/>
      <w:i/>
      <w:iCs/>
      <w:sz w:val="26"/>
      <w:szCs w:val="26"/>
    </w:rPr>
  </w:style>
  <w:style w:type="paragraph" w:styleId="Nadpis6">
    <w:name w:val="heading 6"/>
    <w:basedOn w:val="Normln"/>
    <w:next w:val="Normln"/>
    <w:link w:val="Nadpis6Char"/>
    <w:uiPriority w:val="9"/>
    <w:semiHidden/>
    <w:unhideWhenUsed/>
    <w:qFormat/>
    <w:rsid w:val="00552059"/>
    <w:pPr>
      <w:numPr>
        <w:ilvl w:val="5"/>
        <w:numId w:val="64"/>
      </w:numPr>
      <w:spacing w:before="240" w:after="60"/>
      <w:outlineLvl w:val="5"/>
    </w:pPr>
    <w:rPr>
      <w:rFonts w:eastAsia="Times New Roman" w:cs="Times New Roman"/>
      <w:b/>
      <w:bCs/>
    </w:rPr>
  </w:style>
  <w:style w:type="paragraph" w:styleId="Nadpis7">
    <w:name w:val="heading 7"/>
    <w:basedOn w:val="Normln"/>
    <w:next w:val="Normln"/>
    <w:link w:val="Nadpis7Char"/>
    <w:uiPriority w:val="9"/>
    <w:semiHidden/>
    <w:unhideWhenUsed/>
    <w:qFormat/>
    <w:rsid w:val="00552059"/>
    <w:pPr>
      <w:numPr>
        <w:ilvl w:val="6"/>
        <w:numId w:val="64"/>
      </w:numPr>
      <w:spacing w:before="240" w:after="60"/>
      <w:outlineLvl w:val="6"/>
    </w:pPr>
    <w:rPr>
      <w:rFonts w:eastAsia="Times New Roman" w:cs="Times New Roman"/>
      <w:sz w:val="24"/>
      <w:szCs w:val="24"/>
    </w:rPr>
  </w:style>
  <w:style w:type="paragraph" w:styleId="Nadpis8">
    <w:name w:val="heading 8"/>
    <w:basedOn w:val="Normln"/>
    <w:next w:val="Normln"/>
    <w:link w:val="Nadpis8Char"/>
    <w:uiPriority w:val="9"/>
    <w:semiHidden/>
    <w:unhideWhenUsed/>
    <w:qFormat/>
    <w:rsid w:val="00552059"/>
    <w:pPr>
      <w:numPr>
        <w:ilvl w:val="7"/>
        <w:numId w:val="64"/>
      </w:numPr>
      <w:spacing w:before="240" w:after="60"/>
      <w:outlineLvl w:val="7"/>
    </w:pPr>
    <w:rPr>
      <w:rFonts w:eastAsia="Times New Roman" w:cs="Times New Roman"/>
      <w:i/>
      <w:iCs/>
      <w:sz w:val="24"/>
      <w:szCs w:val="24"/>
    </w:rPr>
  </w:style>
  <w:style w:type="paragraph" w:styleId="Nadpis9">
    <w:name w:val="heading 9"/>
    <w:basedOn w:val="Normln"/>
    <w:next w:val="Normln"/>
    <w:link w:val="Nadpis9Char"/>
    <w:uiPriority w:val="9"/>
    <w:semiHidden/>
    <w:unhideWhenUsed/>
    <w:qFormat/>
    <w:rsid w:val="00552059"/>
    <w:pPr>
      <w:numPr>
        <w:ilvl w:val="8"/>
        <w:numId w:val="64"/>
      </w:numPr>
      <w:spacing w:before="240" w:after="60"/>
      <w:outlineLvl w:val="8"/>
    </w:pPr>
    <w:rPr>
      <w:rFonts w:ascii="Calibri Light" w:eastAsia="Times New Roman" w:hAnsi="Calibri Light"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pPr>
      <w:suppressAutoHyphens/>
      <w:autoSpaceDN w:val="0"/>
      <w:spacing w:after="200" w:line="276" w:lineRule="auto"/>
      <w:textAlignment w:val="baseline"/>
    </w:pPr>
    <w:rPr>
      <w:kern w:val="3"/>
      <w:sz w:val="22"/>
      <w:szCs w:val="22"/>
      <w:lang w:eastAsia="en-US"/>
    </w:r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Seznam">
    <w:name w:val="List"/>
    <w:basedOn w:val="Textbody"/>
    <w:rPr>
      <w:rFonts w:cs="Arial"/>
    </w:rPr>
  </w:style>
  <w:style w:type="paragraph" w:styleId="Titulek">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styleId="Odstavecseseznamem">
    <w:name w:val="List Paragraph"/>
    <w:basedOn w:val="Standard"/>
    <w:pPr>
      <w:ind w:left="720"/>
    </w:pPr>
  </w:style>
  <w:style w:type="paragraph" w:styleId="Nzev">
    <w:name w:val="Title"/>
    <w:basedOn w:val="Standard"/>
    <w:next w:val="Podtitul"/>
    <w:pPr>
      <w:pBdr>
        <w:bottom w:val="single" w:sz="8" w:space="4" w:color="4F81BD"/>
      </w:pBdr>
      <w:spacing w:after="300" w:line="240" w:lineRule="auto"/>
    </w:pPr>
    <w:rPr>
      <w:rFonts w:ascii="Cambria" w:hAnsi="Cambria"/>
      <w:b/>
      <w:bCs/>
      <w:color w:val="17365D"/>
      <w:spacing w:val="5"/>
      <w:sz w:val="52"/>
      <w:szCs w:val="52"/>
    </w:rPr>
  </w:style>
  <w:style w:type="paragraph" w:styleId="Podtitul">
    <w:name w:val="Subtitle"/>
    <w:basedOn w:val="Heading"/>
    <w:next w:val="Textbody"/>
    <w:pPr>
      <w:jc w:val="center"/>
    </w:pPr>
    <w:rPr>
      <w:i/>
      <w:iCs/>
    </w:rPr>
  </w:style>
  <w:style w:type="paragraph" w:styleId="Textkomente">
    <w:name w:val="annotation text"/>
    <w:basedOn w:val="Standard"/>
    <w:pPr>
      <w:spacing w:line="240" w:lineRule="auto"/>
    </w:pPr>
    <w:rPr>
      <w:sz w:val="20"/>
      <w:szCs w:val="20"/>
    </w:rPr>
  </w:style>
  <w:style w:type="paragraph" w:styleId="Pedmtkomente">
    <w:name w:val="annotation subject"/>
    <w:basedOn w:val="Textkomente"/>
    <w:rPr>
      <w:b/>
      <w:bCs/>
    </w:rPr>
  </w:style>
  <w:style w:type="paragraph" w:styleId="Textbubliny">
    <w:name w:val="Balloon Text"/>
    <w:basedOn w:val="Standard"/>
    <w:pPr>
      <w:spacing w:after="0" w:line="240" w:lineRule="auto"/>
    </w:pPr>
    <w:rPr>
      <w:rFonts w:ascii="Tahoma" w:hAnsi="Tahoma"/>
      <w:sz w:val="16"/>
      <w:szCs w:val="16"/>
    </w:rPr>
  </w:style>
  <w:style w:type="paragraph" w:styleId="Zhlav">
    <w:name w:val="header"/>
    <w:basedOn w:val="Standard"/>
    <w:pPr>
      <w:suppressLineNumbers/>
      <w:tabs>
        <w:tab w:val="center" w:pos="4536"/>
        <w:tab w:val="right" w:pos="9072"/>
      </w:tabs>
      <w:spacing w:after="0" w:line="240" w:lineRule="auto"/>
    </w:pPr>
  </w:style>
  <w:style w:type="paragraph" w:styleId="Zpat">
    <w:name w:val="footer"/>
    <w:basedOn w:val="Standard"/>
    <w:pPr>
      <w:suppressLineNumbers/>
      <w:tabs>
        <w:tab w:val="center" w:pos="4536"/>
        <w:tab w:val="right" w:pos="9072"/>
      </w:tabs>
      <w:spacing w:after="0" w:line="240" w:lineRule="auto"/>
    </w:pPr>
  </w:style>
  <w:style w:type="paragraph" w:customStyle="1" w:styleId="Prosttext1">
    <w:name w:val="Prostý text1"/>
    <w:basedOn w:val="Standard"/>
    <w:rPr>
      <w:rFonts w:ascii="Courier New" w:hAnsi="Courier New"/>
      <w:color w:val="000000"/>
      <w:sz w:val="20"/>
    </w:rPr>
  </w:style>
  <w:style w:type="paragraph" w:customStyle="1" w:styleId="DefinitionTerm">
    <w:name w:val="Definition Term"/>
    <w:basedOn w:val="Standard"/>
    <w:pPr>
      <w:widowControl w:val="0"/>
    </w:pPr>
  </w:style>
  <w:style w:type="paragraph" w:customStyle="1" w:styleId="TableContents">
    <w:name w:val="Table Contents"/>
    <w:basedOn w:val="Standard"/>
    <w:pPr>
      <w:suppressLineNumbers/>
    </w:pPr>
  </w:style>
  <w:style w:type="character" w:customStyle="1" w:styleId="NzevChar">
    <w:name w:val="Název Char"/>
    <w:rPr>
      <w:rFonts w:ascii="Cambria" w:hAnsi="Cambria"/>
      <w:color w:val="17365D"/>
      <w:spacing w:val="5"/>
      <w:kern w:val="3"/>
      <w:sz w:val="52"/>
      <w:szCs w:val="52"/>
    </w:rPr>
  </w:style>
  <w:style w:type="character" w:customStyle="1" w:styleId="Nadpis1Char">
    <w:name w:val="Nadpis 1 Char"/>
    <w:rPr>
      <w:rFonts w:ascii="Cambria" w:hAnsi="Cambria"/>
      <w:b/>
      <w:bCs/>
      <w:color w:val="365F91"/>
      <w:sz w:val="28"/>
      <w:szCs w:val="28"/>
    </w:rPr>
  </w:style>
  <w:style w:type="character" w:styleId="Odkaznakoment">
    <w:name w:val="annotation reference"/>
    <w:rPr>
      <w:sz w:val="16"/>
      <w:szCs w:val="16"/>
    </w:rPr>
  </w:style>
  <w:style w:type="character" w:customStyle="1" w:styleId="TextkomenteChar">
    <w:name w:val="Text komentáře Char"/>
    <w:rPr>
      <w:sz w:val="20"/>
      <w:szCs w:val="20"/>
    </w:rPr>
  </w:style>
  <w:style w:type="character" w:customStyle="1" w:styleId="PedmtkomenteChar">
    <w:name w:val="Předmět komentáře Char"/>
    <w:rPr>
      <w:b/>
      <w:bCs/>
      <w:sz w:val="20"/>
      <w:szCs w:val="20"/>
    </w:rPr>
  </w:style>
  <w:style w:type="character" w:customStyle="1" w:styleId="TextbublinyChar">
    <w:name w:val="Text bubliny Char"/>
    <w:rPr>
      <w:rFonts w:ascii="Tahoma" w:hAnsi="Tahoma" w:cs="Tahoma"/>
      <w:sz w:val="16"/>
      <w:szCs w:val="16"/>
    </w:rPr>
  </w:style>
  <w:style w:type="character" w:customStyle="1" w:styleId="Nadpis2Char">
    <w:name w:val="Nadpis 2 Char"/>
    <w:rPr>
      <w:rFonts w:ascii="Cambria" w:hAnsi="Cambria"/>
      <w:b/>
      <w:bCs/>
      <w:color w:val="4F81BD"/>
      <w:sz w:val="26"/>
      <w:szCs w:val="26"/>
    </w:rPr>
  </w:style>
  <w:style w:type="character" w:customStyle="1" w:styleId="Internetlink">
    <w:name w:val="Internet link"/>
    <w:rPr>
      <w:color w:val="0000FF"/>
      <w:u w:val="single"/>
    </w:rPr>
  </w:style>
  <w:style w:type="character" w:customStyle="1" w:styleId="ZhlavChar">
    <w:name w:val="Záhlaví Char"/>
    <w:basedOn w:val="Standardnpsmoodstavce"/>
  </w:style>
  <w:style w:type="character" w:customStyle="1" w:styleId="ZpatChar">
    <w:name w:val="Zápatí Char"/>
    <w:basedOn w:val="Standardnpsmoodstavce"/>
  </w:style>
  <w:style w:type="character" w:customStyle="1" w:styleId="StrongEmphasis">
    <w:name w:val="Strong Emphasis"/>
    <w:rPr>
      <w:b/>
      <w:bCs/>
    </w:rPr>
  </w:style>
  <w:style w:type="character" w:customStyle="1" w:styleId="ListLabel1">
    <w:name w:val="ListLabel 1"/>
    <w:rPr>
      <w:rFonts w:cs="Courier New"/>
    </w:rPr>
  </w:style>
  <w:style w:type="character" w:customStyle="1" w:styleId="ListLabel2">
    <w:name w:val="ListLabel 2"/>
    <w:rPr>
      <w:b/>
    </w:rPr>
  </w:style>
  <w:style w:type="character" w:customStyle="1" w:styleId="ListLabel3">
    <w:name w:val="ListLabel 3"/>
    <w:rPr>
      <w:sz w:val="22"/>
    </w:rPr>
  </w:style>
  <w:style w:type="character" w:customStyle="1" w:styleId="ListLabel4">
    <w:name w:val="ListLabel 4"/>
    <w:rPr>
      <w:b w:val="0"/>
      <w:i w:val="0"/>
      <w:color w:val="00000A"/>
      <w:sz w:val="20"/>
    </w:rPr>
  </w:style>
  <w:style w:type="character" w:customStyle="1" w:styleId="ListLabel5">
    <w:name w:val="ListLabel 5"/>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numbering" w:customStyle="1" w:styleId="WWNum1">
    <w:name w:val="WWNum1"/>
    <w:basedOn w:val="Bezseznamu"/>
    <w:pPr>
      <w:numPr>
        <w:numId w:val="1"/>
      </w:numPr>
    </w:pPr>
  </w:style>
  <w:style w:type="numbering" w:customStyle="1" w:styleId="WWNum2">
    <w:name w:val="WWNum2"/>
    <w:basedOn w:val="Bezseznamu"/>
    <w:pPr>
      <w:numPr>
        <w:numId w:val="2"/>
      </w:numPr>
    </w:pPr>
  </w:style>
  <w:style w:type="numbering" w:customStyle="1" w:styleId="WWNum3">
    <w:name w:val="WWNum3"/>
    <w:basedOn w:val="Bezseznamu"/>
    <w:pPr>
      <w:numPr>
        <w:numId w:val="3"/>
      </w:numPr>
    </w:pPr>
  </w:style>
  <w:style w:type="numbering" w:customStyle="1" w:styleId="WWNum4">
    <w:name w:val="WWNum4"/>
    <w:basedOn w:val="Bezseznamu"/>
    <w:pPr>
      <w:numPr>
        <w:numId w:val="4"/>
      </w:numPr>
    </w:pPr>
  </w:style>
  <w:style w:type="numbering" w:customStyle="1" w:styleId="WWNum5">
    <w:name w:val="WWNum5"/>
    <w:basedOn w:val="Bezseznamu"/>
    <w:pPr>
      <w:numPr>
        <w:numId w:val="5"/>
      </w:numPr>
    </w:pPr>
  </w:style>
  <w:style w:type="numbering" w:customStyle="1" w:styleId="WWNum6">
    <w:name w:val="WWNum6"/>
    <w:basedOn w:val="Bezseznamu"/>
    <w:pPr>
      <w:numPr>
        <w:numId w:val="6"/>
      </w:numPr>
    </w:pPr>
  </w:style>
  <w:style w:type="numbering" w:customStyle="1" w:styleId="WWNum7">
    <w:name w:val="WWNum7"/>
    <w:basedOn w:val="Bezseznamu"/>
    <w:pPr>
      <w:numPr>
        <w:numId w:val="7"/>
      </w:numPr>
    </w:pPr>
  </w:style>
  <w:style w:type="numbering" w:customStyle="1" w:styleId="WWNum8">
    <w:name w:val="WWNum8"/>
    <w:basedOn w:val="Bezseznamu"/>
    <w:pPr>
      <w:numPr>
        <w:numId w:val="8"/>
      </w:numPr>
    </w:pPr>
  </w:style>
  <w:style w:type="numbering" w:customStyle="1" w:styleId="WWNum9">
    <w:name w:val="WWNum9"/>
    <w:basedOn w:val="Bezseznamu"/>
    <w:pPr>
      <w:numPr>
        <w:numId w:val="9"/>
      </w:numPr>
    </w:pPr>
  </w:style>
  <w:style w:type="numbering" w:customStyle="1" w:styleId="WWNum10">
    <w:name w:val="WWNum10"/>
    <w:basedOn w:val="Bezseznamu"/>
    <w:pPr>
      <w:numPr>
        <w:numId w:val="10"/>
      </w:numPr>
    </w:pPr>
  </w:style>
  <w:style w:type="numbering" w:customStyle="1" w:styleId="WWNum11">
    <w:name w:val="WWNum11"/>
    <w:basedOn w:val="Bezseznamu"/>
    <w:pPr>
      <w:numPr>
        <w:numId w:val="11"/>
      </w:numPr>
    </w:pPr>
  </w:style>
  <w:style w:type="numbering" w:customStyle="1" w:styleId="WWNum12">
    <w:name w:val="WWNum12"/>
    <w:basedOn w:val="Bezseznamu"/>
    <w:pPr>
      <w:numPr>
        <w:numId w:val="12"/>
      </w:numPr>
    </w:pPr>
  </w:style>
  <w:style w:type="numbering" w:customStyle="1" w:styleId="WWNum13">
    <w:name w:val="WWNum13"/>
    <w:basedOn w:val="Bezseznamu"/>
    <w:pPr>
      <w:numPr>
        <w:numId w:val="13"/>
      </w:numPr>
    </w:pPr>
  </w:style>
  <w:style w:type="numbering" w:customStyle="1" w:styleId="WWNum14">
    <w:name w:val="WWNum14"/>
    <w:basedOn w:val="Bezseznamu"/>
    <w:pPr>
      <w:numPr>
        <w:numId w:val="14"/>
      </w:numPr>
    </w:pPr>
  </w:style>
  <w:style w:type="numbering" w:customStyle="1" w:styleId="WWNum15">
    <w:name w:val="WWNum15"/>
    <w:basedOn w:val="Bezseznamu"/>
    <w:pPr>
      <w:numPr>
        <w:numId w:val="15"/>
      </w:numPr>
    </w:pPr>
  </w:style>
  <w:style w:type="numbering" w:customStyle="1" w:styleId="WWNum16">
    <w:name w:val="WWNum16"/>
    <w:basedOn w:val="Bezseznamu"/>
    <w:pPr>
      <w:numPr>
        <w:numId w:val="16"/>
      </w:numPr>
    </w:pPr>
  </w:style>
  <w:style w:type="numbering" w:customStyle="1" w:styleId="WWNum17">
    <w:name w:val="WWNum17"/>
    <w:basedOn w:val="Bezseznamu"/>
    <w:pPr>
      <w:numPr>
        <w:numId w:val="17"/>
      </w:numPr>
    </w:pPr>
  </w:style>
  <w:style w:type="numbering" w:customStyle="1" w:styleId="WWNum18">
    <w:name w:val="WWNum18"/>
    <w:basedOn w:val="Bezseznamu"/>
    <w:pPr>
      <w:numPr>
        <w:numId w:val="18"/>
      </w:numPr>
    </w:pPr>
  </w:style>
  <w:style w:type="numbering" w:customStyle="1" w:styleId="WWNum19">
    <w:name w:val="WWNum19"/>
    <w:basedOn w:val="Bezseznamu"/>
    <w:pPr>
      <w:numPr>
        <w:numId w:val="19"/>
      </w:numPr>
    </w:pPr>
  </w:style>
  <w:style w:type="numbering" w:customStyle="1" w:styleId="WWNum20">
    <w:name w:val="WWNum20"/>
    <w:basedOn w:val="Bezseznamu"/>
    <w:pPr>
      <w:numPr>
        <w:numId w:val="20"/>
      </w:numPr>
    </w:pPr>
  </w:style>
  <w:style w:type="numbering" w:customStyle="1" w:styleId="WWNum21">
    <w:name w:val="WWNum21"/>
    <w:basedOn w:val="Bezseznamu"/>
    <w:pPr>
      <w:numPr>
        <w:numId w:val="21"/>
      </w:numPr>
    </w:pPr>
  </w:style>
  <w:style w:type="numbering" w:customStyle="1" w:styleId="WWNum22">
    <w:name w:val="WWNum22"/>
    <w:basedOn w:val="Bezseznamu"/>
    <w:pPr>
      <w:numPr>
        <w:numId w:val="22"/>
      </w:numPr>
    </w:pPr>
  </w:style>
  <w:style w:type="numbering" w:customStyle="1" w:styleId="WWNum23">
    <w:name w:val="WWNum23"/>
    <w:basedOn w:val="Bezseznamu"/>
    <w:pPr>
      <w:numPr>
        <w:numId w:val="23"/>
      </w:numPr>
    </w:pPr>
  </w:style>
  <w:style w:type="numbering" w:customStyle="1" w:styleId="WWNum24">
    <w:name w:val="WWNum24"/>
    <w:basedOn w:val="Bezseznamu"/>
    <w:pPr>
      <w:numPr>
        <w:numId w:val="24"/>
      </w:numPr>
    </w:pPr>
  </w:style>
  <w:style w:type="numbering" w:customStyle="1" w:styleId="WWNum25">
    <w:name w:val="WWNum25"/>
    <w:basedOn w:val="Bezseznamu"/>
    <w:pPr>
      <w:numPr>
        <w:numId w:val="25"/>
      </w:numPr>
    </w:pPr>
  </w:style>
  <w:style w:type="numbering" w:customStyle="1" w:styleId="WWNum26">
    <w:name w:val="WWNum26"/>
    <w:basedOn w:val="Bezseznamu"/>
    <w:pPr>
      <w:numPr>
        <w:numId w:val="26"/>
      </w:numPr>
    </w:pPr>
  </w:style>
  <w:style w:type="numbering" w:customStyle="1" w:styleId="WWNum27">
    <w:name w:val="WWNum27"/>
    <w:basedOn w:val="Bezseznamu"/>
    <w:pPr>
      <w:numPr>
        <w:numId w:val="27"/>
      </w:numPr>
    </w:pPr>
  </w:style>
  <w:style w:type="numbering" w:customStyle="1" w:styleId="WWNum28">
    <w:name w:val="WWNum28"/>
    <w:basedOn w:val="Bezseznamu"/>
    <w:pPr>
      <w:numPr>
        <w:numId w:val="28"/>
      </w:numPr>
    </w:pPr>
  </w:style>
  <w:style w:type="numbering" w:customStyle="1" w:styleId="WWNum29">
    <w:name w:val="WWNum29"/>
    <w:basedOn w:val="Bezseznamu"/>
    <w:pPr>
      <w:numPr>
        <w:numId w:val="29"/>
      </w:numPr>
    </w:pPr>
  </w:style>
  <w:style w:type="numbering" w:customStyle="1" w:styleId="WWNum30">
    <w:name w:val="WWNum30"/>
    <w:basedOn w:val="Bezseznamu"/>
    <w:pPr>
      <w:numPr>
        <w:numId w:val="30"/>
      </w:numPr>
    </w:pPr>
  </w:style>
  <w:style w:type="numbering" w:customStyle="1" w:styleId="WWNum31">
    <w:name w:val="WWNum31"/>
    <w:basedOn w:val="Bezseznamu"/>
    <w:pPr>
      <w:numPr>
        <w:numId w:val="31"/>
      </w:numPr>
    </w:pPr>
  </w:style>
  <w:style w:type="numbering" w:customStyle="1" w:styleId="WWNum32">
    <w:name w:val="WWNum32"/>
    <w:basedOn w:val="Bezseznamu"/>
    <w:pPr>
      <w:numPr>
        <w:numId w:val="32"/>
      </w:numPr>
    </w:pPr>
  </w:style>
  <w:style w:type="numbering" w:customStyle="1" w:styleId="WWNum33">
    <w:name w:val="WWNum33"/>
    <w:basedOn w:val="Bezseznamu"/>
    <w:pPr>
      <w:numPr>
        <w:numId w:val="33"/>
      </w:numPr>
    </w:pPr>
  </w:style>
  <w:style w:type="numbering" w:customStyle="1" w:styleId="WWNum34">
    <w:name w:val="WWNum34"/>
    <w:basedOn w:val="Bezseznamu"/>
    <w:pPr>
      <w:numPr>
        <w:numId w:val="34"/>
      </w:numPr>
    </w:pPr>
  </w:style>
  <w:style w:type="numbering" w:customStyle="1" w:styleId="WWNum35">
    <w:name w:val="WWNum35"/>
    <w:basedOn w:val="Bezseznamu"/>
    <w:pPr>
      <w:numPr>
        <w:numId w:val="35"/>
      </w:numPr>
    </w:pPr>
  </w:style>
  <w:style w:type="numbering" w:customStyle="1" w:styleId="WWNum36">
    <w:name w:val="WWNum36"/>
    <w:basedOn w:val="Bezseznamu"/>
    <w:pPr>
      <w:numPr>
        <w:numId w:val="36"/>
      </w:numPr>
    </w:pPr>
  </w:style>
  <w:style w:type="numbering" w:customStyle="1" w:styleId="WWNum37">
    <w:name w:val="WWNum37"/>
    <w:basedOn w:val="Bezseznamu"/>
    <w:pPr>
      <w:numPr>
        <w:numId w:val="37"/>
      </w:numPr>
    </w:pPr>
  </w:style>
  <w:style w:type="numbering" w:customStyle="1" w:styleId="WWNum38">
    <w:name w:val="WWNum38"/>
    <w:basedOn w:val="Bezseznamu"/>
    <w:pPr>
      <w:numPr>
        <w:numId w:val="38"/>
      </w:numPr>
    </w:pPr>
  </w:style>
  <w:style w:type="numbering" w:customStyle="1" w:styleId="WWNum39">
    <w:name w:val="WWNum39"/>
    <w:basedOn w:val="Bezseznamu"/>
    <w:pPr>
      <w:numPr>
        <w:numId w:val="39"/>
      </w:numPr>
    </w:pPr>
  </w:style>
  <w:style w:type="numbering" w:customStyle="1" w:styleId="WWNum40">
    <w:name w:val="WWNum40"/>
    <w:basedOn w:val="Bezseznamu"/>
    <w:pPr>
      <w:numPr>
        <w:numId w:val="40"/>
      </w:numPr>
    </w:pPr>
  </w:style>
  <w:style w:type="numbering" w:customStyle="1" w:styleId="WWNum41">
    <w:name w:val="WWNum41"/>
    <w:basedOn w:val="Bezseznamu"/>
    <w:pPr>
      <w:numPr>
        <w:numId w:val="41"/>
      </w:numPr>
    </w:pPr>
  </w:style>
  <w:style w:type="numbering" w:customStyle="1" w:styleId="WWNum42">
    <w:name w:val="WWNum42"/>
    <w:basedOn w:val="Bezseznamu"/>
    <w:pPr>
      <w:numPr>
        <w:numId w:val="42"/>
      </w:numPr>
    </w:pPr>
  </w:style>
  <w:style w:type="numbering" w:customStyle="1" w:styleId="WWNum43">
    <w:name w:val="WWNum43"/>
    <w:basedOn w:val="Bezseznamu"/>
    <w:pPr>
      <w:numPr>
        <w:numId w:val="43"/>
      </w:numPr>
    </w:pPr>
  </w:style>
  <w:style w:type="paragraph" w:styleId="Nadpisobsahu">
    <w:name w:val="TOC Heading"/>
    <w:basedOn w:val="Nadpis1"/>
    <w:next w:val="Normln"/>
    <w:uiPriority w:val="39"/>
    <w:unhideWhenUsed/>
    <w:qFormat/>
    <w:rsid w:val="00C565CE"/>
    <w:pPr>
      <w:suppressAutoHyphens w:val="0"/>
      <w:autoSpaceDN/>
      <w:spacing w:before="240" w:line="259" w:lineRule="auto"/>
      <w:textAlignment w:val="auto"/>
      <w:outlineLvl w:val="9"/>
    </w:pPr>
    <w:rPr>
      <w:rFonts w:ascii="Calibri Light" w:eastAsia="Times New Roman" w:hAnsi="Calibri Light" w:cs="Times New Roman"/>
      <w:b w:val="0"/>
      <w:bCs w:val="0"/>
      <w:color w:val="2E74B5"/>
      <w:kern w:val="0"/>
      <w:sz w:val="32"/>
      <w:szCs w:val="32"/>
      <w:lang w:eastAsia="cs-CZ"/>
    </w:rPr>
  </w:style>
  <w:style w:type="paragraph" w:styleId="Obsah2">
    <w:name w:val="toc 2"/>
    <w:basedOn w:val="Normln"/>
    <w:next w:val="Normln"/>
    <w:autoRedefine/>
    <w:uiPriority w:val="39"/>
    <w:unhideWhenUsed/>
    <w:rsid w:val="00C565CE"/>
    <w:pPr>
      <w:ind w:left="220"/>
    </w:pPr>
  </w:style>
  <w:style w:type="paragraph" w:styleId="Obsah1">
    <w:name w:val="toc 1"/>
    <w:basedOn w:val="Normln"/>
    <w:next w:val="Normln"/>
    <w:autoRedefine/>
    <w:uiPriority w:val="39"/>
    <w:unhideWhenUsed/>
    <w:rsid w:val="00C565CE"/>
  </w:style>
  <w:style w:type="character" w:styleId="Hypertextovodkaz">
    <w:name w:val="Hyperlink"/>
    <w:uiPriority w:val="99"/>
    <w:unhideWhenUsed/>
    <w:rsid w:val="00C565CE"/>
    <w:rPr>
      <w:color w:val="0563C1"/>
      <w:u w:val="single"/>
    </w:rPr>
  </w:style>
  <w:style w:type="character" w:customStyle="1" w:styleId="Nadpis3Char">
    <w:name w:val="Nadpis 3 Char"/>
    <w:link w:val="Nadpis3"/>
    <w:uiPriority w:val="9"/>
    <w:semiHidden/>
    <w:rsid w:val="00552059"/>
    <w:rPr>
      <w:rFonts w:ascii="Calibri Light" w:eastAsia="Times New Roman" w:hAnsi="Calibri Light" w:cs="Times New Roman"/>
      <w:b/>
      <w:bCs/>
      <w:kern w:val="3"/>
      <w:sz w:val="26"/>
      <w:szCs w:val="26"/>
      <w:lang w:eastAsia="en-US"/>
    </w:rPr>
  </w:style>
  <w:style w:type="character" w:customStyle="1" w:styleId="Nadpis4Char">
    <w:name w:val="Nadpis 4 Char"/>
    <w:link w:val="Nadpis4"/>
    <w:uiPriority w:val="9"/>
    <w:semiHidden/>
    <w:rsid w:val="00552059"/>
    <w:rPr>
      <w:rFonts w:ascii="Calibri" w:eastAsia="Times New Roman" w:hAnsi="Calibri" w:cs="Times New Roman"/>
      <w:b/>
      <w:bCs/>
      <w:kern w:val="3"/>
      <w:sz w:val="28"/>
      <w:szCs w:val="28"/>
      <w:lang w:eastAsia="en-US"/>
    </w:rPr>
  </w:style>
  <w:style w:type="character" w:customStyle="1" w:styleId="Nadpis5Char">
    <w:name w:val="Nadpis 5 Char"/>
    <w:link w:val="Nadpis5"/>
    <w:uiPriority w:val="9"/>
    <w:semiHidden/>
    <w:rsid w:val="00552059"/>
    <w:rPr>
      <w:rFonts w:ascii="Calibri" w:eastAsia="Times New Roman" w:hAnsi="Calibri" w:cs="Times New Roman"/>
      <w:b/>
      <w:bCs/>
      <w:i/>
      <w:iCs/>
      <w:kern w:val="3"/>
      <w:sz w:val="26"/>
      <w:szCs w:val="26"/>
      <w:lang w:eastAsia="en-US"/>
    </w:rPr>
  </w:style>
  <w:style w:type="character" w:customStyle="1" w:styleId="Nadpis6Char">
    <w:name w:val="Nadpis 6 Char"/>
    <w:link w:val="Nadpis6"/>
    <w:uiPriority w:val="9"/>
    <w:semiHidden/>
    <w:rsid w:val="00552059"/>
    <w:rPr>
      <w:rFonts w:ascii="Calibri" w:eastAsia="Times New Roman" w:hAnsi="Calibri" w:cs="Times New Roman"/>
      <w:b/>
      <w:bCs/>
      <w:kern w:val="3"/>
      <w:sz w:val="22"/>
      <w:szCs w:val="22"/>
      <w:lang w:eastAsia="en-US"/>
    </w:rPr>
  </w:style>
  <w:style w:type="character" w:customStyle="1" w:styleId="Nadpis7Char">
    <w:name w:val="Nadpis 7 Char"/>
    <w:link w:val="Nadpis7"/>
    <w:uiPriority w:val="9"/>
    <w:semiHidden/>
    <w:rsid w:val="00552059"/>
    <w:rPr>
      <w:rFonts w:ascii="Calibri" w:eastAsia="Times New Roman" w:hAnsi="Calibri" w:cs="Times New Roman"/>
      <w:kern w:val="3"/>
      <w:sz w:val="24"/>
      <w:szCs w:val="24"/>
      <w:lang w:eastAsia="en-US"/>
    </w:rPr>
  </w:style>
  <w:style w:type="character" w:customStyle="1" w:styleId="Nadpis8Char">
    <w:name w:val="Nadpis 8 Char"/>
    <w:link w:val="Nadpis8"/>
    <w:uiPriority w:val="9"/>
    <w:semiHidden/>
    <w:rsid w:val="00552059"/>
    <w:rPr>
      <w:rFonts w:ascii="Calibri" w:eastAsia="Times New Roman" w:hAnsi="Calibri" w:cs="Times New Roman"/>
      <w:i/>
      <w:iCs/>
      <w:kern w:val="3"/>
      <w:sz w:val="24"/>
      <w:szCs w:val="24"/>
      <w:lang w:eastAsia="en-US"/>
    </w:rPr>
  </w:style>
  <w:style w:type="character" w:customStyle="1" w:styleId="Nadpis9Char">
    <w:name w:val="Nadpis 9 Char"/>
    <w:link w:val="Nadpis9"/>
    <w:uiPriority w:val="9"/>
    <w:semiHidden/>
    <w:rsid w:val="00552059"/>
    <w:rPr>
      <w:rFonts w:ascii="Calibri Light" w:eastAsia="Times New Roman" w:hAnsi="Calibri Light" w:cs="Times New Roman"/>
      <w:kern w:val="3"/>
      <w:sz w:val="22"/>
      <w:szCs w:val="22"/>
      <w:lang w:eastAsia="en-US"/>
    </w:rPr>
  </w:style>
  <w:style w:type="paragraph" w:styleId="Bezmezer">
    <w:name w:val="No Spacing"/>
    <w:link w:val="BezmezerChar"/>
    <w:uiPriority w:val="1"/>
    <w:qFormat/>
    <w:rsid w:val="00E965EC"/>
    <w:pPr>
      <w:suppressAutoHyphens/>
    </w:pPr>
    <w:rPr>
      <w:rFonts w:ascii="Times New Roman" w:eastAsia="Times New Roman" w:hAnsi="Times New Roman" w:cs="Times New Roman"/>
      <w:sz w:val="24"/>
      <w:szCs w:val="24"/>
      <w:lang w:eastAsia="ar-SA"/>
    </w:rPr>
  </w:style>
  <w:style w:type="character" w:customStyle="1" w:styleId="BezmezerChar">
    <w:name w:val="Bez mezer Char"/>
    <w:link w:val="Bezmezer"/>
    <w:uiPriority w:val="1"/>
    <w:rsid w:val="00E965EC"/>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092197">
      <w:bodyDiv w:val="1"/>
      <w:marLeft w:val="0"/>
      <w:marRight w:val="0"/>
      <w:marTop w:val="0"/>
      <w:marBottom w:val="0"/>
      <w:divBdr>
        <w:top w:val="none" w:sz="0" w:space="0" w:color="auto"/>
        <w:left w:val="none" w:sz="0" w:space="0" w:color="auto"/>
        <w:bottom w:val="none" w:sz="0" w:space="0" w:color="auto"/>
        <w:right w:val="none" w:sz="0" w:space="0" w:color="auto"/>
      </w:divBdr>
      <w:divsChild>
        <w:div w:id="1913157674">
          <w:marLeft w:val="0"/>
          <w:marRight w:val="0"/>
          <w:marTop w:val="0"/>
          <w:marBottom w:val="0"/>
          <w:divBdr>
            <w:top w:val="single" w:sz="6" w:space="0" w:color="808080"/>
            <w:left w:val="single" w:sz="6" w:space="0" w:color="808080"/>
            <w:bottom w:val="single" w:sz="6" w:space="0" w:color="808080"/>
            <w:right w:val="single" w:sz="6" w:space="0" w:color="808080"/>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kolka@hlincovahora.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08F9C-6E29-4ED5-B976-7552C21B0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ŠŘ 2019</Template>
  <TotalTime>2</TotalTime>
  <Pages>17</Pages>
  <Words>5343</Words>
  <Characters>31530</Characters>
  <Application>Microsoft Office Word</Application>
  <DocSecurity>0</DocSecurity>
  <Lines>262</Lines>
  <Paragraphs>73</Paragraphs>
  <ScaleCrop>false</ScaleCrop>
  <HeadingPairs>
    <vt:vector size="2" baseType="variant">
      <vt:variant>
        <vt:lpstr>Název</vt:lpstr>
      </vt:variant>
      <vt:variant>
        <vt:i4>1</vt:i4>
      </vt:variant>
    </vt:vector>
  </HeadingPairs>
  <TitlesOfParts>
    <vt:vector size="1" baseType="lpstr">
      <vt:lpstr/>
    </vt:vector>
  </TitlesOfParts>
  <Company>KUJC</Company>
  <LinksUpToDate>false</LinksUpToDate>
  <CharactersWithSpaces>36800</CharactersWithSpaces>
  <SharedDoc>false</SharedDoc>
  <HLinks>
    <vt:vector size="150" baseType="variant">
      <vt:variant>
        <vt:i4>2031665</vt:i4>
      </vt:variant>
      <vt:variant>
        <vt:i4>143</vt:i4>
      </vt:variant>
      <vt:variant>
        <vt:i4>0</vt:i4>
      </vt:variant>
      <vt:variant>
        <vt:i4>5</vt:i4>
      </vt:variant>
      <vt:variant>
        <vt:lpwstr/>
      </vt:variant>
      <vt:variant>
        <vt:lpwstr>_Toc490664336</vt:lpwstr>
      </vt:variant>
      <vt:variant>
        <vt:i4>2031665</vt:i4>
      </vt:variant>
      <vt:variant>
        <vt:i4>137</vt:i4>
      </vt:variant>
      <vt:variant>
        <vt:i4>0</vt:i4>
      </vt:variant>
      <vt:variant>
        <vt:i4>5</vt:i4>
      </vt:variant>
      <vt:variant>
        <vt:lpwstr/>
      </vt:variant>
      <vt:variant>
        <vt:lpwstr>_Toc490664335</vt:lpwstr>
      </vt:variant>
      <vt:variant>
        <vt:i4>2031665</vt:i4>
      </vt:variant>
      <vt:variant>
        <vt:i4>131</vt:i4>
      </vt:variant>
      <vt:variant>
        <vt:i4>0</vt:i4>
      </vt:variant>
      <vt:variant>
        <vt:i4>5</vt:i4>
      </vt:variant>
      <vt:variant>
        <vt:lpwstr/>
      </vt:variant>
      <vt:variant>
        <vt:lpwstr>_Toc490664334</vt:lpwstr>
      </vt:variant>
      <vt:variant>
        <vt:i4>2031665</vt:i4>
      </vt:variant>
      <vt:variant>
        <vt:i4>125</vt:i4>
      </vt:variant>
      <vt:variant>
        <vt:i4>0</vt:i4>
      </vt:variant>
      <vt:variant>
        <vt:i4>5</vt:i4>
      </vt:variant>
      <vt:variant>
        <vt:lpwstr/>
      </vt:variant>
      <vt:variant>
        <vt:lpwstr>_Toc490664333</vt:lpwstr>
      </vt:variant>
      <vt:variant>
        <vt:i4>2031665</vt:i4>
      </vt:variant>
      <vt:variant>
        <vt:i4>119</vt:i4>
      </vt:variant>
      <vt:variant>
        <vt:i4>0</vt:i4>
      </vt:variant>
      <vt:variant>
        <vt:i4>5</vt:i4>
      </vt:variant>
      <vt:variant>
        <vt:lpwstr/>
      </vt:variant>
      <vt:variant>
        <vt:lpwstr>_Toc490664332</vt:lpwstr>
      </vt:variant>
      <vt:variant>
        <vt:i4>2031665</vt:i4>
      </vt:variant>
      <vt:variant>
        <vt:i4>113</vt:i4>
      </vt:variant>
      <vt:variant>
        <vt:i4>0</vt:i4>
      </vt:variant>
      <vt:variant>
        <vt:i4>5</vt:i4>
      </vt:variant>
      <vt:variant>
        <vt:lpwstr/>
      </vt:variant>
      <vt:variant>
        <vt:lpwstr>_Toc490664331</vt:lpwstr>
      </vt:variant>
      <vt:variant>
        <vt:i4>2031665</vt:i4>
      </vt:variant>
      <vt:variant>
        <vt:i4>107</vt:i4>
      </vt:variant>
      <vt:variant>
        <vt:i4>0</vt:i4>
      </vt:variant>
      <vt:variant>
        <vt:i4>5</vt:i4>
      </vt:variant>
      <vt:variant>
        <vt:lpwstr/>
      </vt:variant>
      <vt:variant>
        <vt:lpwstr>_Toc490664330</vt:lpwstr>
      </vt:variant>
      <vt:variant>
        <vt:i4>1966129</vt:i4>
      </vt:variant>
      <vt:variant>
        <vt:i4>101</vt:i4>
      </vt:variant>
      <vt:variant>
        <vt:i4>0</vt:i4>
      </vt:variant>
      <vt:variant>
        <vt:i4>5</vt:i4>
      </vt:variant>
      <vt:variant>
        <vt:lpwstr/>
      </vt:variant>
      <vt:variant>
        <vt:lpwstr>_Toc490664329</vt:lpwstr>
      </vt:variant>
      <vt:variant>
        <vt:i4>1966129</vt:i4>
      </vt:variant>
      <vt:variant>
        <vt:i4>95</vt:i4>
      </vt:variant>
      <vt:variant>
        <vt:i4>0</vt:i4>
      </vt:variant>
      <vt:variant>
        <vt:i4>5</vt:i4>
      </vt:variant>
      <vt:variant>
        <vt:lpwstr/>
      </vt:variant>
      <vt:variant>
        <vt:lpwstr>_Toc490664328</vt:lpwstr>
      </vt:variant>
      <vt:variant>
        <vt:i4>1966129</vt:i4>
      </vt:variant>
      <vt:variant>
        <vt:i4>89</vt:i4>
      </vt:variant>
      <vt:variant>
        <vt:i4>0</vt:i4>
      </vt:variant>
      <vt:variant>
        <vt:i4>5</vt:i4>
      </vt:variant>
      <vt:variant>
        <vt:lpwstr/>
      </vt:variant>
      <vt:variant>
        <vt:lpwstr>_Toc490664327</vt:lpwstr>
      </vt:variant>
      <vt:variant>
        <vt:i4>1966129</vt:i4>
      </vt:variant>
      <vt:variant>
        <vt:i4>83</vt:i4>
      </vt:variant>
      <vt:variant>
        <vt:i4>0</vt:i4>
      </vt:variant>
      <vt:variant>
        <vt:i4>5</vt:i4>
      </vt:variant>
      <vt:variant>
        <vt:lpwstr/>
      </vt:variant>
      <vt:variant>
        <vt:lpwstr>_Toc490664326</vt:lpwstr>
      </vt:variant>
      <vt:variant>
        <vt:i4>1966129</vt:i4>
      </vt:variant>
      <vt:variant>
        <vt:i4>77</vt:i4>
      </vt:variant>
      <vt:variant>
        <vt:i4>0</vt:i4>
      </vt:variant>
      <vt:variant>
        <vt:i4>5</vt:i4>
      </vt:variant>
      <vt:variant>
        <vt:lpwstr/>
      </vt:variant>
      <vt:variant>
        <vt:lpwstr>_Toc490664325</vt:lpwstr>
      </vt:variant>
      <vt:variant>
        <vt:i4>1966129</vt:i4>
      </vt:variant>
      <vt:variant>
        <vt:i4>71</vt:i4>
      </vt:variant>
      <vt:variant>
        <vt:i4>0</vt:i4>
      </vt:variant>
      <vt:variant>
        <vt:i4>5</vt:i4>
      </vt:variant>
      <vt:variant>
        <vt:lpwstr/>
      </vt:variant>
      <vt:variant>
        <vt:lpwstr>_Toc490664324</vt:lpwstr>
      </vt:variant>
      <vt:variant>
        <vt:i4>1966129</vt:i4>
      </vt:variant>
      <vt:variant>
        <vt:i4>65</vt:i4>
      </vt:variant>
      <vt:variant>
        <vt:i4>0</vt:i4>
      </vt:variant>
      <vt:variant>
        <vt:i4>5</vt:i4>
      </vt:variant>
      <vt:variant>
        <vt:lpwstr/>
      </vt:variant>
      <vt:variant>
        <vt:lpwstr>_Toc490664323</vt:lpwstr>
      </vt:variant>
      <vt:variant>
        <vt:i4>1966129</vt:i4>
      </vt:variant>
      <vt:variant>
        <vt:i4>59</vt:i4>
      </vt:variant>
      <vt:variant>
        <vt:i4>0</vt:i4>
      </vt:variant>
      <vt:variant>
        <vt:i4>5</vt:i4>
      </vt:variant>
      <vt:variant>
        <vt:lpwstr/>
      </vt:variant>
      <vt:variant>
        <vt:lpwstr>_Toc490664322</vt:lpwstr>
      </vt:variant>
      <vt:variant>
        <vt:i4>1966129</vt:i4>
      </vt:variant>
      <vt:variant>
        <vt:i4>53</vt:i4>
      </vt:variant>
      <vt:variant>
        <vt:i4>0</vt:i4>
      </vt:variant>
      <vt:variant>
        <vt:i4>5</vt:i4>
      </vt:variant>
      <vt:variant>
        <vt:lpwstr/>
      </vt:variant>
      <vt:variant>
        <vt:lpwstr>_Toc490664321</vt:lpwstr>
      </vt:variant>
      <vt:variant>
        <vt:i4>1966129</vt:i4>
      </vt:variant>
      <vt:variant>
        <vt:i4>47</vt:i4>
      </vt:variant>
      <vt:variant>
        <vt:i4>0</vt:i4>
      </vt:variant>
      <vt:variant>
        <vt:i4>5</vt:i4>
      </vt:variant>
      <vt:variant>
        <vt:lpwstr/>
      </vt:variant>
      <vt:variant>
        <vt:lpwstr>_Toc490664320</vt:lpwstr>
      </vt:variant>
      <vt:variant>
        <vt:i4>1900593</vt:i4>
      </vt:variant>
      <vt:variant>
        <vt:i4>41</vt:i4>
      </vt:variant>
      <vt:variant>
        <vt:i4>0</vt:i4>
      </vt:variant>
      <vt:variant>
        <vt:i4>5</vt:i4>
      </vt:variant>
      <vt:variant>
        <vt:lpwstr/>
      </vt:variant>
      <vt:variant>
        <vt:lpwstr>_Toc490664319</vt:lpwstr>
      </vt:variant>
      <vt:variant>
        <vt:i4>1900593</vt:i4>
      </vt:variant>
      <vt:variant>
        <vt:i4>35</vt:i4>
      </vt:variant>
      <vt:variant>
        <vt:i4>0</vt:i4>
      </vt:variant>
      <vt:variant>
        <vt:i4>5</vt:i4>
      </vt:variant>
      <vt:variant>
        <vt:lpwstr/>
      </vt:variant>
      <vt:variant>
        <vt:lpwstr>_Toc490664318</vt:lpwstr>
      </vt:variant>
      <vt:variant>
        <vt:i4>1900593</vt:i4>
      </vt:variant>
      <vt:variant>
        <vt:i4>29</vt:i4>
      </vt:variant>
      <vt:variant>
        <vt:i4>0</vt:i4>
      </vt:variant>
      <vt:variant>
        <vt:i4>5</vt:i4>
      </vt:variant>
      <vt:variant>
        <vt:lpwstr/>
      </vt:variant>
      <vt:variant>
        <vt:lpwstr>_Toc490664317</vt:lpwstr>
      </vt:variant>
      <vt:variant>
        <vt:i4>1900593</vt:i4>
      </vt:variant>
      <vt:variant>
        <vt:i4>23</vt:i4>
      </vt:variant>
      <vt:variant>
        <vt:i4>0</vt:i4>
      </vt:variant>
      <vt:variant>
        <vt:i4>5</vt:i4>
      </vt:variant>
      <vt:variant>
        <vt:lpwstr/>
      </vt:variant>
      <vt:variant>
        <vt:lpwstr>_Toc490664316</vt:lpwstr>
      </vt:variant>
      <vt:variant>
        <vt:i4>1900593</vt:i4>
      </vt:variant>
      <vt:variant>
        <vt:i4>17</vt:i4>
      </vt:variant>
      <vt:variant>
        <vt:i4>0</vt:i4>
      </vt:variant>
      <vt:variant>
        <vt:i4>5</vt:i4>
      </vt:variant>
      <vt:variant>
        <vt:lpwstr/>
      </vt:variant>
      <vt:variant>
        <vt:lpwstr>_Toc490664315</vt:lpwstr>
      </vt:variant>
      <vt:variant>
        <vt:i4>1900593</vt:i4>
      </vt:variant>
      <vt:variant>
        <vt:i4>11</vt:i4>
      </vt:variant>
      <vt:variant>
        <vt:i4>0</vt:i4>
      </vt:variant>
      <vt:variant>
        <vt:i4>5</vt:i4>
      </vt:variant>
      <vt:variant>
        <vt:lpwstr/>
      </vt:variant>
      <vt:variant>
        <vt:lpwstr>_Toc490664314</vt:lpwstr>
      </vt:variant>
      <vt:variant>
        <vt:i4>1900593</vt:i4>
      </vt:variant>
      <vt:variant>
        <vt:i4>5</vt:i4>
      </vt:variant>
      <vt:variant>
        <vt:i4>0</vt:i4>
      </vt:variant>
      <vt:variant>
        <vt:i4>5</vt:i4>
      </vt:variant>
      <vt:variant>
        <vt:lpwstr/>
      </vt:variant>
      <vt:variant>
        <vt:lpwstr>_Toc490664313</vt:lpwstr>
      </vt:variant>
      <vt:variant>
        <vt:i4>3407884</vt:i4>
      </vt:variant>
      <vt:variant>
        <vt:i4>0</vt:i4>
      </vt:variant>
      <vt:variant>
        <vt:i4>0</vt:i4>
      </vt:variant>
      <vt:variant>
        <vt:i4>5</vt:i4>
      </vt:variant>
      <vt:variant>
        <vt:lpwstr>mailto:skolka@hlincovahora.cz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dc:creator>
  <cp:lastModifiedBy>uzivatel</cp:lastModifiedBy>
  <cp:revision>2</cp:revision>
  <cp:lastPrinted>2019-09-24T07:40:00Z</cp:lastPrinted>
  <dcterms:created xsi:type="dcterms:W3CDTF">2019-09-24T07:46:00Z</dcterms:created>
  <dcterms:modified xsi:type="dcterms:W3CDTF">2019-09-24T07:46:00Z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