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1E" w:rsidRPr="00134516" w:rsidRDefault="000F251E" w:rsidP="000F2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bookmarkStart w:id="0" w:name="_GoBack"/>
      <w:bookmarkEnd w:id="0"/>
      <w:r w:rsidRPr="00134516">
        <w:rPr>
          <w:rFonts w:ascii="Times New Roman" w:hAnsi="Times New Roman" w:cs="Times New Roman"/>
          <w:sz w:val="24"/>
          <w:szCs w:val="24"/>
          <w:u w:val="single"/>
          <w:lang w:val="cs-CZ"/>
        </w:rPr>
        <w:t>Mateřská škola v Jemnici, příspěvková organizace, Palackého 829, 675 31 Jemnice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0F251E" w:rsidRPr="00134516" w:rsidRDefault="000F251E" w:rsidP="000F2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sz w:val="24"/>
          <w:szCs w:val="24"/>
          <w:lang w:val="cs-CZ"/>
        </w:rPr>
        <w:t>Roční hodnocení školy za školní rok</w:t>
      </w:r>
    </w:p>
    <w:p w:rsidR="000F251E" w:rsidRPr="000F251E" w:rsidRDefault="000F251E" w:rsidP="000F25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b/>
          <w:sz w:val="24"/>
          <w:szCs w:val="24"/>
          <w:lang w:val="cs-CZ"/>
        </w:rPr>
        <w:t>Školní rok 201</w:t>
      </w:r>
      <w:r w:rsidR="00097C17">
        <w:rPr>
          <w:rFonts w:ascii="Times New Roman" w:hAnsi="Times New Roman" w:cs="Times New Roman"/>
          <w:b/>
          <w:sz w:val="24"/>
          <w:szCs w:val="24"/>
          <w:lang w:val="cs-CZ"/>
        </w:rPr>
        <w:t>9/2020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>Obsah :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1. Základní údaje o škole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2. Personální údaje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3. Vzdělávací program školy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4. Další vzdělávaní pedagogických pracovníků</w:t>
      </w:r>
    </w:p>
    <w:p w:rsidR="000F251E" w:rsidRP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5. ICT vybavení</w:t>
      </w:r>
    </w:p>
    <w:p w:rsidR="00FC6687" w:rsidRPr="000F251E" w:rsidRDefault="000F251E" w:rsidP="00FC6687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6. </w:t>
      </w:r>
      <w:r w:rsidR="00FC6687" w:rsidRPr="000F251E">
        <w:rPr>
          <w:rFonts w:ascii="Times New Roman" w:hAnsi="Times New Roman" w:cs="Times New Roman"/>
          <w:sz w:val="24"/>
          <w:szCs w:val="24"/>
          <w:lang w:val="cs-CZ"/>
        </w:rPr>
        <w:t>Kontrolní a hospitační činnost</w:t>
      </w:r>
    </w:p>
    <w:p w:rsid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7. </w:t>
      </w:r>
      <w:r w:rsidR="00FC6687">
        <w:rPr>
          <w:rFonts w:ascii="Times New Roman" w:hAnsi="Times New Roman" w:cs="Times New Roman"/>
          <w:sz w:val="24"/>
          <w:szCs w:val="24"/>
          <w:lang w:val="cs-CZ"/>
        </w:rPr>
        <w:t>Evaluace podmínek vzdělávání</w:t>
      </w:r>
    </w:p>
    <w:p w:rsidR="00FC6687" w:rsidRPr="000F251E" w:rsidRDefault="00FC6687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8. Evaluace výchovně vzdělávacího procesu</w:t>
      </w:r>
    </w:p>
    <w:p w:rsidR="000F251E" w:rsidRDefault="000F251E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0F251E">
        <w:rPr>
          <w:rFonts w:ascii="Times New Roman" w:hAnsi="Times New Roman" w:cs="Times New Roman"/>
          <w:sz w:val="24"/>
          <w:szCs w:val="24"/>
          <w:lang w:val="cs-CZ"/>
        </w:rPr>
        <w:t xml:space="preserve">   9. </w:t>
      </w:r>
      <w:r w:rsidR="00FC6687">
        <w:rPr>
          <w:rFonts w:ascii="Times New Roman" w:hAnsi="Times New Roman" w:cs="Times New Roman"/>
          <w:sz w:val="24"/>
          <w:szCs w:val="24"/>
          <w:lang w:val="cs-CZ"/>
        </w:rPr>
        <w:t>Akce školy</w:t>
      </w:r>
    </w:p>
    <w:p w:rsidR="00FC6687" w:rsidRDefault="00FC6687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10. Projekty</w:t>
      </w:r>
    </w:p>
    <w:p w:rsidR="00FC6687" w:rsidRDefault="00FC6687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9096" w:type="dxa"/>
        <w:tblLook w:val="04A0" w:firstRow="1" w:lastRow="0" w:firstColumn="1" w:lastColumn="0" w:noHBand="0" w:noVBand="1"/>
      </w:tblPr>
      <w:tblGrid>
        <w:gridCol w:w="2547"/>
        <w:gridCol w:w="6549"/>
      </w:tblGrid>
      <w:tr w:rsidR="00FC6687" w:rsidTr="004E0DD0">
        <w:trPr>
          <w:trHeight w:val="1099"/>
        </w:trPr>
        <w:tc>
          <w:tcPr>
            <w:tcW w:w="2547" w:type="dxa"/>
          </w:tcPr>
          <w:p w:rsidR="00FC6687" w:rsidRDefault="004E0DD0" w:rsidP="000F2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Zpracovala:</w:t>
            </w:r>
          </w:p>
        </w:tc>
        <w:tc>
          <w:tcPr>
            <w:tcW w:w="6549" w:type="dxa"/>
          </w:tcPr>
          <w:p w:rsidR="004E0DD0" w:rsidRDefault="004E0DD0" w:rsidP="004E0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en-GB"/>
              </w:rPr>
              <w:t>ředitelka školy Bc. Radka Nováková a zástupkyně školy Bc. Jana Kuchtová</w:t>
            </w:r>
          </w:p>
          <w:p w:rsidR="00FC6687" w:rsidRDefault="00FC6687" w:rsidP="000F2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FC6687" w:rsidTr="004E0DD0">
        <w:trPr>
          <w:trHeight w:val="1129"/>
        </w:trPr>
        <w:tc>
          <w:tcPr>
            <w:tcW w:w="2547" w:type="dxa"/>
          </w:tcPr>
          <w:p w:rsidR="00FC6687" w:rsidRDefault="004E0DD0" w:rsidP="000F2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Projednala:</w:t>
            </w:r>
          </w:p>
        </w:tc>
        <w:tc>
          <w:tcPr>
            <w:tcW w:w="6549" w:type="dxa"/>
          </w:tcPr>
          <w:p w:rsidR="004E0DD0" w:rsidRPr="000F251E" w:rsidRDefault="004E0DD0" w:rsidP="004E0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</w:t>
            </w:r>
            <w:r w:rsidRPr="000F251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oční hodnocení školy bylo projednáno a schváleno pedagogickou radou dne 2</w:t>
            </w:r>
            <w:r w:rsidR="00097C1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</w:t>
            </w:r>
            <w:r w:rsidRPr="000F251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.8.20</w:t>
            </w:r>
            <w:r w:rsidR="00097C1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</w:t>
            </w:r>
            <w:r w:rsidRPr="000F251E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:rsidR="00FC6687" w:rsidRDefault="00FC6687" w:rsidP="000F25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FC6687" w:rsidRDefault="00FC6687" w:rsidP="000F251E">
      <w:pPr>
        <w:spacing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FC6687" w:rsidRPr="000F251E" w:rsidRDefault="00FC6687" w:rsidP="000F25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251E" w:rsidRDefault="000F251E" w:rsidP="000F251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</w:p>
    <w:p w:rsid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lastRenderedPageBreak/>
        <w:br/>
      </w:r>
      <w:r w:rsidRPr="000F25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1. Základní údaje o škole</w:t>
      </w: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770"/>
      </w:tblGrid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Název školy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Mateřská škola v Jemnici,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příspěvková organizace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Adresa školy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Palackého 829, 675 31 Jemnice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IČ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70887575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ID datové schránky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CF6BA9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4aik3cf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97C17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Telelefon 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568450131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, 724130921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msjemnice@seznam.cz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Adresa internetové stránky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www.msjemnice.cz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Právní forma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Příspěvková organizace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Zařazení do sítě škol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1.1.2004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Název zřizovatele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Město Jemnice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IZO ředitelství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600120945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Vedoucí a hospodářští pracovníci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Bc.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Radka Nováková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–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ředitelka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školy</w:t>
            </w:r>
          </w:p>
          <w:p w:rsid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Bc.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Jana Kuchtová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zástup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kyně ředitelky</w:t>
            </w:r>
          </w:p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Marie Dobrovolná -ved.školního stravování</w:t>
            </w:r>
          </w:p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Zuzana Smolejová – finanční ekonom</w:t>
            </w:r>
          </w:p>
        </w:tc>
      </w:tr>
      <w:tr w:rsidR="000F251E" w:rsidRPr="000F251E" w:rsidTr="00AB21FB">
        <w:trPr>
          <w:tblCellSpacing w:w="0" w:type="dxa"/>
        </w:trPr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Přehled hlavní činnosti školy (podle zřizovací listiny)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Dle § 33 a § 119 zákona 561/2004 Sb</w:t>
            </w:r>
          </w:p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+ školní jídelna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</w:t>
      </w: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1835DF" w:rsidTr="001835DF">
        <w:trPr>
          <w:trHeight w:val="2682"/>
        </w:trPr>
        <w:tc>
          <w:tcPr>
            <w:tcW w:w="3256" w:type="dxa"/>
          </w:tcPr>
          <w:p w:rsidR="001835DF" w:rsidRPr="0064793A" w:rsidRDefault="001835DF" w:rsidP="000F2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 xml:space="preserve">1. 1 Charakteristika školy  </w:t>
            </w:r>
            <w:r w:rsidRPr="006479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11" w:type="dxa"/>
          </w:tcPr>
          <w:p w:rsidR="001835DF" w:rsidRPr="0064793A" w:rsidRDefault="001835DF" w:rsidP="000F2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>Kapacita školy – 200 dětí</w:t>
            </w:r>
          </w:p>
          <w:p w:rsidR="001835DF" w:rsidRPr="0064793A" w:rsidRDefault="00097C17" w:rsidP="000F25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>Sedmitřídní</w:t>
            </w:r>
            <w:r w:rsidR="001835DF"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 xml:space="preserve"> mateřská škola </w:t>
            </w:r>
          </w:p>
          <w:p w:rsidR="001835DF" w:rsidRPr="0064793A" w:rsidRDefault="001835DF" w:rsidP="0018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>Složení tříd – heterogenní</w:t>
            </w:r>
          </w:p>
          <w:p w:rsidR="001835DF" w:rsidRPr="0064793A" w:rsidRDefault="001835DF" w:rsidP="0018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>V každé třídě 24 dětí dle vyhlášky</w:t>
            </w:r>
          </w:p>
          <w:p w:rsidR="001835DF" w:rsidRPr="0064793A" w:rsidRDefault="001835DF" w:rsidP="00183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</w:pPr>
            <w:r w:rsidRPr="0064793A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en-GB"/>
              </w:rPr>
              <w:t>Mateřská školy má vlastní školní jídelnu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</w:p>
    <w:p w:rsidR="000F251E" w:rsidRDefault="000F251E" w:rsidP="000F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</w:p>
    <w:p w:rsidR="00AB21FB" w:rsidRPr="000F251E" w:rsidRDefault="00AB21FB" w:rsidP="000F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lastRenderedPageBreak/>
        <w:t>2. Personální údaje</w:t>
      </w: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 xml:space="preserve">2.1 Členění zaměstnanců </w:t>
      </w:r>
      <w:r w:rsidR="00CF6B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 xml:space="preserve">pedagogických pracovníků </w:t>
      </w: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 xml:space="preserve">podle věku a pohlaví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věk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muži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ženy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celkem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20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21 - 30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CF6BA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31 - 40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41 - 50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51 - 60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61 a více let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CF6BA9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CF6BA9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 xml:space="preserve">2.2 Členění </w:t>
      </w:r>
      <w:r w:rsidR="00CF6BA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pedagogických pracovníků</w:t>
      </w: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 xml:space="preserve"> podle vzdělání a pohlaví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vzdělání dosažené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muži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ženy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celkem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základní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vyučen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střední odborné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7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vyšší odborné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vysokoškolské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97C17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8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4A683F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4A683F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</w:t>
      </w: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2.3 Členění pedagogických pracovníků podle odborné kvalifikac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  <w:gridCol w:w="1440"/>
      </w:tblGrid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odborná kvalifikace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splňuje kvalifikaci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nesplňuje kvalifikaci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Proč nesplňují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učitelky mateřské školy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097C1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097C17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CF6BA9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097C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097C1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</w:t>
      </w: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2.4 Trvání pracovního poměru pedagogických pracovnic MŠ v Jemnici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980"/>
      </w:tblGrid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doba trvání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počet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5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BB55C4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8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10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15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210409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20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nad 20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1835DF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4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B5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  <w:r w:rsidR="00BB55C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</w:tbl>
    <w:p w:rsidR="000F251E" w:rsidRPr="00BB55C4" w:rsidRDefault="00BB55C4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en-GB"/>
        </w:rPr>
      </w:pPr>
      <w:r w:rsidRPr="00BB55C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en-GB"/>
        </w:rPr>
        <w:t xml:space="preserve">Jedna pedagogická pracovnice do 10 let je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en-GB"/>
        </w:rPr>
        <w:t>tč.</w:t>
      </w:r>
      <w:r w:rsidRPr="00BB55C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en-GB"/>
        </w:rPr>
        <w:t>na MD.</w:t>
      </w: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lastRenderedPageBreak/>
        <w:t>Trvání pracovního poměru provozních pracovnic MŠ v Jemnici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980"/>
      </w:tblGrid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doba trvání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počet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5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10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1835DF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15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25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do 20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nad 20 let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</w:tr>
      <w:tr w:rsidR="000F251E" w:rsidRPr="000F251E" w:rsidTr="00BD60CD">
        <w:trPr>
          <w:trHeight w:val="240"/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183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celkem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7 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</w:p>
    <w:p w:rsid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3. Vzdělávací program školy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4793A" w:rsidTr="0064793A">
        <w:trPr>
          <w:trHeight w:val="1558"/>
        </w:trPr>
        <w:tc>
          <w:tcPr>
            <w:tcW w:w="2972" w:type="dxa"/>
          </w:tcPr>
          <w:p w:rsidR="0064793A" w:rsidRDefault="0064793A" w:rsidP="000F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Školní vzdělávací program</w:t>
            </w:r>
          </w:p>
          <w:p w:rsidR="0064793A" w:rsidRDefault="0064793A" w:rsidP="000F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Č.j.191/2017</w:t>
            </w:r>
          </w:p>
        </w:tc>
        <w:tc>
          <w:tcPr>
            <w:tcW w:w="6095" w:type="dxa"/>
          </w:tcPr>
          <w:p w:rsidR="0064793A" w:rsidRDefault="0064793A" w:rsidP="000F2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Putování se sluníčkem – vzdělávací obsah vychází z cílů RVP, je odpovídající individuálním potřebám a možnostem dětí. Vycházeli jsme z podmínek školy, formou prožitkového učení jsme v dětech vzbuzovali lásku k přírodě, rodnému městu, k tradicím a podporovali morální hodnoty a mezilidské vztahy. ŠVP pro PV doplňoval Minimální pr</w:t>
            </w:r>
            <w:r w:rsidR="00DB4EB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ogram prevence a Ekologický a výukový program. Jak se vše dařilo plnit je v jednotlivých přílohách.</w:t>
            </w:r>
          </w:p>
        </w:tc>
      </w:tr>
    </w:tbl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</w:pPr>
    </w:p>
    <w:p w:rsidR="000F251E" w:rsidRPr="000F251E" w:rsidRDefault="000F251E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4. Další vzdělávání pedagogických pracovníků</w:t>
      </w:r>
    </w:p>
    <w:p w:rsidR="000F251E" w:rsidRDefault="000F251E" w:rsidP="000F25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V průběhu školního roku si pedagogické pracovnice prohlubovaly své znalosti na odborných seminářích pořádaných NIDV Jihlava, Education Třebíč a samostudiem. Odbornou kvalifikaci získala </w:t>
      </w:r>
      <w:r w:rsidR="00B532B0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paní učitelky Pavlína Musilová v kurzu logopedický asistent.</w:t>
      </w:r>
    </w:p>
    <w:p w:rsidR="00107872" w:rsidRPr="00107872" w:rsidRDefault="00107872" w:rsidP="001078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72">
        <w:rPr>
          <w:rFonts w:ascii="Times New Roman" w:hAnsi="Times New Roman" w:cs="Times New Roman"/>
          <w:b/>
          <w:sz w:val="24"/>
          <w:szCs w:val="24"/>
        </w:rPr>
        <w:t>DVPP - Mateřská škola v Jemnici, šk. rok 2018/2019</w:t>
      </w:r>
    </w:p>
    <w:p w:rsidR="00107872" w:rsidRDefault="00107872" w:rsidP="001078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3"/>
        <w:gridCol w:w="1859"/>
      </w:tblGrid>
      <w:tr w:rsidR="00107872" w:rsidTr="00B53562">
        <w:trPr>
          <w:trHeight w:val="539"/>
        </w:trPr>
        <w:tc>
          <w:tcPr>
            <w:tcW w:w="7203" w:type="dxa"/>
          </w:tcPr>
          <w:p w:rsidR="00107872" w:rsidRPr="00013B57" w:rsidRDefault="00107872" w:rsidP="00134516">
            <w:pPr>
              <w:rPr>
                <w:rFonts w:ascii="Times New Roman" w:hAnsi="Times New Roman" w:cs="Times New Roman"/>
                <w:b/>
              </w:rPr>
            </w:pPr>
            <w:r w:rsidRPr="00013B57">
              <w:rPr>
                <w:rFonts w:ascii="Times New Roman" w:hAnsi="Times New Roman" w:cs="Times New Roman"/>
                <w:b/>
              </w:rPr>
              <w:t>Název semináře</w:t>
            </w:r>
          </w:p>
        </w:tc>
        <w:tc>
          <w:tcPr>
            <w:tcW w:w="1859" w:type="dxa"/>
          </w:tcPr>
          <w:p w:rsidR="00107872" w:rsidRPr="009F47D1" w:rsidRDefault="00107872" w:rsidP="0013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D1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ADHD, projevy a zásady práce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(Habrová, Lindušk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ová)</w:t>
            </w:r>
          </w:p>
        </w:tc>
        <w:tc>
          <w:tcPr>
            <w:tcW w:w="1859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Finencování školy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(Nováková, Kuchtová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Rizikové chování dětí a mládeže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(Štykarová)</w:t>
            </w:r>
          </w:p>
        </w:tc>
        <w:tc>
          <w:tcPr>
            <w:tcW w:w="1859" w:type="dxa"/>
          </w:tcPr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872" w:rsidTr="00B53562">
        <w:tc>
          <w:tcPr>
            <w:tcW w:w="7203" w:type="dxa"/>
          </w:tcPr>
          <w:p w:rsidR="001769A7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 xml:space="preserve"> Musilová)</w:t>
            </w:r>
          </w:p>
        </w:tc>
        <w:tc>
          <w:tcPr>
            <w:tcW w:w="1859" w:type="dxa"/>
          </w:tcPr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Dopravní výchova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(Krupilová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, Kuchtová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Nečadová - online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Vzdělávací činnosti u dětí raného věku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(Doležalová</w:t>
            </w:r>
            <w:r w:rsidR="00B53562">
              <w:rPr>
                <w:rFonts w:ascii="Times New Roman" w:hAnsi="Times New Roman" w:cs="Times New Roman"/>
                <w:sz w:val="24"/>
                <w:szCs w:val="24"/>
              </w:rPr>
              <w:t>, verbergerová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107872" w:rsidRPr="003D728B" w:rsidRDefault="00B5356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předškoláka na úspěšný start do ZŠ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(Nečad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ová)</w:t>
            </w:r>
          </w:p>
        </w:tc>
        <w:tc>
          <w:tcPr>
            <w:tcW w:w="1859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872" w:rsidTr="00B53562">
        <w:tc>
          <w:tcPr>
            <w:tcW w:w="7203" w:type="dxa"/>
          </w:tcPr>
          <w:p w:rsidR="00107872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počítače v práci pedagoga</w:t>
            </w:r>
          </w:p>
          <w:p w:rsidR="00107872" w:rsidRPr="003D728B" w:rsidRDefault="001769A7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(Štykarová,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 xml:space="preserve"> Kuchtová)</w:t>
            </w:r>
          </w:p>
        </w:tc>
        <w:tc>
          <w:tcPr>
            <w:tcW w:w="1859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872" w:rsidTr="00B53562">
        <w:tc>
          <w:tcPr>
            <w:tcW w:w="7203" w:type="dxa"/>
          </w:tcPr>
          <w:p w:rsidR="00107872" w:rsidRDefault="00B5356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Úvodní schůzka  k projetu EduSTEM</w:t>
            </w:r>
          </w:p>
          <w:p w:rsidR="00107872" w:rsidRPr="003D728B" w:rsidRDefault="00B5356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(Kucht</w:t>
            </w:r>
            <w:r w:rsidR="00107872" w:rsidRPr="003D728B">
              <w:rPr>
                <w:rFonts w:ascii="Times New Roman" w:hAnsi="Times New Roman" w:cs="Times New Roman"/>
                <w:sz w:val="24"/>
                <w:szCs w:val="24"/>
              </w:rPr>
              <w:t>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Novák</w:t>
            </w:r>
            <w:r w:rsidR="00107872">
              <w:rPr>
                <w:rFonts w:ascii="Times New Roman" w:hAnsi="Times New Roman" w:cs="Times New Roman"/>
                <w:sz w:val="24"/>
                <w:szCs w:val="24"/>
              </w:rPr>
              <w:t>ová)</w:t>
            </w:r>
          </w:p>
        </w:tc>
        <w:tc>
          <w:tcPr>
            <w:tcW w:w="1859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872" w:rsidTr="00B53562">
        <w:tc>
          <w:tcPr>
            <w:tcW w:w="7203" w:type="dxa"/>
          </w:tcPr>
          <w:p w:rsidR="00107872" w:rsidRDefault="00B5356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Vzhledem k COVID 19 ostatní semináře zrušeny</w:t>
            </w:r>
          </w:p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72" w:rsidTr="00B53562">
        <w:tc>
          <w:tcPr>
            <w:tcW w:w="7203" w:type="dxa"/>
          </w:tcPr>
          <w:p w:rsidR="00107872" w:rsidRPr="003D728B" w:rsidRDefault="00107872" w:rsidP="0013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28B">
              <w:rPr>
                <w:rFonts w:ascii="Times New Roman" w:hAnsi="Times New Roman" w:cs="Times New Roman"/>
                <w:b/>
                <w:sz w:val="24"/>
                <w:szCs w:val="24"/>
              </w:rPr>
              <w:t>Celkem počet školení</w:t>
            </w:r>
          </w:p>
        </w:tc>
        <w:tc>
          <w:tcPr>
            <w:tcW w:w="1859" w:type="dxa"/>
          </w:tcPr>
          <w:p w:rsidR="00107872" w:rsidRPr="003D728B" w:rsidRDefault="00B53562" w:rsidP="00134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0050C" w:rsidRPr="00107872" w:rsidRDefault="0050050C" w:rsidP="00107872">
      <w:pPr>
        <w:rPr>
          <w:rFonts w:ascii="Times New Roman" w:eastAsia="MS Mincho" w:hAnsi="Times New Roman" w:cs="Times New Roman"/>
        </w:rPr>
      </w:pPr>
    </w:p>
    <w:p w:rsidR="000F251E" w:rsidRPr="000F251E" w:rsidRDefault="004E0DD0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5. ICT vybavení</w:t>
      </w:r>
    </w:p>
    <w:p w:rsidR="00107872" w:rsidRDefault="000F251E" w:rsidP="00107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V každé třídě mateřské školy mají učitelky přístup na počítač a k internet</w:t>
      </w:r>
      <w:r w:rsidR="00B5356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u</w:t>
      </w: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.Ve třídě Koťat je interaktivní tabule a jeden tablet, které sl</w:t>
      </w:r>
      <w:r w:rsidR="0010787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ouží k výchovně vzdělávcí práci. Ve třídě Broučků je Magic Box.</w:t>
      </w: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Počítače ve třídách mají vzdělávací programy pro děti.Ve třídách slouží počítače pedagogickým pracovníkům k přípravě na výuku a vzdělávání dětí, dětem při práci s výukovými programy. Využívá se i pro stahování fotek z akcí MŠ z digitálních fotoaparátů. V mateřké škola je tiskárna v kanceláři ředitelky školy, u vedoucí školní jídelny a jedna pro pedagogick</w:t>
      </w:r>
      <w:r w:rsidR="00B5356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é pracovnice ve třídě Klubíčko a třídě Koťat.</w:t>
      </w:r>
    </w:p>
    <w:p w:rsidR="000F251E" w:rsidRPr="000F251E" w:rsidRDefault="00107872" w:rsidP="00107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</w:p>
    <w:p w:rsidR="000F251E" w:rsidRPr="000F251E" w:rsidRDefault="004E0DD0" w:rsidP="000F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6</w:t>
      </w:r>
      <w:r w:rsidR="000F251E" w:rsidRPr="000F251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GB"/>
        </w:rPr>
        <w:t>.  Kontrolní a hospitační činnost</w:t>
      </w:r>
      <w:r w:rsidR="000F251E" w:rsidRPr="000F251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5"/>
        <w:gridCol w:w="2261"/>
        <w:gridCol w:w="2272"/>
      </w:tblGrid>
      <w:tr w:rsidR="000F251E" w:rsidRPr="000F251E" w:rsidTr="00BD60CD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Hospitační činnost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Kontrolní činnost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</w:tr>
      <w:tr w:rsidR="000F251E" w:rsidRPr="000F251E" w:rsidTr="00BD60CD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ředitelka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5E5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           1</w:t>
            </w:r>
            <w:r w:rsidR="005E546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107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          </w:t>
            </w:r>
            <w:r w:rsidR="00D855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55</w:t>
            </w: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Je zhotoven </w:t>
            </w:r>
            <w:r w:rsidR="004A68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písemný záznam u každé kontroly či hospitace</w:t>
            </w:r>
          </w:p>
        </w:tc>
      </w:tr>
      <w:tr w:rsidR="000F251E" w:rsidRPr="000F251E" w:rsidTr="00BD60CD">
        <w:trPr>
          <w:tblCellSpacing w:w="0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zástupce ředitelky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107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           </w:t>
            </w:r>
            <w:r w:rsidR="0010787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1E" w:rsidRPr="000F251E" w:rsidRDefault="000F251E" w:rsidP="00107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            </w:t>
            </w:r>
            <w:r w:rsidR="0010787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51E" w:rsidRPr="000F251E" w:rsidRDefault="000F251E" w:rsidP="00BD6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0F251E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en-GB"/>
              </w:rPr>
              <w:t>-          „       -</w:t>
            </w:r>
          </w:p>
        </w:tc>
      </w:tr>
    </w:tbl>
    <w:p w:rsidR="00B532B0" w:rsidRDefault="00B532B0" w:rsidP="00BD60CD">
      <w:pPr>
        <w:spacing w:after="160" w:line="259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</w:pPr>
    </w:p>
    <w:p w:rsidR="001F0060" w:rsidRDefault="004E0DD0" w:rsidP="00BD60CD">
      <w:pPr>
        <w:spacing w:after="160" w:line="259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 xml:space="preserve">7. </w:t>
      </w:r>
      <w:r w:rsidR="001F0060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Evaluace podmínek vzdělávání</w:t>
      </w:r>
    </w:p>
    <w:p w:rsidR="001F0060" w:rsidRDefault="001F006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1F0060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Materiální podmínky</w:t>
      </w:r>
    </w:p>
    <w:p w:rsidR="00586561" w:rsidRDefault="00752CCB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 tomto školním roce byla poprvé otevřena třída pro dvouleté děti – </w:t>
      </w:r>
      <w:r w:rsidR="00101938">
        <w:rPr>
          <w:rFonts w:ascii="Times New Roman" w:hAnsi="Times New Roman" w:cs="Times New Roman"/>
          <w:noProof w:val="0"/>
          <w:sz w:val="24"/>
          <w:szCs w:val="24"/>
          <w:lang w:val="cs-CZ"/>
        </w:rPr>
        <w:t>Klubíčko. Třída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byla kompletně vybavena a rozdělena do jednotlivých koutků – výtvarný, odpočinkový, s panenkami, kuchyňka… Při výchově a vzdělávání pomáhala chůva a školní asistentka. Třída Koťat byla prostorově přeorganizována na více hracích koutů. </w:t>
      </w:r>
      <w:r w:rsidR="007A6F48">
        <w:rPr>
          <w:rFonts w:ascii="Times New Roman" w:hAnsi="Times New Roman" w:cs="Times New Roman"/>
          <w:noProof w:val="0"/>
          <w:sz w:val="24"/>
          <w:szCs w:val="24"/>
          <w:lang w:val="cs-CZ"/>
        </w:rPr>
        <w:t>Ve třídě Sluníčka byl zřízen nový koutek „Kostymérna“. Paní učitelky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se snažily </w:t>
      </w:r>
      <w:r w:rsidR="00101938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do vzdělávání zařazovat ekologické </w:t>
      </w:r>
      <w:r w:rsidR="007A6F48">
        <w:rPr>
          <w:rFonts w:ascii="Times New Roman" w:hAnsi="Times New Roman" w:cs="Times New Roman"/>
          <w:noProof w:val="0"/>
          <w:sz w:val="24"/>
          <w:szCs w:val="24"/>
          <w:lang w:val="cs-CZ"/>
        </w:rPr>
        <w:t>programy, využívaly</w:t>
      </w:r>
      <w:r w:rsidR="00101938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mikroskop, lupy, bylinkovou zahrádku a vyvýšené záhony k pěstování rajčat, pažitky, dýní. Na školní zahradu byly pořízeny nové lavičky pro odpočinek dětí ve tvaru dopravních prostředků. Ve třídě Broučků byla zrekonstruovaná podlaha v šatně dětí a vybavena novými skříňkami pro uložení věcí. Vzhledem k období COVID – 19 proběhla dezinfekce veškerého nábytku, povrchů a hraček. Koncem měsíce června byla započata kompletní rekonstrukce záchodů, umýváren a šaten dětí ve třídě Klubíčko a Včeličky. </w:t>
      </w:r>
    </w:p>
    <w:p w:rsidR="00672502" w:rsidRDefault="00006F1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</w:t>
      </w:r>
      <w:r w:rsidR="00672502"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 xml:space="preserve"> do budoucna: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752CCB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Ve třídě Klubíčko položit nové linoleum, dokoupit kuchyňku. Do třídy Broučků doplnit konstruktivní stavebnice a knihy do knihovny. 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Dle finančních možností dovybavit 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>šk</w:t>
      </w:r>
      <w:r w:rsidR="00134516">
        <w:rPr>
          <w:rFonts w:ascii="Times New Roman" w:hAnsi="Times New Roman" w:cs="Times New Roman"/>
          <w:noProof w:val="0"/>
          <w:sz w:val="24"/>
          <w:szCs w:val="24"/>
          <w:lang w:val="cs-CZ"/>
        </w:rPr>
        <w:t>olní zahradu o nové hrací prvky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. </w:t>
      </w:r>
      <w:r w:rsidR="00101938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Do třídy Skřivánků je potřeba do herny pro pohyb doplnit plastové cihličky. 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>Pokračovat v rekonstrukci umýváren a záchod</w:t>
      </w:r>
      <w:r w:rsidR="006B48E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ků ve třídě Včeliček a Klubíčko, oprava teras u tříd Sluníčka a Skřivánci a po dohodě se zřizovatelem zpevnit taras mezi MŠ a firmou Starnet. </w:t>
      </w:r>
    </w:p>
    <w:p w:rsidR="00672502" w:rsidRDefault="00672502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672502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Podmínky životosprávy</w:t>
      </w:r>
    </w:p>
    <w:p w:rsidR="00672502" w:rsidRDefault="006B48E2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Ve školce je strava pestrá, děti mají každý den dostatek ovoce a zeleniny. Pitný režim je zajišťován čirou vodou, bylinkovými 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i ovocnými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čaji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, bílou kávou i kakaem. 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>Nevaří se z žádných polotovarů. Je dodržován spotřební koš. Paní kuchařky vaří velice chutně.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>Ve třídě Klubíčko bylo přihlíženo k individuálním potřebám dětí, strava byla podávána dříve, aby byla prodloužena doba odpoledního odpočinku.</w:t>
      </w:r>
      <w:r w:rsidR="0067250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Respektujeme individuální potřebu spánku. Pobyt venku se snažíme dodržovat a některé vzdělávací aktivity přesouvat do přírody. Všechny třídy využívají 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>hernu pro volný pohyb dětí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dle rozpisu.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Po opětovném zahájení provozu (COVID – 19) byla dodržována doporučená protiepidemiologická opatření MŠMT ČR.</w:t>
      </w:r>
    </w:p>
    <w:p w:rsidR="00672502" w:rsidRDefault="00672502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 do budoucna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: 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>Po rekonstrukci teras více využívat tento prostor pro hru dětí.</w:t>
      </w:r>
    </w:p>
    <w:p w:rsidR="00672502" w:rsidRDefault="00672502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672502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Psychosociální podmínky</w:t>
      </w:r>
    </w:p>
    <w:p w:rsidR="00006F1E" w:rsidRDefault="00006F1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006F1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Ve škole vládne klidná atmosféra, ve všech třídách 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>se osvědčilo společně s dětmi vytvářet pravidla, které se děti snaží dodržovat. Podařilo se do kolektivu začlenit i děti vietnamské národnosti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>, z 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>Ukrajiny a děti</w:t>
      </w:r>
      <w:r w:rsidR="00633A1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z dětského domova.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A929D2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Po coronavirovém uzavření MŠ 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>byla atmosféra ve třídě velmi přátelská, děti si užívaly společných her a kolektivu.</w:t>
      </w:r>
    </w:p>
    <w:p w:rsidR="00006F1E" w:rsidRDefault="00006F1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 do budoucna: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Zrealizovat akce, které se nemohly uskutečnit v době COVID-19. Ve třídě Sluníček zapojit děti do projektu EduSTEM  - seznamování s německým jazykem. </w:t>
      </w:r>
    </w:p>
    <w:p w:rsidR="00375760" w:rsidRDefault="0037576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375760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Organizační podmínky</w:t>
      </w:r>
    </w:p>
    <w:p w:rsidR="00375760" w:rsidRDefault="00633A1F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Vzdělávací nabídku jsme se snažily přizpůsobit aktuálnímu dění ve třídě. Děti mají možnost si vybrat různorodé 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činnosti k daným tématům. 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>Snažili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jsme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se vytvářet 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>dostatek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prostoru a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lastRenderedPageBreak/>
        <w:t>podmínek pro spontánní hru. Pro předšk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>oláky byly nachy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stány pestré úkoly k procvičování znalostí 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>k zápisu do ZŠ. Každý týden se také účastnily takzvaných „školiček“.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V době COVID – 19 se úkoly posílaly na webové stránky školy, kde si je rodiče mohli stáhnout. Paní učitelky z třídy Broučků roznášely úkoly do schránek rodičů dětí.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Paní učitelky pracovaly home office – doplnění zásobníku výchovně vzdělávací činnosti. Rozpracování bloků do nového ŠVP pro PV, výroba pomůcek.</w:t>
      </w:r>
      <w:r w:rsidR="00D435D5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Pomáhali jsme DD při organizování dopoledních aktivit pro děti předškolního věku. </w:t>
      </w:r>
      <w:r w:rsidR="005067C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Po znovuotevření nastoupila do MŠ pouze poloviny dětí. 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>Činnosti po znovuotevření byly přesouvány do přírody a na školní zahradu. Zápis do MŠ proběhl bez účasti dětí, rodiče využili elektronického předzápisu. Rozloučení s předškoláky si organizovaly paní učitelky jednotlivých tříd samostatně. MŠ úspěšně spolupracovala s institucemi ve městě – ZŠ, DPS, Knihovna, MÚ, DDM, TIC.</w:t>
      </w:r>
    </w:p>
    <w:p w:rsidR="00375760" w:rsidRDefault="0037576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 do budoucna: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>Nadále prohlubovat spolupráci mezi jednotlivými třídami, vzájemně si pomáhat.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</w:t>
      </w:r>
      <w:r w:rsidR="00AD46AE">
        <w:rPr>
          <w:rFonts w:ascii="Times New Roman" w:hAnsi="Times New Roman" w:cs="Times New Roman"/>
          <w:noProof w:val="0"/>
          <w:sz w:val="24"/>
          <w:szCs w:val="24"/>
          <w:lang w:val="cs-CZ"/>
        </w:rPr>
        <w:t>Ve třídě Klubíčko končí v srpnu 2020 pozice chůvy a b</w:t>
      </w:r>
      <w:r w:rsidR="005067CF">
        <w:rPr>
          <w:rFonts w:ascii="Times New Roman" w:hAnsi="Times New Roman" w:cs="Times New Roman"/>
          <w:noProof w:val="0"/>
          <w:sz w:val="24"/>
          <w:szCs w:val="24"/>
          <w:lang w:val="cs-CZ"/>
        </w:rPr>
        <w:t>ude zde pouze školní asistentka – dle možností vypomoci v případě potřeby.</w:t>
      </w:r>
    </w:p>
    <w:p w:rsidR="00375760" w:rsidRDefault="0037576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375760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Podmínky řízení</w:t>
      </w:r>
    </w:p>
    <w:p w:rsidR="00375760" w:rsidRDefault="0037576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Na začátku školního roku byly rozděleny úkoly pedagogickým pracovníkům, které plnily po celý rok velice zodpovědně. O všem, co se ve škole děje se snažím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pracovníky informovat, zásadní otázky řešíme společně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na poradách a metodických schůzkách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.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Velice úzce spolupracujeme se zřizovatelem, PPP v Moravských Budějovicích, </w:t>
      </w:r>
      <w:r w:rsidR="00957BD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SMM, DDM, DD, městskou knihovnou, klubem důchodců, s DPS, 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>SPC Jihlava, ZŠ v Jemnici.</w:t>
      </w:r>
    </w:p>
    <w:p w:rsidR="00134516" w:rsidRDefault="00134516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 do budoucna: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Budovat přátelské klima na pracovišti mezi všemi zaměstnanci.</w:t>
      </w:r>
      <w:r w:rsidR="005067C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Pokračovat v organizaci metodických schůzek. Umožnit pedagogickým pracovnicím účastnit se seminářů, které byly zrušeny v rámci COVID- 19.</w:t>
      </w:r>
    </w:p>
    <w:p w:rsidR="00957BDF" w:rsidRDefault="00957BDF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957BDF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Podmínky spolupráce s</w:t>
      </w:r>
      <w:r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 </w:t>
      </w:r>
      <w:r w:rsidRPr="00957BDF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rodiči</w:t>
      </w:r>
    </w:p>
    <w:p w:rsidR="005067CF" w:rsidRDefault="00CF409C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Ze strany vedení školy jsou rodiče info</w:t>
      </w:r>
      <w:r w:rsidR="0050050C">
        <w:rPr>
          <w:rFonts w:ascii="Times New Roman" w:hAnsi="Times New Roman" w:cs="Times New Roman"/>
          <w:noProof w:val="0"/>
          <w:sz w:val="24"/>
          <w:szCs w:val="24"/>
          <w:lang w:val="cs-CZ"/>
        </w:rPr>
        <w:t>rmováni pomocí webových stránek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, na vývěsce</w:t>
      </w:r>
      <w:r w:rsidR="00112764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u vchodových dveří a mobilním rozhlasem.</w:t>
      </w:r>
      <w:r w:rsidR="0050050C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V každé třídě je vyvěšen ŠVP, školní řád a další dokumenty. Každou středu jsou úřední hodiny, které také využívají</w:t>
      </w:r>
      <w:r w:rsidR="005067CF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. Vzhledem k virové pandemii měli rodiče vstup do tříd zakázán. Při styku s rodiči jsme používali roušky. V době uzavření provozu jsme s rodiči komunikovali převážně telefonicky a emailovou korespondencí. </w:t>
      </w:r>
    </w:p>
    <w:p w:rsidR="00112764" w:rsidRPr="00112764" w:rsidRDefault="00112764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 w:rsidRPr="0013451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>Plány do budoucna:</w:t>
      </w:r>
      <w:r w:rsidR="005067CF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 Více motivovat rodiče ke společným akcím a setkávání.</w:t>
      </w:r>
    </w:p>
    <w:p w:rsidR="00B532B0" w:rsidRDefault="00B532B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</w:pPr>
      <w:r w:rsidRPr="00B532B0">
        <w:rPr>
          <w:rFonts w:ascii="Times New Roman" w:hAnsi="Times New Roman" w:cs="Times New Roman"/>
          <w:noProof w:val="0"/>
          <w:sz w:val="24"/>
          <w:szCs w:val="24"/>
          <w:u w:val="single"/>
          <w:lang w:val="cs-CZ"/>
        </w:rPr>
        <w:t>BOZP</w:t>
      </w:r>
    </w:p>
    <w:p w:rsidR="00B532B0" w:rsidRDefault="005067CF" w:rsidP="00B532B0">
      <w:pPr>
        <w:pStyle w:val="Normlnweb"/>
        <w:jc w:val="both"/>
        <w:rPr>
          <w:rFonts w:eastAsia="Times New Roman"/>
          <w:noProof w:val="0"/>
          <w:lang w:val="cs-CZ" w:eastAsia="cs-CZ"/>
        </w:rPr>
      </w:pPr>
      <w:r>
        <w:rPr>
          <w:noProof w:val="0"/>
          <w:lang w:val="cs-CZ"/>
        </w:rPr>
        <w:t xml:space="preserve">V měsíci červnu proběhla kontrola inspektora BOZP. Ze závěrů vyplynulo doplnit pouze drobné </w:t>
      </w:r>
      <w:r w:rsidR="00E404CE">
        <w:rPr>
          <w:noProof w:val="0"/>
          <w:lang w:val="cs-CZ"/>
        </w:rPr>
        <w:t>změny v dokumentaci.</w:t>
      </w:r>
      <w:r>
        <w:rPr>
          <w:noProof w:val="0"/>
          <w:lang w:val="cs-CZ"/>
        </w:rPr>
        <w:t xml:space="preserve"> </w:t>
      </w:r>
      <w:r w:rsidR="00B532B0" w:rsidRPr="00B532B0">
        <w:rPr>
          <w:noProof w:val="0"/>
          <w:lang w:val="cs-CZ"/>
        </w:rPr>
        <w:t xml:space="preserve">V tomto školním roce nedošlo k žádnému školnímu úrazu, </w:t>
      </w:r>
      <w:r>
        <w:rPr>
          <w:noProof w:val="0"/>
          <w:lang w:val="cs-CZ"/>
        </w:rPr>
        <w:t>byly pouze 3 drobné – oděrky, škrábance. V</w:t>
      </w:r>
      <w:r w:rsidR="00B532B0" w:rsidRPr="00B532B0">
        <w:rPr>
          <w:noProof w:val="0"/>
          <w:lang w:val="cs-CZ"/>
        </w:rPr>
        <w:t>šechny dě</w:t>
      </w:r>
      <w:r>
        <w:rPr>
          <w:noProof w:val="0"/>
          <w:lang w:val="cs-CZ"/>
        </w:rPr>
        <w:t xml:space="preserve">ti byly </w:t>
      </w:r>
      <w:r w:rsidR="00B532B0" w:rsidRPr="00B532B0">
        <w:rPr>
          <w:noProof w:val="0"/>
          <w:lang w:val="cs-CZ"/>
        </w:rPr>
        <w:t>poučovány o bezpečnosti při různých hrách a aktivitác</w:t>
      </w:r>
      <w:r w:rsidR="00B532B0">
        <w:rPr>
          <w:noProof w:val="0"/>
          <w:lang w:val="cs-CZ"/>
        </w:rPr>
        <w:t>h spojených se vzděláváním. Vše</w:t>
      </w:r>
      <w:r>
        <w:rPr>
          <w:noProof w:val="0"/>
          <w:lang w:val="cs-CZ"/>
        </w:rPr>
        <w:t xml:space="preserve"> bylo</w:t>
      </w:r>
      <w:r w:rsidR="00B532B0" w:rsidRPr="00B532B0">
        <w:rPr>
          <w:noProof w:val="0"/>
          <w:lang w:val="cs-CZ"/>
        </w:rPr>
        <w:t xml:space="preserve"> zapisováno do třídní knihy.</w:t>
      </w:r>
      <w:r w:rsidR="00B532B0" w:rsidRPr="00B532B0">
        <w:rPr>
          <w:rFonts w:eastAsia="Times New Roman"/>
          <w:noProof w:val="0"/>
          <w:lang w:val="cs-CZ" w:eastAsia="cs-CZ"/>
        </w:rPr>
        <w:t xml:space="preserve"> </w:t>
      </w:r>
      <w:r w:rsidR="00B532B0" w:rsidRPr="000F251E">
        <w:rPr>
          <w:rFonts w:eastAsia="Times New Roman"/>
          <w:noProof w:val="0"/>
          <w:lang w:val="cs-CZ" w:eastAsia="cs-CZ"/>
        </w:rPr>
        <w:t>Učitelky jsou pravidelně proškolovány v oblasti BOZP a PO.</w:t>
      </w:r>
    </w:p>
    <w:p w:rsidR="00134516" w:rsidRPr="000F251E" w:rsidRDefault="00134516" w:rsidP="00B532B0">
      <w:pPr>
        <w:pStyle w:val="Normlnweb"/>
        <w:jc w:val="both"/>
        <w:rPr>
          <w:rFonts w:eastAsia="Times New Roman"/>
          <w:noProof w:val="0"/>
          <w:lang w:val="cs-CZ" w:eastAsia="cs-CZ"/>
        </w:rPr>
      </w:pPr>
      <w:r w:rsidRPr="00134516">
        <w:rPr>
          <w:rFonts w:eastAsia="Times New Roman"/>
          <w:b/>
          <w:noProof w:val="0"/>
          <w:lang w:val="cs-CZ" w:eastAsia="cs-CZ"/>
        </w:rPr>
        <w:t>Plány do budoucna:</w:t>
      </w:r>
      <w:r>
        <w:rPr>
          <w:rFonts w:eastAsia="Times New Roman"/>
          <w:noProof w:val="0"/>
          <w:lang w:val="cs-CZ" w:eastAsia="cs-CZ"/>
        </w:rPr>
        <w:t xml:space="preserve"> Vyhodnocovat rizika a předcházet úrazům.</w:t>
      </w:r>
    </w:p>
    <w:p w:rsidR="00B532B0" w:rsidRDefault="00B532B0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</w:p>
    <w:p w:rsidR="00E404CE" w:rsidRDefault="00E404C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</w:p>
    <w:p w:rsidR="00E404CE" w:rsidRPr="00022DE6" w:rsidRDefault="00E404CE" w:rsidP="00BD60CD">
      <w:pPr>
        <w:spacing w:after="160" w:line="259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</w:pPr>
      <w:r w:rsidRPr="00022DE6">
        <w:rPr>
          <w:rFonts w:ascii="Times New Roman" w:hAnsi="Times New Roman" w:cs="Times New Roman"/>
          <w:b/>
          <w:noProof w:val="0"/>
          <w:sz w:val="24"/>
          <w:szCs w:val="24"/>
          <w:lang w:val="cs-CZ"/>
        </w:rPr>
        <w:lastRenderedPageBreak/>
        <w:t>Evaluace výchovně vzdělávacího procesu</w:t>
      </w:r>
    </w:p>
    <w:p w:rsidR="00E404CE" w:rsidRDefault="00E404C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Do MŠ nastoupilo ve školním roce 2019/2020 163 dětí. Byla otevřena třída pro 2 leté děti. V této třídě bylo 21 dětí</w:t>
      </w:r>
    </w:p>
    <w:p w:rsidR="00E404CE" w:rsidRDefault="00E404C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Vzdělávací nabídka byla rozdělena do 4 integrovaných bloků ŠVP pro PV. Obsahová nabídka vycházela z potřeb a zájmu dětí. Tematické bloky jsou průběžně doplňovány dle aktuální situace. </w:t>
      </w:r>
    </w:p>
    <w:p w:rsidR="00E404CE" w:rsidRDefault="00E404CE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Předškoláci byli k zápisu do ZŠ připravovány v jednotlivých „Školičkách“, které si paní učitelky organizovaly ve třídách a od ledna pokračovala příprava s budoucími učiteli 1. tříd v ZŠ za přítomnosti rodičů. V MŠ se uskutečnila beseda pro rodiče předškoláků</w:t>
      </w:r>
      <w:r w:rsidR="00022DE6">
        <w:rPr>
          <w:rFonts w:ascii="Times New Roman" w:hAnsi="Times New Roman" w:cs="Times New Roman"/>
          <w:noProof w:val="0"/>
          <w:sz w:val="24"/>
          <w:szCs w:val="24"/>
          <w:lang w:val="cs-CZ"/>
        </w:rPr>
        <w:t xml:space="preserve">, kde byli seznámeni s požadavky pro vstup do ZŠ. Rodiče na přípravě ve škole mohli posoudit a porovnat úroveň znalostí dětí. </w:t>
      </w:r>
    </w:p>
    <w:p w:rsidR="00022DE6" w:rsidRDefault="00022DE6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V podzimních měsících jsme se zúčastňovali kulturních hudebníc</w:t>
      </w:r>
      <w:r w:rsidR="003E2E02">
        <w:rPr>
          <w:rFonts w:ascii="Times New Roman" w:hAnsi="Times New Roman" w:cs="Times New Roman"/>
          <w:noProof w:val="0"/>
          <w:sz w:val="24"/>
          <w:szCs w:val="24"/>
          <w:lang w:val="cs-CZ"/>
        </w:rPr>
        <w:t>h a divadelních představení (lego hrátky</w:t>
      </w:r>
      <w:r>
        <w:rPr>
          <w:rFonts w:ascii="Times New Roman" w:hAnsi="Times New Roman" w:cs="Times New Roman"/>
          <w:noProof w:val="0"/>
          <w:sz w:val="24"/>
          <w:szCs w:val="24"/>
          <w:lang w:val="cs-CZ"/>
        </w:rPr>
        <w:t>, návštěva kostela, výlety, celoškolková dopravní akce, návštěva hvězdárny Třebíč, kurz bruslení „Děti do bruslí“).</w:t>
      </w:r>
    </w:p>
    <w:p w:rsidR="00022DE6" w:rsidRDefault="00022DE6" w:rsidP="00BD60CD">
      <w:pPr>
        <w:spacing w:after="160"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022DE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cs-CZ" w:eastAsia="cs-CZ"/>
        </w:rPr>
        <w:t xml:space="preserve">Plány do budoucna: </w:t>
      </w:r>
      <w:r w:rsidRPr="00022DE6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Vytvořit přes prázdniny nový ŠVP pro PV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na kterém se budou podílet všechny paní učitelky. </w:t>
      </w:r>
    </w:p>
    <w:p w:rsidR="00EE37CA" w:rsidRDefault="00EE37CA" w:rsidP="00BD60CD">
      <w:pPr>
        <w:spacing w:after="160"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</w:p>
    <w:p w:rsidR="00EE37CA" w:rsidRPr="004E0DD0" w:rsidRDefault="00EE37CA" w:rsidP="00EE3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D0">
        <w:rPr>
          <w:rFonts w:ascii="Times New Roman" w:hAnsi="Times New Roman" w:cs="Times New Roman"/>
          <w:b/>
          <w:sz w:val="24"/>
          <w:szCs w:val="24"/>
        </w:rPr>
        <w:t>10. Projekty</w:t>
      </w:r>
      <w:r w:rsidR="00924C2D">
        <w:rPr>
          <w:rFonts w:ascii="Times New Roman" w:hAnsi="Times New Roman" w:cs="Times New Roman"/>
          <w:b/>
          <w:sz w:val="24"/>
          <w:szCs w:val="24"/>
        </w:rPr>
        <w:t xml:space="preserve"> a jiné aktivity</w:t>
      </w:r>
    </w:p>
    <w:p w:rsidR="00EE37CA" w:rsidRPr="00273008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008">
        <w:rPr>
          <w:rFonts w:ascii="Times New Roman" w:hAnsi="Times New Roman" w:cs="Times New Roman"/>
          <w:sz w:val="24"/>
          <w:szCs w:val="24"/>
        </w:rPr>
        <w:t>Děti do bruslí</w:t>
      </w:r>
    </w:p>
    <w:p w:rsidR="00EE37CA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 w:rsidRPr="00273008">
        <w:rPr>
          <w:rFonts w:ascii="Times New Roman" w:hAnsi="Times New Roman" w:cs="Times New Roman"/>
          <w:sz w:val="24"/>
          <w:szCs w:val="24"/>
        </w:rPr>
        <w:t>V tomto školn</w:t>
      </w:r>
      <w:r>
        <w:rPr>
          <w:rFonts w:ascii="Times New Roman" w:hAnsi="Times New Roman" w:cs="Times New Roman"/>
          <w:sz w:val="24"/>
          <w:szCs w:val="24"/>
        </w:rPr>
        <w:t>ím roce byla naše mateřská škola již po třetí</w:t>
      </w:r>
      <w:r w:rsidRPr="00273008">
        <w:rPr>
          <w:rFonts w:ascii="Times New Roman" w:hAnsi="Times New Roman" w:cs="Times New Roman"/>
          <w:sz w:val="24"/>
          <w:szCs w:val="24"/>
        </w:rPr>
        <w:t xml:space="preserve"> zapojena do projektu Děti do bruslí. Projekt byl pod záštitou MŠMT. Projektu se zúčastnily děti</w:t>
      </w:r>
      <w:r>
        <w:rPr>
          <w:rFonts w:ascii="Times New Roman" w:hAnsi="Times New Roman" w:cs="Times New Roman"/>
          <w:sz w:val="24"/>
          <w:szCs w:val="24"/>
        </w:rPr>
        <w:t xml:space="preserve"> z MŠ v Jemnici a žáci z 1. a 2. třídy ZŠ. Výuka se uskutečnila na Zimním stadionu v Moravských Budějovicích. Do projektu bylo zapojeno 20 dětí z MŠ. Děti absolvovaly 10 výukových lekcí pod vedením profesionálních lektorů</w:t>
      </w:r>
    </w:p>
    <w:p w:rsidR="00EE37CA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</w:p>
    <w:p w:rsidR="00EE37CA" w:rsidRPr="00924C2D" w:rsidRDefault="00EE37CA" w:rsidP="00EE37C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Druhýn rokem je naše mateřská školy zapojena do česko- rakouského projektu BIG ATCZ5, který skončil v prosinci roku 2019. Projekt vycházel z předešlých projektů IBKE a IBKSP. V projektu děti získávaly interkulturní kompetence, které jim později usnadní osobní i pracovní pohyb v příhraničním regionu. Do projektu byly zapojeny děti z třídy Koťat pod vedením paní učitelky Mgr. Venduly Habrové a spolupraculy s MŠ v Raabsu.</w:t>
      </w:r>
      <w:r w:rsidR="00924C2D">
        <w:rPr>
          <w:rFonts w:ascii="Times New Roman" w:hAnsi="Times New Roman" w:cs="Times New Roman"/>
          <w:sz w:val="24"/>
          <w:szCs w:val="24"/>
        </w:rPr>
        <w:t xml:space="preserve"> Na projekt naváže nový s </w:t>
      </w:r>
      <w:r w:rsidR="00924C2D" w:rsidRPr="00924C2D">
        <w:rPr>
          <w:rFonts w:ascii="Times New Roman" w:hAnsi="Times New Roman" w:cs="Times New Roman"/>
          <w:sz w:val="24"/>
          <w:szCs w:val="24"/>
        </w:rPr>
        <w:t>názvem Edu STEM, který povede lektorka Elena Klauzsová.</w:t>
      </w: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Logopedická prevence</w:t>
      </w: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učitelka Pavlína Musilová </w:t>
      </w:r>
      <w:r w:rsidR="003E2E02">
        <w:rPr>
          <w:rFonts w:ascii="Times New Roman" w:hAnsi="Times New Roman" w:cs="Times New Roman"/>
          <w:sz w:val="24"/>
          <w:szCs w:val="24"/>
        </w:rPr>
        <w:t xml:space="preserve">prováděla logopedická cvičení ve všech třídách průběžně. Tuto činnost přerušila v období COVID -19. Opět zahájí v září. </w:t>
      </w: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CA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Praxe</w:t>
      </w:r>
    </w:p>
    <w:p w:rsidR="00924C2D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letošním školním roce naši MŠ oslovily studentky pedago</w:t>
      </w:r>
      <w:r w:rsidR="00924C2D">
        <w:rPr>
          <w:rFonts w:ascii="Times New Roman" w:hAnsi="Times New Roman" w:cs="Times New Roman"/>
          <w:sz w:val="24"/>
          <w:szCs w:val="24"/>
        </w:rPr>
        <w:t>gické školy ze Znojma a Jihlavy, kterým jsme umožnily absolvovat pedagogickou praxi. Od měsíce března byl provoz MŠ přerušen a po znovuotevření v květnu již nebylo možno zájemkyním vyhovět.</w:t>
      </w: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Rehabilitace a joga </w:t>
      </w:r>
    </w:p>
    <w:p w:rsidR="00924C2D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</w:t>
      </w:r>
      <w:r w:rsidR="00924C2D">
        <w:rPr>
          <w:rFonts w:ascii="Times New Roman" w:hAnsi="Times New Roman" w:cs="Times New Roman"/>
          <w:sz w:val="24"/>
          <w:szCs w:val="24"/>
        </w:rPr>
        <w:t xml:space="preserve">ory mateřské školy jsme poskytli 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924C2D">
        <w:rPr>
          <w:rFonts w:ascii="Times New Roman" w:hAnsi="Times New Roman" w:cs="Times New Roman"/>
          <w:sz w:val="24"/>
          <w:szCs w:val="24"/>
        </w:rPr>
        <w:t>ždé úterý paní Kateřině Horákové</w:t>
      </w:r>
      <w:r>
        <w:rPr>
          <w:rFonts w:ascii="Times New Roman" w:hAnsi="Times New Roman" w:cs="Times New Roman"/>
          <w:sz w:val="24"/>
          <w:szCs w:val="24"/>
        </w:rPr>
        <w:t>, která zde vede jógu.</w:t>
      </w:r>
      <w:r w:rsidR="00924C2D">
        <w:rPr>
          <w:rFonts w:ascii="Times New Roman" w:hAnsi="Times New Roman" w:cs="Times New Roman"/>
          <w:sz w:val="24"/>
          <w:szCs w:val="24"/>
        </w:rPr>
        <w:t xml:space="preserve"> Rehabilitační cvičení vede paní Bauerová každý čtvrtek pro zaměstnance školy i zájemce z veřejnosti. Paní MUDr. Karla Chvojková cvičí jogu každou středu. </w:t>
      </w: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2D" w:rsidRDefault="00924C2D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Náboženství pro děti</w:t>
      </w:r>
    </w:p>
    <w:p w:rsidR="00EE37CA" w:rsidRPr="00273008" w:rsidRDefault="00EE37CA" w:rsidP="00EE3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Nekulová zde každou středu vedla náboženství pro děti od 3 do 6 let.</w:t>
      </w:r>
    </w:p>
    <w:p w:rsidR="00EE37CA" w:rsidRPr="00022DE6" w:rsidRDefault="00EE37CA" w:rsidP="00BD60CD">
      <w:pPr>
        <w:spacing w:after="160" w:line="259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cs-CZ"/>
        </w:rPr>
      </w:pPr>
    </w:p>
    <w:sectPr w:rsidR="00EE37CA" w:rsidRPr="00022D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72" w:rsidRDefault="007C1872" w:rsidP="005C544D">
      <w:pPr>
        <w:spacing w:after="0" w:line="240" w:lineRule="auto"/>
      </w:pPr>
      <w:r>
        <w:separator/>
      </w:r>
    </w:p>
  </w:endnote>
  <w:endnote w:type="continuationSeparator" w:id="0">
    <w:p w:rsidR="007C1872" w:rsidRDefault="007C1872" w:rsidP="005C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903346"/>
      <w:docPartObj>
        <w:docPartGallery w:val="Page Numbers (Bottom of Page)"/>
        <w:docPartUnique/>
      </w:docPartObj>
    </w:sdtPr>
    <w:sdtEndPr/>
    <w:sdtContent>
      <w:p w:rsidR="00097C17" w:rsidRDefault="00097C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5B5" w:rsidRPr="004415B5">
          <w:rPr>
            <w:lang w:val="cs-CZ"/>
          </w:rPr>
          <w:t>1</w:t>
        </w:r>
        <w:r>
          <w:fldChar w:fldCharType="end"/>
        </w:r>
      </w:p>
    </w:sdtContent>
  </w:sdt>
  <w:p w:rsidR="00097C17" w:rsidRDefault="00097C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72" w:rsidRDefault="007C1872" w:rsidP="005C544D">
      <w:pPr>
        <w:spacing w:after="0" w:line="240" w:lineRule="auto"/>
      </w:pPr>
      <w:r>
        <w:separator/>
      </w:r>
    </w:p>
  </w:footnote>
  <w:footnote w:type="continuationSeparator" w:id="0">
    <w:p w:rsidR="007C1872" w:rsidRDefault="007C1872" w:rsidP="005C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2A9"/>
    <w:multiLevelType w:val="hybridMultilevel"/>
    <w:tmpl w:val="66B6B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E9D"/>
    <w:multiLevelType w:val="hybridMultilevel"/>
    <w:tmpl w:val="91A62020"/>
    <w:lvl w:ilvl="0" w:tplc="A5869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6F8"/>
    <w:multiLevelType w:val="hybridMultilevel"/>
    <w:tmpl w:val="61D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D89"/>
    <w:multiLevelType w:val="hybridMultilevel"/>
    <w:tmpl w:val="00E4A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38B"/>
    <w:multiLevelType w:val="hybridMultilevel"/>
    <w:tmpl w:val="67E8A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B3E"/>
    <w:multiLevelType w:val="hybridMultilevel"/>
    <w:tmpl w:val="23749DEE"/>
    <w:lvl w:ilvl="0" w:tplc="0922C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F24BB"/>
    <w:multiLevelType w:val="hybridMultilevel"/>
    <w:tmpl w:val="9732B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83C16"/>
    <w:multiLevelType w:val="hybridMultilevel"/>
    <w:tmpl w:val="A7A62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33EFB"/>
    <w:multiLevelType w:val="hybridMultilevel"/>
    <w:tmpl w:val="CCC6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1E"/>
    <w:rsid w:val="00006F1E"/>
    <w:rsid w:val="00022DE6"/>
    <w:rsid w:val="000903E7"/>
    <w:rsid w:val="00097C17"/>
    <w:rsid w:val="000D78F9"/>
    <w:rsid w:val="000E40D5"/>
    <w:rsid w:val="000F251E"/>
    <w:rsid w:val="00101938"/>
    <w:rsid w:val="00107872"/>
    <w:rsid w:val="00112764"/>
    <w:rsid w:val="00134516"/>
    <w:rsid w:val="001769A7"/>
    <w:rsid w:val="001835DF"/>
    <w:rsid w:val="001F0060"/>
    <w:rsid w:val="00210409"/>
    <w:rsid w:val="00273008"/>
    <w:rsid w:val="0033151B"/>
    <w:rsid w:val="00375760"/>
    <w:rsid w:val="003B7AE1"/>
    <w:rsid w:val="003E2E02"/>
    <w:rsid w:val="00424C83"/>
    <w:rsid w:val="004415B5"/>
    <w:rsid w:val="004A683F"/>
    <w:rsid w:val="004E0DD0"/>
    <w:rsid w:val="0050050C"/>
    <w:rsid w:val="005067CF"/>
    <w:rsid w:val="00586561"/>
    <w:rsid w:val="005C544D"/>
    <w:rsid w:val="005E5465"/>
    <w:rsid w:val="00633A1F"/>
    <w:rsid w:val="0064793A"/>
    <w:rsid w:val="00672502"/>
    <w:rsid w:val="006B14E8"/>
    <w:rsid w:val="006B48E2"/>
    <w:rsid w:val="007154D7"/>
    <w:rsid w:val="00734A4B"/>
    <w:rsid w:val="00752CCB"/>
    <w:rsid w:val="007A6F48"/>
    <w:rsid w:val="007C1872"/>
    <w:rsid w:val="008071F2"/>
    <w:rsid w:val="00822112"/>
    <w:rsid w:val="00872867"/>
    <w:rsid w:val="008D7ED7"/>
    <w:rsid w:val="00924C2D"/>
    <w:rsid w:val="00957786"/>
    <w:rsid w:val="00957BDF"/>
    <w:rsid w:val="00993818"/>
    <w:rsid w:val="009E5A67"/>
    <w:rsid w:val="009F63E2"/>
    <w:rsid w:val="00A929D2"/>
    <w:rsid w:val="00AB21FB"/>
    <w:rsid w:val="00AD46AE"/>
    <w:rsid w:val="00B532B0"/>
    <w:rsid w:val="00B53562"/>
    <w:rsid w:val="00BB55C4"/>
    <w:rsid w:val="00BD60CD"/>
    <w:rsid w:val="00CF409C"/>
    <w:rsid w:val="00CF6BA9"/>
    <w:rsid w:val="00D435D5"/>
    <w:rsid w:val="00D512F7"/>
    <w:rsid w:val="00D85547"/>
    <w:rsid w:val="00DB4EBA"/>
    <w:rsid w:val="00E404CE"/>
    <w:rsid w:val="00EE37CA"/>
    <w:rsid w:val="00F61E48"/>
    <w:rsid w:val="00FC6687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4651-C278-4E1F-86EE-1F5A15C9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51E"/>
    <w:pPr>
      <w:spacing w:after="200" w:line="276" w:lineRule="auto"/>
    </w:pPr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251E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0F25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CD"/>
    <w:pPr>
      <w:ind w:left="720"/>
      <w:contextualSpacing/>
    </w:pPr>
    <w:rPr>
      <w:noProof w:val="0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50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687"/>
    <w:rPr>
      <w:rFonts w:ascii="Segoe UI" w:hAnsi="Segoe UI" w:cs="Segoe UI"/>
      <w:noProof/>
      <w:sz w:val="18"/>
      <w:szCs w:val="18"/>
      <w:lang w:val="en-GB"/>
    </w:rPr>
  </w:style>
  <w:style w:type="paragraph" w:styleId="Bezmezer">
    <w:name w:val="No Spacing"/>
    <w:uiPriority w:val="1"/>
    <w:qFormat/>
    <w:rsid w:val="000903E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C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44D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5C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44D"/>
    <w:rPr>
      <w:noProof/>
      <w:lang w:val="en-GB"/>
    </w:rPr>
  </w:style>
  <w:style w:type="paragraph" w:customStyle="1" w:styleId="Standard">
    <w:name w:val="Standard"/>
    <w:rsid w:val="00FD78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D78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1955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2020-08-03T09:42:00Z</cp:lastPrinted>
  <dcterms:created xsi:type="dcterms:W3CDTF">2021-01-07T07:14:00Z</dcterms:created>
  <dcterms:modified xsi:type="dcterms:W3CDTF">2021-01-07T07:14:00Z</dcterms:modified>
</cp:coreProperties>
</file>