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A8" w:rsidRDefault="00340FA8" w:rsidP="00340FA8">
      <w:pPr>
        <w:pStyle w:val="Normlnweb"/>
        <w:tabs>
          <w:tab w:val="left" w:pos="2685"/>
          <w:tab w:val="center" w:pos="4536"/>
        </w:tabs>
        <w:spacing w:after="0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ab/>
      </w:r>
    </w:p>
    <w:p w:rsidR="00340FA8" w:rsidRDefault="00340FA8" w:rsidP="00340FA8">
      <w:pPr>
        <w:pStyle w:val="Normlnweb"/>
        <w:tabs>
          <w:tab w:val="left" w:pos="2685"/>
          <w:tab w:val="center" w:pos="4536"/>
        </w:tabs>
        <w:spacing w:after="0"/>
        <w:rPr>
          <w:i/>
          <w:iCs/>
          <w:sz w:val="36"/>
          <w:szCs w:val="36"/>
        </w:rPr>
      </w:pPr>
    </w:p>
    <w:p w:rsidR="00340FA8" w:rsidRDefault="00340FA8" w:rsidP="00340FA8">
      <w:pPr>
        <w:pStyle w:val="Normlnweb"/>
        <w:tabs>
          <w:tab w:val="left" w:pos="2685"/>
          <w:tab w:val="center" w:pos="4536"/>
        </w:tabs>
        <w:spacing w:after="0"/>
        <w:rPr>
          <w:i/>
          <w:iCs/>
          <w:sz w:val="36"/>
          <w:szCs w:val="36"/>
        </w:rPr>
      </w:pPr>
    </w:p>
    <w:p w:rsidR="00340FA8" w:rsidRDefault="00340FA8" w:rsidP="00340FA8">
      <w:pPr>
        <w:pStyle w:val="Normlnweb"/>
        <w:tabs>
          <w:tab w:val="left" w:pos="2685"/>
          <w:tab w:val="center" w:pos="4536"/>
        </w:tabs>
        <w:spacing w:after="0"/>
        <w:rPr>
          <w:i/>
          <w:iCs/>
          <w:sz w:val="36"/>
          <w:szCs w:val="36"/>
        </w:rPr>
      </w:pPr>
    </w:p>
    <w:p w:rsidR="00340FA8" w:rsidRDefault="00340FA8" w:rsidP="00340FA8">
      <w:pPr>
        <w:pStyle w:val="Normlnweb"/>
        <w:tabs>
          <w:tab w:val="left" w:pos="2685"/>
          <w:tab w:val="center" w:pos="4536"/>
        </w:tabs>
        <w:spacing w:after="0"/>
        <w:rPr>
          <w:i/>
          <w:iCs/>
          <w:sz w:val="36"/>
          <w:szCs w:val="36"/>
        </w:rPr>
      </w:pPr>
    </w:p>
    <w:p w:rsidR="00340FA8" w:rsidRDefault="00340FA8" w:rsidP="00340FA8">
      <w:pPr>
        <w:pStyle w:val="Normlnweb"/>
        <w:tabs>
          <w:tab w:val="left" w:pos="2685"/>
          <w:tab w:val="center" w:pos="4536"/>
        </w:tabs>
        <w:spacing w:after="0"/>
        <w:rPr>
          <w:i/>
          <w:iCs/>
          <w:sz w:val="36"/>
          <w:szCs w:val="36"/>
        </w:rPr>
      </w:pPr>
    </w:p>
    <w:p w:rsidR="00340FA8" w:rsidRDefault="00340FA8" w:rsidP="00340FA8">
      <w:pPr>
        <w:pStyle w:val="Normlnweb"/>
        <w:tabs>
          <w:tab w:val="left" w:pos="2685"/>
          <w:tab w:val="center" w:pos="4536"/>
        </w:tabs>
        <w:spacing w:after="0"/>
      </w:pPr>
      <w:r>
        <w:rPr>
          <w:i/>
          <w:iCs/>
          <w:sz w:val="36"/>
          <w:szCs w:val="36"/>
        </w:rPr>
        <w:tab/>
        <w:t>KONCEPCE ROZVOJE</w:t>
      </w:r>
    </w:p>
    <w:p w:rsidR="00340FA8" w:rsidRDefault="00340FA8" w:rsidP="00340FA8">
      <w:pPr>
        <w:pStyle w:val="Normlnweb"/>
        <w:spacing w:after="0"/>
        <w:jc w:val="center"/>
      </w:pPr>
      <w:r>
        <w:rPr>
          <w:b/>
          <w:bCs/>
          <w:i/>
          <w:iCs/>
          <w:sz w:val="36"/>
          <w:szCs w:val="36"/>
        </w:rPr>
        <w:t>ZŠ DOBŘÍV</w:t>
      </w: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  <w:r>
        <w:t xml:space="preserve">„ </w:t>
      </w:r>
      <w:r>
        <w:rPr>
          <w:i/>
          <w:iCs/>
        </w:rPr>
        <w:t>Tajemství výchovy spočívá v tom, zařídit věci tak, aby dítě bylo úspěšné, a pak je za to pochválit.“</w:t>
      </w:r>
    </w:p>
    <w:p w:rsidR="00340FA8" w:rsidRDefault="00340FA8" w:rsidP="00340FA8">
      <w:pPr>
        <w:pStyle w:val="Normlnweb"/>
        <w:spacing w:after="0"/>
        <w:jc w:val="center"/>
      </w:pPr>
      <w:r>
        <w:rPr>
          <w:i/>
          <w:iCs/>
        </w:rPr>
        <w:t>Prof. Zdeněk Matějček</w:t>
      </w: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Default="00340FA8" w:rsidP="00340FA8">
      <w:pPr>
        <w:pStyle w:val="Normlnweb"/>
        <w:spacing w:after="0"/>
        <w:jc w:val="center"/>
      </w:pPr>
    </w:p>
    <w:p w:rsidR="00340FA8" w:rsidRPr="00340FA8" w:rsidRDefault="00340FA8" w:rsidP="00340FA8">
      <w:pPr>
        <w:pStyle w:val="Normlnweb"/>
        <w:spacing w:after="0"/>
        <w:rPr>
          <w:i/>
        </w:rPr>
      </w:pPr>
      <w:r>
        <w:rPr>
          <w:i/>
        </w:rPr>
        <w:lastRenderedPageBreak/>
        <w:t>Úvod</w:t>
      </w:r>
    </w:p>
    <w:p w:rsidR="00340FA8" w:rsidRDefault="00340FA8" w:rsidP="00340FA8">
      <w:pPr>
        <w:pStyle w:val="Normlnweb"/>
        <w:spacing w:after="0"/>
        <w:ind w:firstLine="708"/>
      </w:pPr>
      <w:r>
        <w:t>Základní škola Dobřív je malotřídní škola nacházející se v ce</w:t>
      </w:r>
      <w:r w:rsidR="00F43A5C">
        <w:t>ntru obce. Nabízející vzděláván</w:t>
      </w:r>
      <w:r>
        <w:t>í žákům 1</w:t>
      </w:r>
      <w:r w:rsidR="00F43A5C">
        <w:t>. - 5. ročníku. Základní škola m</w:t>
      </w:r>
      <w:r>
        <w:t>á v obci dlouhou tradici. Již ve 40.tých letech 19.</w:t>
      </w:r>
      <w:r w:rsidR="00F43A5C">
        <w:t xml:space="preserve"> </w:t>
      </w:r>
      <w:r>
        <w:t>století byla postavena přízemní budova naší školy, která přes četné přestavby slouží svému účelu dodnes. Roku 1876 nevyhovovala kapacita jedné třídy 226 žákům a</w:t>
      </w:r>
      <w:r w:rsidR="00F43A5C">
        <w:t xml:space="preserve"> musela se otevřít i třída druhá</w:t>
      </w:r>
      <w:r>
        <w:t xml:space="preserve">, nejprve v č.p.9 na návsi. Roku 1881 byla školní budova zvýšena o jedno patro a rozšířena o dvě třídy. Děti se mohly vrátit do tří tříd. </w:t>
      </w:r>
    </w:p>
    <w:p w:rsidR="00340FA8" w:rsidRDefault="00340FA8" w:rsidP="00340FA8">
      <w:pPr>
        <w:pStyle w:val="Normlnweb"/>
        <w:spacing w:after="0"/>
      </w:pPr>
      <w:r>
        <w:t>V současné době škola disponuje čtyřmi třídami, ředitelnou, sborovnou, která je současně knihovnou, tělocvičnou, jídelnou, školní družinou, šatnou a toaletami. Součástí školy je též zahrada vybavená venkovní učebnou, herní plochou, doskočištěm, odpočinkovou zónou. Škola sousedí s obecním dětským hřištěm a sportovním hřištěm na házenou, které využívá k výuce tělesné výchovy.</w:t>
      </w:r>
    </w:p>
    <w:p w:rsidR="00340FA8" w:rsidRDefault="00340FA8" w:rsidP="00340FA8">
      <w:pPr>
        <w:pStyle w:val="Normlnweb"/>
        <w:spacing w:after="0"/>
      </w:pPr>
      <w:r>
        <w:t>Ve škole působí v současnosti 4 učitelky</w:t>
      </w:r>
      <w:r w:rsidR="00F43A5C">
        <w:t>,</w:t>
      </w:r>
      <w:r>
        <w:t xml:space="preserve"> 2 vychovatelky (jedna je současně asistentkou pedagoga) a jedna provozní pracovnice.</w:t>
      </w:r>
    </w:p>
    <w:p w:rsidR="00340FA8" w:rsidRDefault="00340FA8" w:rsidP="00340FA8">
      <w:pPr>
        <w:pStyle w:val="Normlnweb"/>
        <w:spacing w:after="0"/>
      </w:pPr>
      <w:r>
        <w:t xml:space="preserve">Naše škola je školou rodinného typu, podporující otevřenou komunikaci s rodiči, v učitelském sboru i ve vztahu k veřejnosti. Úkolem školy </w:t>
      </w:r>
      <w:r w:rsidR="00F43A5C">
        <w:t xml:space="preserve">je </w:t>
      </w:r>
      <w:bookmarkStart w:id="0" w:name="_GoBack"/>
      <w:bookmarkEnd w:id="0"/>
      <w:r>
        <w:t>dát dětem dostatek podnětů a podpořit jejich zvídavost k objevování světa okolo sebe a vzbudit v nich zájem a aktivitu k vzdělávání. Každé dítě by mělo zažít úspěch. Ze školy měly odcházet nejen s potřebnými znalostmi, ale i dovednostmi</w:t>
      </w:r>
      <w:r w:rsidR="00F43A5C">
        <w:t xml:space="preserve"> </w:t>
      </w:r>
      <w:r>
        <w:t>a návyky umožňující se dobře orientovat v životě a schopnostmi přiměřeně svému věku a možnostem zvládat životní situace. Vést je ke zdravému způsobu života, osobnostnímu rozvoji, ke skupinové spolupráci a uplatnění svých schopností a dovedností.</w:t>
      </w:r>
    </w:p>
    <w:p w:rsidR="00340FA8" w:rsidRDefault="00340FA8" w:rsidP="00340FA8">
      <w:pPr>
        <w:pStyle w:val="Normlnweb"/>
        <w:spacing w:after="0"/>
      </w:pPr>
    </w:p>
    <w:p w:rsidR="00340FA8" w:rsidRDefault="00340FA8" w:rsidP="00340FA8">
      <w:pPr>
        <w:pStyle w:val="Normlnweb"/>
        <w:spacing w:after="0"/>
      </w:pPr>
      <w:r>
        <w:t>Od roku 2011 je zapojena do programu Ekoškola.</w:t>
      </w:r>
      <w:r w:rsidR="00F43A5C">
        <w:t xml:space="preserve"> </w:t>
      </w:r>
      <w:r>
        <w:rPr>
          <w:rStyle w:val="Siln"/>
          <w:b w:val="0"/>
          <w:bCs w:val="0"/>
          <w:color w:val="1A1A1A"/>
        </w:rPr>
        <w:t>Ekoškola (Eco-Schools) je mezinárodní program</w:t>
      </w:r>
      <w:r>
        <w:rPr>
          <w:rStyle w:val="Siln"/>
          <w:color w:val="1A1A1A"/>
        </w:rPr>
        <w:t xml:space="preserve"> -</w:t>
      </w:r>
      <w:r>
        <w:rPr>
          <w:color w:val="1A1A1A"/>
        </w:rPr>
        <w:t>v rámci tohoto programu se žáci učí o environmentálních tématech a zároveň sami usilují o minimalizaci a třídění odpadů, úspory energie či vody a zlepšení životního prostředí školy a jejího okolí. Zakládají celoškolní pracovní tým Ekoškoly (ekotým), vytvářejí si vlastní ekokodex, analyzují současnou situaci na škole v uvedených oblastech a navrhují zlepšení, která se snaží posléze naplnit.</w:t>
      </w:r>
      <w:r>
        <w:t xml:space="preserve"> V letošním roce 2020 budeme obhajovat titul Ekoškola.</w:t>
      </w:r>
    </w:p>
    <w:p w:rsidR="00340FA8" w:rsidRDefault="00340FA8" w:rsidP="00340FA8">
      <w:pPr>
        <w:pStyle w:val="Normlnweb"/>
        <w:spacing w:after="0"/>
      </w:pPr>
    </w:p>
    <w:p w:rsidR="00340FA8" w:rsidRDefault="00340FA8" w:rsidP="00340FA8">
      <w:pPr>
        <w:pStyle w:val="Normlnweb"/>
        <w:spacing w:after="0"/>
      </w:pPr>
      <w:r>
        <w:rPr>
          <w:b/>
          <w:bCs/>
          <w:sz w:val="27"/>
          <w:szCs w:val="27"/>
        </w:rPr>
        <w:t>Naše cíle můžeme rozdělit do základních oblastí:</w:t>
      </w:r>
    </w:p>
    <w:p w:rsidR="00340FA8" w:rsidRDefault="00340FA8" w:rsidP="00340FA8">
      <w:pPr>
        <w:pStyle w:val="Normlnweb"/>
        <w:numPr>
          <w:ilvl w:val="0"/>
          <w:numId w:val="1"/>
        </w:numPr>
        <w:spacing w:after="0"/>
      </w:pPr>
      <w:r>
        <w:t>výchovně vzdělávací cíle</w:t>
      </w:r>
    </w:p>
    <w:p w:rsidR="00340FA8" w:rsidRDefault="00340FA8" w:rsidP="00340FA8">
      <w:pPr>
        <w:pStyle w:val="Normlnweb"/>
        <w:numPr>
          <w:ilvl w:val="0"/>
          <w:numId w:val="1"/>
        </w:numPr>
        <w:spacing w:after="0"/>
      </w:pPr>
      <w:r>
        <w:t>spolupráce a komunikace s rodiči a veřejností</w:t>
      </w:r>
    </w:p>
    <w:p w:rsidR="00340FA8" w:rsidRDefault="00340FA8" w:rsidP="00340FA8">
      <w:pPr>
        <w:pStyle w:val="Normlnweb"/>
        <w:numPr>
          <w:ilvl w:val="0"/>
          <w:numId w:val="1"/>
        </w:numPr>
        <w:spacing w:after="0"/>
      </w:pPr>
      <w:r>
        <w:t>práce na kolektivu školy</w:t>
      </w:r>
    </w:p>
    <w:p w:rsidR="00340FA8" w:rsidRDefault="00340FA8" w:rsidP="00340FA8">
      <w:pPr>
        <w:pStyle w:val="Normlnweb"/>
        <w:numPr>
          <w:ilvl w:val="0"/>
          <w:numId w:val="1"/>
        </w:numPr>
        <w:spacing w:after="0"/>
      </w:pPr>
      <w:r>
        <w:t>efektivní hospodaření a získávání prostředků pro rozvoj školy</w:t>
      </w:r>
    </w:p>
    <w:p w:rsidR="00340FA8" w:rsidRDefault="00340FA8" w:rsidP="00340FA8">
      <w:pPr>
        <w:pStyle w:val="Normlnweb"/>
        <w:spacing w:after="0"/>
      </w:pPr>
      <w:r>
        <w:rPr>
          <w:sz w:val="27"/>
          <w:szCs w:val="27"/>
        </w:rPr>
        <w:t>1) Výchovně – vzdělávací oblast</w:t>
      </w:r>
    </w:p>
    <w:p w:rsidR="00340FA8" w:rsidRDefault="00340FA8" w:rsidP="00340FA8">
      <w:pPr>
        <w:pStyle w:val="Normlnweb"/>
        <w:spacing w:after="0"/>
        <w:ind w:left="720"/>
      </w:pPr>
      <w:r>
        <w:t>Výchovně vzdělávací program „Škola pro život“ v</w:t>
      </w:r>
      <w:r w:rsidR="00F43A5C">
        <w:t>ychází ze zásad a cílů stanovený</w:t>
      </w:r>
      <w:r>
        <w:t xml:space="preserve">ch školským zákonem. Důležitou součástí je vytvořit žákům bezpečné prostředí pro jejich všestranný rozvoj. Rozvíjet základní kompetence učení, podporovat individualitu </w:t>
      </w:r>
      <w:r>
        <w:lastRenderedPageBreak/>
        <w:t xml:space="preserve">dítěte i správnou socializaci a podpořit prososiální chování. Výhodou jsou menší počty žáků ve třídách a jejich spojení ve společných třídách. </w:t>
      </w:r>
    </w:p>
    <w:p w:rsidR="00340FA8" w:rsidRDefault="00340FA8" w:rsidP="00340FA8">
      <w:pPr>
        <w:pStyle w:val="Normlnweb"/>
        <w:spacing w:after="0"/>
        <w:ind w:left="720"/>
      </w:pPr>
      <w:r>
        <w:t>- v rámci vzdělávání jde o podporu prohlubování a zkvalitňování moderních forem vzdělávání, využívání aktivizačních metod ve výuce (individualizace, skupinová práce k rozvoji kooperace, projektová výuka, exkurze, přenesení výuky ven - venkovní učebna, blízké okolí)</w:t>
      </w:r>
    </w:p>
    <w:p w:rsidR="00340FA8" w:rsidRDefault="00340FA8" w:rsidP="00340FA8">
      <w:pPr>
        <w:pStyle w:val="Normlnweb"/>
        <w:spacing w:after="0"/>
        <w:ind w:left="720"/>
      </w:pPr>
      <w:r>
        <w:t>- využívání moderních technologií ve výuce (interaktivní tabule, tablety)</w:t>
      </w:r>
    </w:p>
    <w:p w:rsidR="00340FA8" w:rsidRDefault="00340FA8" w:rsidP="00340FA8">
      <w:pPr>
        <w:pStyle w:val="Normlnweb"/>
        <w:spacing w:after="0"/>
        <w:ind w:left="720"/>
      </w:pPr>
      <w:r>
        <w:t>- návštěvy divadelních představení</w:t>
      </w:r>
    </w:p>
    <w:p w:rsidR="00340FA8" w:rsidRDefault="00340FA8" w:rsidP="00340FA8">
      <w:pPr>
        <w:pStyle w:val="Normlnweb"/>
        <w:spacing w:after="0"/>
        <w:ind w:left="720"/>
      </w:pPr>
      <w:r>
        <w:t>- kurz bruslení, plavání</w:t>
      </w:r>
    </w:p>
    <w:p w:rsidR="00340FA8" w:rsidRDefault="00340FA8" w:rsidP="00340FA8">
      <w:pPr>
        <w:pStyle w:val="Normlnweb"/>
        <w:spacing w:after="0"/>
        <w:ind w:left="720"/>
      </w:pPr>
      <w:r>
        <w:t>- výlety</w:t>
      </w:r>
    </w:p>
    <w:p w:rsidR="00340FA8" w:rsidRDefault="00340FA8" w:rsidP="00340FA8">
      <w:pPr>
        <w:pStyle w:val="Normlnweb"/>
        <w:spacing w:after="0"/>
      </w:pPr>
      <w:r>
        <w:t xml:space="preserve">V rámci vzdělávání dětí se specifickými poruchami učení a chování škola úzce spolupracuje s pedagogicko – psychologickou poradnou v Rokycanech a dalšími institucemi. </w:t>
      </w:r>
      <w:r w:rsidR="00401390">
        <w:t>Předmět speciální pedagogické péče, pedagogická intervence.</w:t>
      </w:r>
    </w:p>
    <w:p w:rsidR="00340FA8" w:rsidRDefault="00340FA8" w:rsidP="00340FA8">
      <w:pPr>
        <w:pStyle w:val="Normlnweb"/>
        <w:spacing w:after="0"/>
      </w:pPr>
      <w:r>
        <w:t xml:space="preserve"> Podchycení nadaných dětí a jejich podpora.</w:t>
      </w:r>
      <w:r w:rsidR="00401390">
        <w:t xml:space="preserve"> Příprava na studium na gymnáziu.</w:t>
      </w:r>
    </w:p>
    <w:p w:rsidR="00340FA8" w:rsidRDefault="00340FA8" w:rsidP="00340FA8">
      <w:pPr>
        <w:pStyle w:val="Normlnweb"/>
        <w:spacing w:after="0"/>
      </w:pPr>
      <w:r>
        <w:t>Škola nabízí dětem širokou nabídku volnočasových aktivit. Angličtina pro 1.-2.třídu, Německý jazyk pro 4.-5.tří</w:t>
      </w:r>
      <w:r w:rsidR="00401390">
        <w:t>du, Kytarový kroužek</w:t>
      </w:r>
      <w:r>
        <w:t>, Tvořivý ateliér</w:t>
      </w:r>
      <w:r w:rsidR="00401390">
        <w:t xml:space="preserve"> s keramickou náplní</w:t>
      </w:r>
      <w:r>
        <w:t>, Klub deskových her, Sportuj ve škole – pohybové aktivity pro mladší, starší děti, Doúčka pro jednotlivé třídy 3.-5. pod vedením třídních učitelů, Pedagogická intervence.</w:t>
      </w:r>
      <w:r w:rsidR="00401390">
        <w:t xml:space="preserve"> EKO tým. </w:t>
      </w:r>
    </w:p>
    <w:p w:rsidR="00340FA8" w:rsidRPr="00401390" w:rsidRDefault="00401390" w:rsidP="00340FA8">
      <w:pPr>
        <w:pStyle w:val="Normlnweb"/>
        <w:spacing w:after="0"/>
        <w:rPr>
          <w:b/>
        </w:rPr>
      </w:pPr>
      <w:r w:rsidRPr="00401390">
        <w:rPr>
          <w:b/>
        </w:rPr>
        <w:t>Zapojení v projektech:</w:t>
      </w:r>
    </w:p>
    <w:p w:rsidR="00401390" w:rsidRDefault="00401390" w:rsidP="00340FA8">
      <w:pPr>
        <w:pStyle w:val="Normlnweb"/>
        <w:spacing w:after="0"/>
      </w:pPr>
      <w:r>
        <w:t xml:space="preserve"> EKO škola</w:t>
      </w:r>
    </w:p>
    <w:p w:rsidR="00401390" w:rsidRDefault="00401390" w:rsidP="00401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0139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Projekt EU-OPVK – čtenářská a matematická gramotnost</w:t>
      </w:r>
    </w:p>
    <w:p w:rsidR="00401390" w:rsidRDefault="00401390" w:rsidP="00401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Projekt MAP</w:t>
      </w:r>
    </w:p>
    <w:p w:rsidR="00401390" w:rsidRDefault="00401390" w:rsidP="00401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Rodiče vítáni</w:t>
      </w:r>
    </w:p>
    <w:p w:rsidR="00401390" w:rsidRPr="00401390" w:rsidRDefault="00F43A5C" w:rsidP="0040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5" w:tooltip="Hravě žij zdravě" w:history="1">
        <w:r w:rsidR="00401390" w:rsidRPr="0040139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Hravě žij zdravě</w:t>
        </w:r>
      </w:hyperlink>
    </w:p>
    <w:p w:rsidR="00401390" w:rsidRPr="00401390" w:rsidRDefault="00F43A5C" w:rsidP="0040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6" w:tooltip="Recyklohraní" w:history="1">
        <w:r w:rsidR="00401390" w:rsidRPr="0040139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Recyklohraní</w:t>
        </w:r>
      </w:hyperlink>
    </w:p>
    <w:p w:rsidR="00401390" w:rsidRPr="00401390" w:rsidRDefault="00F43A5C" w:rsidP="0040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7" w:tooltip="Zdravé zuby" w:history="1">
        <w:r w:rsidR="00401390" w:rsidRPr="0040139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Zdravé zuby</w:t>
        </w:r>
      </w:hyperlink>
    </w:p>
    <w:p w:rsidR="00401390" w:rsidRPr="00401390" w:rsidRDefault="00F43A5C" w:rsidP="0040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8" w:tooltip="Venkovská krajina pod drobnohledem" w:history="1">
        <w:r w:rsidR="00401390" w:rsidRPr="0040139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Venkovská krajina pod drobnohledem</w:t>
        </w:r>
      </w:hyperlink>
    </w:p>
    <w:p w:rsidR="00401390" w:rsidRPr="00401390" w:rsidRDefault="00F43A5C" w:rsidP="0040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hyperlink r:id="rId9" w:tooltip="Digitální škola" w:history="1">
        <w:r w:rsidR="00401390" w:rsidRPr="0040139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cs-CZ"/>
          </w:rPr>
          <w:t>Digitální škola</w:t>
        </w:r>
      </w:hyperlink>
    </w:p>
    <w:p w:rsidR="00401390" w:rsidRPr="00401390" w:rsidRDefault="00401390" w:rsidP="00401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01390" w:rsidRDefault="00401390" w:rsidP="00340FA8">
      <w:pPr>
        <w:pStyle w:val="Normlnweb"/>
        <w:spacing w:after="0"/>
      </w:pPr>
    </w:p>
    <w:p w:rsidR="00340FA8" w:rsidRDefault="00340FA8" w:rsidP="00340FA8">
      <w:pPr>
        <w:pStyle w:val="Normlnweb"/>
        <w:spacing w:after="0"/>
      </w:pPr>
    </w:p>
    <w:p w:rsidR="00340FA8" w:rsidRDefault="00340FA8" w:rsidP="00340FA8">
      <w:pPr>
        <w:pStyle w:val="Normlnweb"/>
        <w:spacing w:after="0"/>
      </w:pPr>
      <w:r>
        <w:rPr>
          <w:b/>
          <w:bCs/>
          <w:sz w:val="27"/>
          <w:szCs w:val="27"/>
        </w:rPr>
        <w:t>2) Spolupráce a komunikace s rodiči a veřejností</w:t>
      </w:r>
    </w:p>
    <w:p w:rsidR="00340FA8" w:rsidRDefault="00340FA8" w:rsidP="00340FA8">
      <w:pPr>
        <w:pStyle w:val="Normlnweb"/>
        <w:numPr>
          <w:ilvl w:val="0"/>
          <w:numId w:val="2"/>
        </w:numPr>
        <w:spacing w:after="0"/>
      </w:pPr>
      <w:r>
        <w:rPr>
          <w:u w:val="single"/>
        </w:rPr>
        <w:t>Snažit prohloubit komunikaci žák - rodič – učitel</w:t>
      </w:r>
    </w:p>
    <w:p w:rsidR="00340FA8" w:rsidRDefault="00340FA8" w:rsidP="00340FA8">
      <w:pPr>
        <w:pStyle w:val="Normlnweb"/>
        <w:spacing w:after="0"/>
        <w:ind w:left="720"/>
      </w:pPr>
      <w:r>
        <w:t xml:space="preserve">- otevření se rodičům i veřejnosti: asistenční dny, dny otevřených dveří, tvořivé dílny </w:t>
      </w:r>
    </w:p>
    <w:p w:rsidR="00340FA8" w:rsidRDefault="00340FA8" w:rsidP="00340FA8">
      <w:pPr>
        <w:pStyle w:val="Normlnweb"/>
        <w:spacing w:after="0"/>
        <w:ind w:left="720"/>
      </w:pPr>
      <w:r>
        <w:t>- spolupráce při společných projektech např. v rámci Eko školy</w:t>
      </w:r>
    </w:p>
    <w:p w:rsidR="00340FA8" w:rsidRDefault="00340FA8" w:rsidP="00340FA8">
      <w:pPr>
        <w:pStyle w:val="Normlnweb"/>
        <w:numPr>
          <w:ilvl w:val="0"/>
          <w:numId w:val="3"/>
        </w:numPr>
        <w:spacing w:after="0"/>
      </w:pPr>
      <w:r>
        <w:rPr>
          <w:u w:val="single"/>
        </w:rPr>
        <w:t>prezentace školy:</w:t>
      </w:r>
      <w:r>
        <w:t xml:space="preserve"> webové stránky, čtvrtletník vydávaný obcí, obcí pořádané akce (zpívání u rozsvěcení vánočního stromu, vystoupení v rámci adventních trhů, vystoupení ke dni matek)</w:t>
      </w:r>
    </w:p>
    <w:p w:rsidR="00340FA8" w:rsidRDefault="00340FA8" w:rsidP="00340FA8">
      <w:pPr>
        <w:pStyle w:val="Normlnweb"/>
        <w:spacing w:after="0"/>
      </w:pPr>
    </w:p>
    <w:p w:rsidR="00340FA8" w:rsidRDefault="00340FA8" w:rsidP="00340FA8">
      <w:pPr>
        <w:pStyle w:val="Normlnweb"/>
        <w:numPr>
          <w:ilvl w:val="0"/>
          <w:numId w:val="3"/>
        </w:numPr>
        <w:spacing w:after="0"/>
      </w:pPr>
      <w:r>
        <w:rPr>
          <w:u w:val="single"/>
        </w:rPr>
        <w:t xml:space="preserve">spolupráce s dalšími institucemi: </w:t>
      </w:r>
    </w:p>
    <w:p w:rsidR="00340FA8" w:rsidRDefault="00340FA8" w:rsidP="00340FA8">
      <w:pPr>
        <w:pStyle w:val="Normlnweb"/>
        <w:spacing w:after="0"/>
        <w:ind w:left="720"/>
      </w:pPr>
      <w:r>
        <w:t>EKO MŠ Dobřív – příprava společných akcí s cílem usnadnit příchod do školy, poznat prostředí školy, ale i učitele, který bude následující rok mít na starosti prvňáčky</w:t>
      </w:r>
    </w:p>
    <w:p w:rsidR="00340FA8" w:rsidRDefault="00340FA8" w:rsidP="00340FA8">
      <w:pPr>
        <w:pStyle w:val="Normlnweb"/>
        <w:spacing w:after="0"/>
        <w:ind w:left="720"/>
      </w:pPr>
      <w:r>
        <w:t>PPP Rokycany</w:t>
      </w:r>
    </w:p>
    <w:p w:rsidR="00340FA8" w:rsidRDefault="00340FA8" w:rsidP="00340FA8">
      <w:pPr>
        <w:pStyle w:val="Normlnweb"/>
        <w:spacing w:after="0"/>
        <w:ind w:left="720"/>
      </w:pPr>
      <w:r>
        <w:t>Policie ČR</w:t>
      </w:r>
    </w:p>
    <w:p w:rsidR="00340FA8" w:rsidRDefault="00340FA8" w:rsidP="00401390">
      <w:pPr>
        <w:pStyle w:val="Normlnweb"/>
        <w:spacing w:after="0"/>
        <w:ind w:left="720"/>
      </w:pPr>
      <w:r>
        <w:t>Lesy ČR</w:t>
      </w:r>
      <w:r w:rsidR="00401390">
        <w:t>, Eko aktivity s organizacemi na Rokycansku ( pan Moulis…)</w:t>
      </w:r>
    </w:p>
    <w:p w:rsidR="00340FA8" w:rsidRDefault="00340FA8" w:rsidP="00340FA8">
      <w:pPr>
        <w:pStyle w:val="Normlnweb"/>
        <w:spacing w:after="0"/>
      </w:pPr>
    </w:p>
    <w:p w:rsidR="00340FA8" w:rsidRDefault="00340FA8" w:rsidP="00340FA8">
      <w:pPr>
        <w:pStyle w:val="Normlnweb"/>
        <w:spacing w:after="0"/>
      </w:pPr>
      <w:r>
        <w:rPr>
          <w:b/>
          <w:bCs/>
          <w:sz w:val="27"/>
          <w:szCs w:val="27"/>
        </w:rPr>
        <w:t>3) práce na kolektivu školy</w:t>
      </w:r>
    </w:p>
    <w:p w:rsidR="00340FA8" w:rsidRDefault="00340FA8" w:rsidP="00340FA8">
      <w:pPr>
        <w:pStyle w:val="Normlnweb"/>
        <w:numPr>
          <w:ilvl w:val="0"/>
          <w:numId w:val="4"/>
        </w:numPr>
        <w:spacing w:after="0"/>
      </w:pPr>
      <w:r>
        <w:rPr>
          <w:u w:val="single"/>
        </w:rPr>
        <w:t>Podpora pedagogů</w:t>
      </w:r>
    </w:p>
    <w:p w:rsidR="00340FA8" w:rsidRDefault="00340FA8" w:rsidP="00340FA8">
      <w:pPr>
        <w:pStyle w:val="Normlnweb"/>
        <w:spacing w:after="0"/>
        <w:ind w:left="720"/>
      </w:pPr>
      <w:r>
        <w:t>Pozitivní mezilidské vztahy jsou jedním z nejdůležitějších aspektů dobrého fungování školy.</w:t>
      </w:r>
    </w:p>
    <w:p w:rsidR="00340FA8" w:rsidRDefault="00340FA8" w:rsidP="00340FA8">
      <w:pPr>
        <w:pStyle w:val="Normlnweb"/>
        <w:spacing w:after="0"/>
        <w:ind w:left="720"/>
      </w:pPr>
      <w:r>
        <w:t>- pracovat na pozitivním klimatu školy - postavit spolupráci na vzájemné důvěře, předávat si informace, zkušenosti, podpořit začínající učitele v jejich práci</w:t>
      </w:r>
    </w:p>
    <w:p w:rsidR="00340FA8" w:rsidRDefault="00340FA8" w:rsidP="00340FA8">
      <w:pPr>
        <w:pStyle w:val="Normlnweb"/>
        <w:spacing w:after="0"/>
        <w:ind w:left="720"/>
      </w:pPr>
      <w:r>
        <w:t>- dbát na dobrou informovanost pedagogů: pedagogické a provozní porady</w:t>
      </w:r>
    </w:p>
    <w:p w:rsidR="00340FA8" w:rsidRDefault="00340FA8" w:rsidP="00340FA8">
      <w:pPr>
        <w:pStyle w:val="Normlnweb"/>
        <w:spacing w:after="0"/>
        <w:ind w:left="720"/>
      </w:pPr>
      <w:r>
        <w:t>- teambuildingové akce pro upevnění vztahů</w:t>
      </w:r>
    </w:p>
    <w:p w:rsidR="00340FA8" w:rsidRDefault="00340FA8" w:rsidP="00340FA8">
      <w:pPr>
        <w:pStyle w:val="Normlnweb"/>
        <w:spacing w:after="0"/>
        <w:ind w:left="720"/>
      </w:pPr>
      <w:r>
        <w:t>- podpora dalšího vzdělávání pedagogů – jejich motivace k dalšímu odbornému růstu, společná školení, sebevzdělávání i osobního růstu pedagogů</w:t>
      </w:r>
    </w:p>
    <w:p w:rsidR="00340FA8" w:rsidRDefault="00340FA8" w:rsidP="00340FA8">
      <w:pPr>
        <w:pStyle w:val="Normlnweb"/>
        <w:spacing w:after="0"/>
        <w:ind w:left="720"/>
      </w:pPr>
      <w:r>
        <w:t>- zajištění dobrých pracovních podmínek, podpora spolupráce, aktivity a tvořivosti pedagogů</w:t>
      </w:r>
    </w:p>
    <w:p w:rsidR="00340FA8" w:rsidRDefault="00340FA8" w:rsidP="00340FA8">
      <w:pPr>
        <w:pStyle w:val="Normlnweb"/>
        <w:spacing w:after="0"/>
        <w:ind w:left="720"/>
      </w:pPr>
      <w:r>
        <w:lastRenderedPageBreak/>
        <w:t>- nastavení kompetencí a pravomocí pedagogů – rozdělení si projektů a jednotlivých kompetencí za něž pedagog zodpovídá</w:t>
      </w:r>
    </w:p>
    <w:p w:rsidR="00340FA8" w:rsidRDefault="00340FA8" w:rsidP="00340FA8">
      <w:pPr>
        <w:pStyle w:val="Normlnweb"/>
        <w:spacing w:after="0"/>
        <w:ind w:left="720"/>
      </w:pPr>
      <w:r>
        <w:t>- podpora využívání moderních forem výuky</w:t>
      </w:r>
    </w:p>
    <w:p w:rsidR="00340FA8" w:rsidRDefault="00340FA8" w:rsidP="00340FA8">
      <w:pPr>
        <w:pStyle w:val="Normlnweb"/>
        <w:spacing w:after="0"/>
        <w:ind w:left="720"/>
      </w:pPr>
      <w:r>
        <w:t>- vedení si portfolia</w:t>
      </w:r>
    </w:p>
    <w:p w:rsidR="00340FA8" w:rsidRDefault="00340FA8" w:rsidP="00340FA8">
      <w:pPr>
        <w:pStyle w:val="Normlnweb"/>
        <w:spacing w:after="0"/>
      </w:pPr>
    </w:p>
    <w:p w:rsidR="00340FA8" w:rsidRDefault="00340FA8" w:rsidP="00340FA8">
      <w:pPr>
        <w:pStyle w:val="Normlnweb"/>
        <w:spacing w:after="0"/>
      </w:pPr>
      <w:r>
        <w:rPr>
          <w:b/>
          <w:bCs/>
          <w:sz w:val="27"/>
          <w:szCs w:val="27"/>
        </w:rPr>
        <w:t>4) oblast ekonomicko materiálního zabezpečení</w:t>
      </w:r>
    </w:p>
    <w:p w:rsidR="00340FA8" w:rsidRDefault="00340FA8" w:rsidP="00340FA8">
      <w:pPr>
        <w:pStyle w:val="Normlnweb"/>
        <w:spacing w:after="0"/>
      </w:pPr>
    </w:p>
    <w:p w:rsidR="00340FA8" w:rsidRDefault="00340FA8" w:rsidP="00340FA8">
      <w:pPr>
        <w:pStyle w:val="Normlnweb"/>
        <w:numPr>
          <w:ilvl w:val="1"/>
          <w:numId w:val="5"/>
        </w:numPr>
        <w:spacing w:after="0"/>
      </w:pPr>
      <w:r>
        <w:t>využívání dotačních titulů</w:t>
      </w:r>
    </w:p>
    <w:p w:rsidR="00340FA8" w:rsidRDefault="00340FA8" w:rsidP="00340FA8">
      <w:pPr>
        <w:pStyle w:val="Normlnweb"/>
        <w:numPr>
          <w:ilvl w:val="1"/>
          <w:numId w:val="5"/>
        </w:numPr>
        <w:spacing w:after="0"/>
      </w:pPr>
      <w:r>
        <w:t>zapojení do projektů – ze kterých lze čerpat materiální podporu:</w:t>
      </w:r>
    </w:p>
    <w:p w:rsidR="00340FA8" w:rsidRDefault="00340FA8" w:rsidP="00340FA8">
      <w:pPr>
        <w:pStyle w:val="Normlnweb"/>
        <w:spacing w:after="0"/>
        <w:ind w:left="1440"/>
      </w:pPr>
      <w:r>
        <w:t>Digitální škola</w:t>
      </w:r>
    </w:p>
    <w:p w:rsidR="00340FA8" w:rsidRDefault="00340FA8" w:rsidP="00340FA8">
      <w:pPr>
        <w:pStyle w:val="Normlnweb"/>
        <w:spacing w:after="0"/>
        <w:ind w:left="1440"/>
      </w:pPr>
      <w:r>
        <w:t>Sportuj ve škole</w:t>
      </w:r>
    </w:p>
    <w:p w:rsidR="00340FA8" w:rsidRDefault="00340FA8" w:rsidP="00340FA8">
      <w:pPr>
        <w:pStyle w:val="Normlnweb"/>
        <w:spacing w:after="0"/>
        <w:ind w:left="1440"/>
      </w:pPr>
      <w:r>
        <w:t xml:space="preserve">Házená pro všechny </w:t>
      </w:r>
    </w:p>
    <w:p w:rsidR="00340FA8" w:rsidRDefault="00340FA8" w:rsidP="00340FA8">
      <w:pPr>
        <w:pStyle w:val="Normlnweb"/>
        <w:spacing w:after="0"/>
        <w:ind w:left="1440"/>
      </w:pPr>
      <w:r>
        <w:t>Atletika do škol</w:t>
      </w:r>
    </w:p>
    <w:p w:rsidR="00340FA8" w:rsidRDefault="00401390" w:rsidP="00401390">
      <w:pPr>
        <w:pStyle w:val="Normlnweb"/>
        <w:spacing w:after="0"/>
      </w:pPr>
      <w:r>
        <w:t xml:space="preserve">                       Dotace z Ministerstva životního prostředí – budování zahrady v přírodním stylu</w:t>
      </w:r>
    </w:p>
    <w:p w:rsidR="00340FA8" w:rsidRDefault="00340FA8" w:rsidP="00340FA8">
      <w:pPr>
        <w:pStyle w:val="Normlnweb"/>
        <w:spacing w:after="0"/>
      </w:pPr>
      <w:r>
        <w:t>Chystané reko</w:t>
      </w:r>
      <w:r w:rsidR="00401390">
        <w:t>n</w:t>
      </w:r>
      <w:r>
        <w:t>strukce:</w:t>
      </w:r>
      <w:r w:rsidR="00401390">
        <w:t xml:space="preserve">  </w:t>
      </w:r>
      <w:r>
        <w:t xml:space="preserve"> rekonstrukce toalet</w:t>
      </w:r>
      <w:r w:rsidR="00401390">
        <w:t>, archivu, kabinetu školních  pomůcek</w:t>
      </w:r>
    </w:p>
    <w:p w:rsidR="00340FA8" w:rsidRDefault="00401390" w:rsidP="00401390">
      <w:pPr>
        <w:pStyle w:val="Normlnweb"/>
        <w:spacing w:after="0"/>
      </w:pPr>
      <w:r>
        <w:t xml:space="preserve">                                         zahrada  v přírodním stylu</w:t>
      </w:r>
    </w:p>
    <w:p w:rsidR="00401390" w:rsidRDefault="00401390" w:rsidP="00401390">
      <w:pPr>
        <w:pStyle w:val="Normlnweb"/>
        <w:spacing w:after="0"/>
      </w:pPr>
      <w:r>
        <w:t xml:space="preserve">                                          zpracován projekt na přestavbu půdních prostor na družinu</w:t>
      </w:r>
    </w:p>
    <w:p w:rsidR="00340FA8" w:rsidRDefault="0038319B" w:rsidP="00340FA8">
      <w:pPr>
        <w:pStyle w:val="Normlnweb"/>
        <w:spacing w:after="0"/>
      </w:pPr>
      <w:r>
        <w:t xml:space="preserve">                                          v</w:t>
      </w:r>
      <w:r w:rsidR="00340FA8">
        <w:t xml:space="preserve"> delším horizontu: zateplení školy</w:t>
      </w:r>
    </w:p>
    <w:p w:rsidR="00340FA8" w:rsidRPr="00340FA8" w:rsidRDefault="00340FA8" w:rsidP="00340FA8">
      <w:pPr>
        <w:pStyle w:val="Normlnweb"/>
        <w:spacing w:after="0"/>
        <w:rPr>
          <w:i/>
        </w:rPr>
      </w:pPr>
      <w:r>
        <w:rPr>
          <w:i/>
        </w:rPr>
        <w:t>Závěr</w:t>
      </w:r>
    </w:p>
    <w:p w:rsidR="00340FA8" w:rsidRDefault="00340FA8" w:rsidP="00340FA8">
      <w:pPr>
        <w:pStyle w:val="Normlnweb"/>
        <w:spacing w:after="0"/>
      </w:pPr>
      <w:r>
        <w:t>Hlavním cílem návrhu této koncepce je poskytnutí dětem z Dobříva a okolí kvalitní vzdělávání v menším kolektivu s ohledem na</w:t>
      </w:r>
      <w:r w:rsidR="00F43A5C">
        <w:t xml:space="preserve"> individualitu každého dítěte.</w:t>
      </w:r>
      <w:r>
        <w:t xml:space="preserve"> Vytvořit pozitivní klima školy a přitom pracovat na respektovaném vztahu mezi učitelem, žákem a dítětem. Dokázat dítě pochválit i za dílčí úspěchy a motivovat jej k aktivnímu přístupu ve vzdělávacím procesu. Aby učitel byl pro dítě osobou, které může věřit a svým příkladem byl dítěti vzorem, osobou které si váží a kterou uznává. Taktéž podpořit aktivní přístup rodičů ke škole. </w:t>
      </w:r>
    </w:p>
    <w:p w:rsidR="00340FA8" w:rsidRDefault="00340FA8" w:rsidP="00340FA8">
      <w:pPr>
        <w:pStyle w:val="Normlnweb"/>
        <w:spacing w:after="0"/>
      </w:pPr>
      <w:r>
        <w:t>Škola předává i hodnoty a vychovává plnohodnotné spoluobčany, kteří si váží své obce a zajímají se o dění okolo sebe. Úkolem školy je ve spolupráci se zastupitelstvem, aby tyto vize byly naplněny.</w:t>
      </w:r>
    </w:p>
    <w:p w:rsidR="00340FA8" w:rsidRDefault="0038319B" w:rsidP="00340FA8">
      <w:pPr>
        <w:pStyle w:val="Normlnweb"/>
        <w:spacing w:after="0"/>
      </w:pPr>
      <w:r>
        <w:t xml:space="preserve">Koncepci školy zpracovala : Mgr. Kateřina Pešková </w:t>
      </w:r>
    </w:p>
    <w:p w:rsidR="006B54D2" w:rsidRDefault="0038319B" w:rsidP="0038319B">
      <w:pPr>
        <w:pStyle w:val="Normlnweb"/>
        <w:spacing w:after="0"/>
      </w:pPr>
      <w:r>
        <w:t>V Dobřívě: 6.1.2020             Mgr. Lenka Hanzlíková, ředitelka školy</w:t>
      </w:r>
    </w:p>
    <w:sectPr w:rsidR="006B54D2" w:rsidSect="00623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70A6"/>
    <w:multiLevelType w:val="multilevel"/>
    <w:tmpl w:val="9B2E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4492C"/>
    <w:multiLevelType w:val="multilevel"/>
    <w:tmpl w:val="B4A2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338EC"/>
    <w:multiLevelType w:val="multilevel"/>
    <w:tmpl w:val="E3C4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91164"/>
    <w:multiLevelType w:val="multilevel"/>
    <w:tmpl w:val="C844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07E04"/>
    <w:multiLevelType w:val="hybridMultilevel"/>
    <w:tmpl w:val="B5EE1A40"/>
    <w:lvl w:ilvl="0" w:tplc="FB4C2806"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5" w15:restartNumberingAfterBreak="0">
    <w:nsid w:val="52EE3384"/>
    <w:multiLevelType w:val="multilevel"/>
    <w:tmpl w:val="3488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237F3"/>
    <w:multiLevelType w:val="multilevel"/>
    <w:tmpl w:val="3A6C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E1491"/>
    <w:multiLevelType w:val="multilevel"/>
    <w:tmpl w:val="8B80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0FA8"/>
    <w:rsid w:val="00340FA8"/>
    <w:rsid w:val="0038319B"/>
    <w:rsid w:val="00401390"/>
    <w:rsid w:val="0062390A"/>
    <w:rsid w:val="006B54D2"/>
    <w:rsid w:val="00F43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3C19"/>
  <w15:docId w15:val="{AF28C31B-4D1A-438B-AEEF-8182F5E8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390A"/>
  </w:style>
  <w:style w:type="paragraph" w:styleId="Nadpis2">
    <w:name w:val="heading 2"/>
    <w:basedOn w:val="Normln"/>
    <w:link w:val="Nadpis2Char"/>
    <w:uiPriority w:val="9"/>
    <w:qFormat/>
    <w:rsid w:val="00401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40F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0FA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013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01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dobriv.cz/zakladni-skola/zapojeni-do-projektu/venkovska-krajina-pod-drobnohled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dobriv.cz/zakladni-skola/zapojeni-do-projektu/zdrave-zu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dobriv.cz/zakladni-skola/zapojeni-do-projektu/recyklohran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sdobriv.cz/zakladni-skola/zapojeni-do-projektu/hrave-zij-zdrav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dobriv.cz/zakladni-skola/zapojeni-do-projektu/digitalni-skola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mudriv</cp:lastModifiedBy>
  <cp:revision>5</cp:revision>
  <dcterms:created xsi:type="dcterms:W3CDTF">2020-02-24T10:47:00Z</dcterms:created>
  <dcterms:modified xsi:type="dcterms:W3CDTF">2020-05-14T13:12:00Z</dcterms:modified>
</cp:coreProperties>
</file>