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9CD" w:rsidRDefault="006119CD"/>
    <w:p w:rsidR="00D814E3" w:rsidRPr="00D814E3" w:rsidRDefault="00D814E3" w:rsidP="00D814E3">
      <w:pPr>
        <w:pStyle w:val="Nadpis3"/>
        <w:rPr>
          <w:b w:val="0"/>
          <w:i w:val="0"/>
          <w:sz w:val="28"/>
        </w:rPr>
      </w:pPr>
      <w:r w:rsidRPr="00D814E3">
        <w:rPr>
          <w:b w:val="0"/>
          <w:i w:val="0"/>
          <w:sz w:val="28"/>
        </w:rPr>
        <w:t>ZŠ a MŠ Lázně Kynžvart</w:t>
      </w:r>
      <w:bookmarkStart w:id="0" w:name="_GoBack"/>
      <w:bookmarkEnd w:id="0"/>
    </w:p>
    <w:p w:rsidR="00D814E3" w:rsidRPr="00D814E3" w:rsidRDefault="00D814E3" w:rsidP="00D814E3"/>
    <w:p w:rsidR="00D814E3" w:rsidRDefault="00D814E3" w:rsidP="00D814E3">
      <w:pPr>
        <w:pStyle w:val="Nadpis3"/>
        <w:rPr>
          <w:i w:val="0"/>
          <w:sz w:val="28"/>
          <w:u w:val="single"/>
        </w:rPr>
      </w:pPr>
      <w:r>
        <w:rPr>
          <w:i w:val="0"/>
          <w:sz w:val="28"/>
          <w:u w:val="single"/>
        </w:rPr>
        <w:t>Charakteristika školy</w:t>
      </w:r>
    </w:p>
    <w:p w:rsidR="00D814E3" w:rsidRDefault="00D814E3" w:rsidP="00D814E3"/>
    <w:p w:rsidR="00D814E3" w:rsidRDefault="00D814E3" w:rsidP="00D814E3"/>
    <w:p w:rsidR="00D814E3" w:rsidRDefault="00D814E3" w:rsidP="00D814E3">
      <w:pPr>
        <w:pStyle w:val="Zkladntext2"/>
        <w:spacing w:line="276" w:lineRule="auto"/>
      </w:pPr>
      <w:r>
        <w:tab/>
        <w:t xml:space="preserve">Základní škola Lázně Kynžvart, jejíž kapacita je 250 žáků, je úplnou školou s 1. až 9. postupným ročníkem. Provoz byl zahájen 1.9.1976. Škola se již řadu let potýká s nižší </w:t>
      </w:r>
      <w:proofErr w:type="gramStart"/>
      <w:r>
        <w:t>naplněností</w:t>
      </w:r>
      <w:proofErr w:type="gramEnd"/>
      <w:r>
        <w:t xml:space="preserve"> a tak je škola nucena podle potřeby slučovat třídy na 1. stupni. </w:t>
      </w:r>
    </w:p>
    <w:p w:rsidR="00D814E3" w:rsidRDefault="00D814E3" w:rsidP="00D814E3">
      <w:pPr>
        <w:pStyle w:val="Zkladntext2"/>
        <w:spacing w:line="276" w:lineRule="auto"/>
      </w:pPr>
    </w:p>
    <w:p w:rsidR="00D814E3" w:rsidRDefault="00D814E3" w:rsidP="00D814E3">
      <w:pPr>
        <w:pStyle w:val="Zkladntext2"/>
        <w:spacing w:line="276" w:lineRule="auto"/>
        <w:ind w:firstLine="708"/>
      </w:pPr>
      <w:r>
        <w:t xml:space="preserve"> Škola je obklopena rozsáhlým pozemkem parkového rázu. Činnost probíhá ve třech budovách – hlavní, přístavbě a tělocvičně – propojených spojovacími chodbami. V hlavní budově jsou všechny kmenové třídy, dále pak laboratoř, učebna PC, cvičná kuchyňka, sborovna a kabinety. Přístavba školy se školní kuchyní a jídelnou byla přebudována především pro potřeby mateřské školy. Nachází se zde rovněž školní družina, žákovská knihovna s učebnou hudební výchovy a učebna výtvarné výchovy. Vnitřní technický stav budovy je dobrý, škola má hezkou estetickou výzdobu, dobré hygienické zázemí. Prosluněné třídy jsou vybaveny novým nábytkem. K pohybovým aktivitám žáci využívají tělocvičnu a venkovní multifunkční hřiště s umělým povrchem. Pro veřejná vystoupení žáků se využívá prostorná jídelna školy. Učebna PC je dobře vybavená – nachází se v ní 18</w:t>
      </w:r>
      <w:r>
        <w:rPr>
          <w:color w:val="FF0000"/>
        </w:rPr>
        <w:t xml:space="preserve"> </w:t>
      </w:r>
      <w:r>
        <w:t>počítačů zapojených do sítě s přístupem na internet. Škola má čtyři interaktivní tabule. Vybavení učebnicemi a výukovým softwarem je na velmi dobré úrovni, vybavení pomůckami je průměrné, ale dostačující.</w:t>
      </w:r>
    </w:p>
    <w:p w:rsidR="00D814E3" w:rsidRDefault="00D814E3" w:rsidP="00D814E3">
      <w:pPr>
        <w:pStyle w:val="Zkladntext2"/>
        <w:spacing w:line="276" w:lineRule="auto"/>
        <w:ind w:firstLine="708"/>
      </w:pPr>
    </w:p>
    <w:p w:rsidR="00D814E3" w:rsidRDefault="00D814E3" w:rsidP="00D814E3">
      <w:pPr>
        <w:pStyle w:val="Zkladntext2"/>
        <w:spacing w:line="276" w:lineRule="auto"/>
        <w:ind w:firstLine="708"/>
      </w:pPr>
      <w:r>
        <w:t>Pedagogický sbor tvoří ředitelka školy, statutární zástupce ředitele, učitelé ZŠ a MŠ, asistentky pedagoga, výchovná poradkyně, školní metodik prevence, ICT koordinátor, koordinátor pro environmentální výchovu, vychovatelky školní družiny. V pedagogickém sboru výrazně převažují ženy, věkový průměr je spíše vyšší.</w:t>
      </w:r>
    </w:p>
    <w:p w:rsidR="00D814E3" w:rsidRDefault="00D814E3" w:rsidP="00D814E3">
      <w:pPr>
        <w:pStyle w:val="Zkladntext2"/>
        <w:spacing w:line="276" w:lineRule="auto"/>
        <w:ind w:firstLine="708"/>
      </w:pPr>
    </w:p>
    <w:p w:rsidR="00D814E3" w:rsidRDefault="00D814E3" w:rsidP="00D814E3">
      <w:pPr>
        <w:spacing w:line="276" w:lineRule="auto"/>
        <w:jc w:val="both"/>
      </w:pPr>
      <w:r>
        <w:tab/>
        <w:t xml:space="preserve">Cílem výchovně vzdělávací práce je osobnost dítěte – jeho všestranný rozvoj, tvořivé myšlení, schopnost komunikovat a spolupracovat. Nízké stavy žáků ve třídách umožňují klást důraz na individuální přístup. Škola podporuje žáky se speciálními vzdělávacími potřebami a žáky nadané. Od 3. ročníku se vyučuje německý jazyk, jako další cizí jazyk se od 7. ročníku vyučuje anglický jazyk. </w:t>
      </w:r>
    </w:p>
    <w:p w:rsidR="00D814E3" w:rsidRDefault="00D814E3" w:rsidP="00D814E3">
      <w:pPr>
        <w:spacing w:line="276" w:lineRule="auto"/>
        <w:jc w:val="both"/>
      </w:pPr>
    </w:p>
    <w:p w:rsidR="00D814E3" w:rsidRDefault="00D814E3" w:rsidP="00D814E3">
      <w:pPr>
        <w:spacing w:line="276" w:lineRule="auto"/>
        <w:ind w:firstLine="708"/>
        <w:jc w:val="both"/>
      </w:pPr>
      <w:r>
        <w:t>Základní škola využívá všech předností, které přináší integrace s mateřskou školou – uskutečňuje se řada společných akcí, prohlubuje se spolupráce učitelek MŠ a 1. stupně, dětem je usnadňován přechod z MŠ do 1. třídy ve známém prostředí. Vzhledem k rodinnému typu školy se u nás v menší míře vyskytují projevy sociálně nežádoucích jevů.</w:t>
      </w:r>
    </w:p>
    <w:p w:rsidR="00D814E3" w:rsidRDefault="00D814E3" w:rsidP="00D814E3">
      <w:pPr>
        <w:spacing w:line="276" w:lineRule="auto"/>
        <w:jc w:val="both"/>
      </w:pPr>
    </w:p>
    <w:p w:rsidR="00D814E3" w:rsidRDefault="00D814E3" w:rsidP="00D814E3">
      <w:pPr>
        <w:spacing w:line="276" w:lineRule="auto"/>
        <w:jc w:val="both"/>
      </w:pPr>
      <w:r>
        <w:tab/>
        <w:t xml:space="preserve">Dětem nabízíme zájmové kroužky. Žáci navštěvují během školního roku řadu divadelních představení, koncertů, účastní se exkurzí, přednášek a školních výletů. U dětí má úspěch Olympiáda mikroregionu Mariánskolázeňsko, stejně jako kulturní akce a vystoupení pro veřejnost. </w:t>
      </w:r>
    </w:p>
    <w:p w:rsidR="00D814E3" w:rsidRDefault="00D814E3" w:rsidP="00D814E3">
      <w:pPr>
        <w:spacing w:line="276" w:lineRule="auto"/>
        <w:jc w:val="both"/>
      </w:pPr>
    </w:p>
    <w:p w:rsidR="00D814E3" w:rsidRDefault="00D814E3" w:rsidP="00D814E3">
      <w:pPr>
        <w:spacing w:line="276" w:lineRule="auto"/>
        <w:jc w:val="both"/>
      </w:pPr>
      <w:r>
        <w:lastRenderedPageBreak/>
        <w:tab/>
        <w:t xml:space="preserve">Ve škole pracuje žákovský parlament, který je tvořen zástupci 5.-9. třídy. Školská rada je zřízená ze zástupců obce, učitelů a zákonných zástupců </w:t>
      </w:r>
      <w:proofErr w:type="gramStart"/>
      <w:r>
        <w:t>( má</w:t>
      </w:r>
      <w:proofErr w:type="gramEnd"/>
      <w:r>
        <w:t xml:space="preserve"> 6 členů ) a Sdružení rodičů a přátel školy je tvořeno třídními důvěrníky. Usilujeme o prohlubování spolupráce se zákonnými zástupci žáků. Den otevřených dveří je určen pro zákonné zástupce žáků 1. stupně, ale po domluvě s vyučujícím mohou zákonní zástupci navštívit školu kdykoliv. Je vypracován systém třídních schůzek a konzultačních dnů.</w:t>
      </w:r>
    </w:p>
    <w:p w:rsidR="00D814E3" w:rsidRDefault="00D814E3" w:rsidP="00D814E3">
      <w:pPr>
        <w:spacing w:line="276" w:lineRule="auto"/>
        <w:jc w:val="both"/>
      </w:pPr>
    </w:p>
    <w:p w:rsidR="00D814E3" w:rsidRDefault="00D814E3" w:rsidP="00D814E3">
      <w:pPr>
        <w:spacing w:line="276" w:lineRule="auto"/>
        <w:jc w:val="both"/>
      </w:pPr>
      <w:r>
        <w:tab/>
        <w:t>Školní družina je zařízení pro zájmové vzdělávání mimo vyučování, poskytující žákům naplnění volného času činnostmi zaměřenými na zájmové oblasti navazující na školní výuku. Není však pokračováním školního vyučování, ani ho nijak nenahrazuje. Hlavním posláním školní družiny je zabezpečení zájmové činnosti, odpočinku a rekreace žáků 1. stupně – především 1. – 3. ročníku.</w:t>
      </w:r>
    </w:p>
    <w:p w:rsidR="00D814E3" w:rsidRDefault="00D814E3" w:rsidP="00D814E3">
      <w:pPr>
        <w:spacing w:line="276" w:lineRule="auto"/>
        <w:jc w:val="both"/>
      </w:pPr>
    </w:p>
    <w:p w:rsidR="00D814E3" w:rsidRDefault="00D814E3" w:rsidP="00D814E3">
      <w:pPr>
        <w:spacing w:line="276" w:lineRule="auto"/>
        <w:jc w:val="both"/>
      </w:pPr>
      <w:r>
        <w:tab/>
        <w:t xml:space="preserve">1.9.2004 proběhlo sloučení s mateřskou školou a vznikl nový právní subjekt Základní škola a mateřská škola Lázně Kynžvart. Mateřská škola má dvě heterogenní třídy a kapacitu 50 dětí. Je umístěna v samostatné jednopatrové budově, která byla přizpůsobena podmínkám mateřské školy. Třídy jsou prostorné a světlé. Část školního pozemku je vyhrazena pro potřeby MŠ – je vybavena dětským venkovním hřištěm. MŠ může využívat ke své činnosti veškeré prostory školy. Pedagogický kolektiv MŠ tvoří kvalifikované učitelky, které se snaží pro děti vytvořit vstřícné, přátelské, otevřené a radostné prostředí, kde by se cítily dobře nejen děti, ale i jejich rodiče.  </w:t>
      </w:r>
    </w:p>
    <w:p w:rsidR="00D814E3" w:rsidRDefault="00D814E3" w:rsidP="00D814E3">
      <w:pPr>
        <w:spacing w:line="276" w:lineRule="auto"/>
        <w:jc w:val="both"/>
      </w:pPr>
      <w:r>
        <w:tab/>
      </w:r>
    </w:p>
    <w:p w:rsidR="00D814E3" w:rsidRDefault="00D814E3" w:rsidP="00D814E3">
      <w:pPr>
        <w:spacing w:line="276" w:lineRule="auto"/>
        <w:jc w:val="both"/>
      </w:pPr>
      <w:r>
        <w:tab/>
        <w:t xml:space="preserve">Přínosem pro školu je spolupráce s významnými místními podniky – Léčebnými lázněmi, Lesním závodem Kladská a </w:t>
      </w:r>
      <w:proofErr w:type="spellStart"/>
      <w:r>
        <w:t>Eutitem</w:t>
      </w:r>
      <w:proofErr w:type="spellEnd"/>
      <w:r>
        <w:t xml:space="preserve"> Stará Voda.</w:t>
      </w:r>
    </w:p>
    <w:p w:rsidR="00D814E3" w:rsidRDefault="00D814E3" w:rsidP="00D814E3">
      <w:pPr>
        <w:spacing w:line="276" w:lineRule="auto"/>
        <w:jc w:val="both"/>
      </w:pPr>
      <w:r>
        <w:tab/>
      </w:r>
    </w:p>
    <w:p w:rsidR="00D814E3" w:rsidRDefault="00D814E3" w:rsidP="00D814E3">
      <w:pPr>
        <w:spacing w:line="276" w:lineRule="auto"/>
        <w:jc w:val="both"/>
      </w:pPr>
      <w:r>
        <w:tab/>
        <w:t>Škola se aktuálně zapojuje do řady projektů s různorodým zaměřením podle aktuálního vyhlašování. Zapojili jsme se do projektu EU peníze školám. Dlouhodobě se zúčastňujeme projektu Školní mléko, Ovoce do škol, Zdravé zuby a Obědy dětem. Vytváříme své vlastní školní a třídní projekty.</w:t>
      </w:r>
    </w:p>
    <w:p w:rsidR="00D814E3" w:rsidRDefault="00D814E3"/>
    <w:sectPr w:rsidR="00D814E3" w:rsidSect="00D814E3">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E3"/>
    <w:rsid w:val="006119CD"/>
    <w:rsid w:val="00D814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DC9D"/>
  <w15:chartTrackingRefBased/>
  <w15:docId w15:val="{1E79B600-EB94-4483-9BAD-7828398F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814E3"/>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semiHidden/>
    <w:unhideWhenUsed/>
    <w:qFormat/>
    <w:rsid w:val="00D814E3"/>
    <w:pPr>
      <w:keepNext/>
      <w:jc w:val="center"/>
      <w:outlineLvl w:val="2"/>
    </w:pPr>
    <w:rPr>
      <w:b/>
      <w:i/>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D814E3"/>
    <w:rPr>
      <w:rFonts w:ascii="Times New Roman" w:eastAsia="Times New Roman" w:hAnsi="Times New Roman" w:cs="Times New Roman"/>
      <w:b/>
      <w:i/>
      <w:sz w:val="32"/>
      <w:szCs w:val="20"/>
      <w:lang w:eastAsia="cs-CZ"/>
    </w:rPr>
  </w:style>
  <w:style w:type="paragraph" w:styleId="Zkladntext2">
    <w:name w:val="Body Text 2"/>
    <w:basedOn w:val="Normln"/>
    <w:link w:val="Zkladntext2Char"/>
    <w:semiHidden/>
    <w:unhideWhenUsed/>
    <w:rsid w:val="00D814E3"/>
    <w:pPr>
      <w:spacing w:line="360" w:lineRule="auto"/>
      <w:jc w:val="both"/>
    </w:pPr>
    <w:rPr>
      <w:szCs w:val="20"/>
    </w:rPr>
  </w:style>
  <w:style w:type="character" w:customStyle="1" w:styleId="Zkladntext2Char">
    <w:name w:val="Základní text 2 Char"/>
    <w:basedOn w:val="Standardnpsmoodstavce"/>
    <w:link w:val="Zkladntext2"/>
    <w:semiHidden/>
    <w:rsid w:val="00D814E3"/>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12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3939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Pelikánová</dc:creator>
  <cp:keywords/>
  <dc:description/>
  <cp:lastModifiedBy>Hana Pelikánová</cp:lastModifiedBy>
  <cp:revision>1</cp:revision>
  <dcterms:created xsi:type="dcterms:W3CDTF">2021-01-08T08:36:00Z</dcterms:created>
  <dcterms:modified xsi:type="dcterms:W3CDTF">2021-01-08T08:38:00Z</dcterms:modified>
</cp:coreProperties>
</file>