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11" w:rsidRDefault="003B2F11" w:rsidP="003B2F11">
      <w:pPr>
        <w:pStyle w:val="Normlnweb"/>
        <w:jc w:val="center"/>
      </w:pPr>
      <w:r>
        <w:rPr>
          <w:rStyle w:val="Siln"/>
          <w:u w:val="single"/>
        </w:rPr>
        <w:t>Kritéria pro přijímání dětí do</w:t>
      </w:r>
      <w:r w:rsidR="009775F3">
        <w:rPr>
          <w:rStyle w:val="Siln"/>
          <w:u w:val="single"/>
        </w:rPr>
        <w:t xml:space="preserve"> mateřské školy</w:t>
      </w:r>
      <w:bookmarkStart w:id="0" w:name="_GoBack"/>
      <w:bookmarkEnd w:id="0"/>
      <w:r>
        <w:rPr>
          <w:rStyle w:val="Siln"/>
          <w:u w:val="single"/>
        </w:rPr>
        <w:t xml:space="preserve"> platná pro školní rok 201</w:t>
      </w:r>
      <w:r w:rsidR="007418FA">
        <w:rPr>
          <w:rStyle w:val="Siln"/>
          <w:u w:val="single"/>
        </w:rPr>
        <w:t>8</w:t>
      </w:r>
      <w:r>
        <w:rPr>
          <w:rStyle w:val="Siln"/>
          <w:u w:val="single"/>
        </w:rPr>
        <w:t xml:space="preserve"> /201</w:t>
      </w:r>
      <w:r w:rsidR="007418FA">
        <w:rPr>
          <w:rStyle w:val="Siln"/>
          <w:u w:val="single"/>
        </w:rPr>
        <w:t>9</w:t>
      </w:r>
    </w:p>
    <w:p w:rsidR="003B2F11" w:rsidRDefault="003B2F11" w:rsidP="003B2F11">
      <w:pPr>
        <w:pStyle w:val="Normlnweb"/>
      </w:pPr>
      <w:r>
        <w:t> </w:t>
      </w:r>
    </w:p>
    <w:p w:rsidR="003B2F11" w:rsidRDefault="003B2F11" w:rsidP="007418FA">
      <w:pPr>
        <w:pStyle w:val="Normlnweb"/>
        <w:jc w:val="both"/>
      </w:pPr>
      <w:r>
        <w:t xml:space="preserve">1. Na základě § 34 </w:t>
      </w:r>
      <w:r w:rsidR="007418FA">
        <w:t>odst. 3 a 4 zákona</w:t>
      </w:r>
      <w:r>
        <w:t xml:space="preserve"> č. č.561/2004 Sb., o předškolním, základním, středním, vyšším odborném a jiném vzdělávání (školský zákon), v platném znění, stanovuje ředitelka mateřské školy kritéria pro přijetí dětí k předškolnímu vzdělávání. Dle těchto kritérií bude postupovat ředitelka mateřské školy v případech, kdy počet žádostí o přijetí dítěte k předškolnímu vzdělávání, podaných zákonnými zástupci, překročí stanovenou kapacitu maximálního počtu dětí pro mateřskou školu.</w:t>
      </w:r>
    </w:p>
    <w:p w:rsidR="003B2F11" w:rsidRDefault="003B2F11" w:rsidP="003B2F11">
      <w:pPr>
        <w:pStyle w:val="Normlnweb"/>
      </w:pPr>
      <w:r>
        <w:t> 2. Jednotlivá kriteria jsou ohodnocena určeným počtem bodů podle jejich důležitosti. Pořadí přijatých dětí se řídí výsledným součtem bodů jednotlivých kriterií dle odevzdané přihlášky do mateřské školy.</w:t>
      </w:r>
    </w:p>
    <w:tbl>
      <w:tblPr>
        <w:tblW w:w="6700" w:type="dxa"/>
        <w:tblInd w:w="55" w:type="dxa"/>
        <w:tblCellMar>
          <w:left w:w="70" w:type="dxa"/>
          <w:right w:w="70" w:type="dxa"/>
        </w:tblCellMar>
        <w:tblLook w:val="04A0"/>
      </w:tblPr>
      <w:tblGrid>
        <w:gridCol w:w="5740"/>
        <w:gridCol w:w="960"/>
      </w:tblGrid>
      <w:tr w:rsidR="003B2F11" w:rsidRPr="003B2F11" w:rsidTr="003B2F11">
        <w:trPr>
          <w:trHeight w:val="465"/>
        </w:trPr>
        <w:tc>
          <w:tcPr>
            <w:tcW w:w="5740" w:type="dxa"/>
            <w:tcBorders>
              <w:top w:val="single" w:sz="8" w:space="0" w:color="auto"/>
              <w:left w:val="single" w:sz="8" w:space="0" w:color="auto"/>
              <w:bottom w:val="single" w:sz="4" w:space="0" w:color="auto"/>
              <w:right w:val="single" w:sz="4"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36"/>
                <w:szCs w:val="36"/>
                <w:lang w:eastAsia="cs-CZ"/>
              </w:rPr>
            </w:pPr>
            <w:r w:rsidRPr="003B2F11">
              <w:rPr>
                <w:rFonts w:ascii="Calibri" w:eastAsia="Times New Roman" w:hAnsi="Calibri" w:cs="Times New Roman"/>
                <w:sz w:val="36"/>
                <w:szCs w:val="36"/>
                <w:lang w:eastAsia="cs-CZ"/>
              </w:rPr>
              <w:t>Kritéria</w:t>
            </w:r>
          </w:p>
        </w:tc>
        <w:tc>
          <w:tcPr>
            <w:tcW w:w="960" w:type="dxa"/>
            <w:tcBorders>
              <w:top w:val="single" w:sz="8" w:space="0" w:color="auto"/>
              <w:left w:val="nil"/>
              <w:bottom w:val="single" w:sz="4"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36"/>
                <w:szCs w:val="36"/>
                <w:lang w:eastAsia="cs-CZ"/>
              </w:rPr>
            </w:pPr>
            <w:r w:rsidRPr="003B2F11">
              <w:rPr>
                <w:rFonts w:ascii="Calibri" w:eastAsia="Times New Roman" w:hAnsi="Calibri" w:cs="Times New Roman"/>
                <w:sz w:val="36"/>
                <w:szCs w:val="36"/>
                <w:lang w:eastAsia="cs-CZ"/>
              </w:rPr>
              <w:t>Body</w:t>
            </w:r>
          </w:p>
        </w:tc>
      </w:tr>
      <w:tr w:rsidR="003B2F11" w:rsidRPr="003B2F11" w:rsidTr="003B2F11">
        <w:trPr>
          <w:trHeight w:val="915"/>
        </w:trPr>
        <w:tc>
          <w:tcPr>
            <w:tcW w:w="5740" w:type="dxa"/>
            <w:tcBorders>
              <w:top w:val="nil"/>
              <w:left w:val="single" w:sz="8" w:space="0" w:color="auto"/>
              <w:bottom w:val="single" w:sz="4" w:space="0" w:color="auto"/>
              <w:right w:val="single" w:sz="4" w:space="0" w:color="auto"/>
            </w:tcBorders>
            <w:shd w:val="clear" w:color="auto" w:fill="auto"/>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r w:rsidRPr="003B2F11">
              <w:rPr>
                <w:rFonts w:ascii="Calibri" w:eastAsia="Times New Roman" w:hAnsi="Calibri" w:cs="Times New Roman"/>
                <w:color w:val="000000"/>
                <w:lang w:eastAsia="cs-CZ"/>
              </w:rPr>
              <w:t>1. Dosažení 6-let věku dítěte během školního roku v kterém chcce nastoupit docházku a děti s odkladem povinné školní docházky</w:t>
            </w:r>
          </w:p>
        </w:tc>
        <w:tc>
          <w:tcPr>
            <w:tcW w:w="960" w:type="dxa"/>
            <w:tcBorders>
              <w:top w:val="nil"/>
              <w:left w:val="nil"/>
              <w:bottom w:val="single" w:sz="4"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28"/>
                <w:szCs w:val="28"/>
                <w:lang w:eastAsia="cs-CZ"/>
              </w:rPr>
            </w:pPr>
            <w:r w:rsidRPr="003B2F11">
              <w:rPr>
                <w:rFonts w:ascii="Calibri" w:eastAsia="Times New Roman" w:hAnsi="Calibri" w:cs="Times New Roman"/>
                <w:sz w:val="28"/>
                <w:szCs w:val="28"/>
                <w:lang w:eastAsia="cs-CZ"/>
              </w:rPr>
              <w:t>10</w:t>
            </w:r>
          </w:p>
        </w:tc>
      </w:tr>
      <w:tr w:rsidR="003B2F11" w:rsidRPr="003B2F11" w:rsidTr="003B2F11">
        <w:trPr>
          <w:trHeight w:val="375"/>
        </w:trPr>
        <w:tc>
          <w:tcPr>
            <w:tcW w:w="5740" w:type="dxa"/>
            <w:tcBorders>
              <w:top w:val="nil"/>
              <w:left w:val="single" w:sz="8" w:space="0" w:color="auto"/>
              <w:bottom w:val="single" w:sz="4" w:space="0" w:color="auto"/>
              <w:right w:val="single" w:sz="4" w:space="0" w:color="auto"/>
            </w:tcBorders>
            <w:shd w:val="clear" w:color="auto" w:fill="auto"/>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r w:rsidRPr="003B2F11">
              <w:rPr>
                <w:rFonts w:ascii="Calibri" w:eastAsia="Times New Roman" w:hAnsi="Calibri" w:cs="Times New Roman"/>
                <w:color w:val="000000"/>
                <w:lang w:eastAsia="cs-CZ"/>
              </w:rPr>
              <w:t>2. Celodenní docházka do mateřskéš koly</w:t>
            </w:r>
          </w:p>
        </w:tc>
        <w:tc>
          <w:tcPr>
            <w:tcW w:w="960" w:type="dxa"/>
            <w:tcBorders>
              <w:top w:val="nil"/>
              <w:left w:val="nil"/>
              <w:bottom w:val="single" w:sz="4"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28"/>
                <w:szCs w:val="28"/>
                <w:lang w:eastAsia="cs-CZ"/>
              </w:rPr>
            </w:pPr>
            <w:r w:rsidRPr="003B2F11">
              <w:rPr>
                <w:rFonts w:ascii="Calibri" w:eastAsia="Times New Roman" w:hAnsi="Calibri" w:cs="Times New Roman"/>
                <w:sz w:val="28"/>
                <w:szCs w:val="28"/>
                <w:lang w:eastAsia="cs-CZ"/>
              </w:rPr>
              <w:t>7</w:t>
            </w:r>
          </w:p>
        </w:tc>
      </w:tr>
      <w:tr w:rsidR="003B2F11" w:rsidRPr="003B2F11" w:rsidTr="003B2F11">
        <w:trPr>
          <w:trHeight w:val="375"/>
        </w:trPr>
        <w:tc>
          <w:tcPr>
            <w:tcW w:w="5740" w:type="dxa"/>
            <w:tcBorders>
              <w:top w:val="nil"/>
              <w:left w:val="single" w:sz="8" w:space="0" w:color="auto"/>
              <w:bottom w:val="single" w:sz="4" w:space="0" w:color="auto"/>
              <w:right w:val="single" w:sz="4" w:space="0" w:color="auto"/>
            </w:tcBorders>
            <w:shd w:val="clear" w:color="auto" w:fill="auto"/>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r w:rsidRPr="003B2F11">
              <w:rPr>
                <w:rFonts w:ascii="Calibri" w:eastAsia="Times New Roman" w:hAnsi="Calibri" w:cs="Times New Roman"/>
                <w:color w:val="000000"/>
                <w:lang w:eastAsia="cs-CZ"/>
              </w:rPr>
              <w:t xml:space="preserve">3. Nástup do mateřské </w:t>
            </w:r>
            <w:r w:rsidR="007418FA">
              <w:rPr>
                <w:rFonts w:ascii="Calibri" w:eastAsia="Times New Roman" w:hAnsi="Calibri" w:cs="Times New Roman"/>
                <w:color w:val="000000"/>
                <w:lang w:eastAsia="cs-CZ"/>
              </w:rPr>
              <w:t xml:space="preserve">školy </w:t>
            </w:r>
            <w:r w:rsidRPr="003B2F11">
              <w:rPr>
                <w:rFonts w:ascii="Calibri" w:eastAsia="Times New Roman" w:hAnsi="Calibri" w:cs="Times New Roman"/>
                <w:color w:val="000000"/>
                <w:lang w:eastAsia="cs-CZ"/>
              </w:rPr>
              <w:t>od 1.9.</w:t>
            </w:r>
          </w:p>
        </w:tc>
        <w:tc>
          <w:tcPr>
            <w:tcW w:w="960" w:type="dxa"/>
            <w:tcBorders>
              <w:top w:val="nil"/>
              <w:left w:val="nil"/>
              <w:bottom w:val="single" w:sz="4"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28"/>
                <w:szCs w:val="28"/>
                <w:lang w:eastAsia="cs-CZ"/>
              </w:rPr>
            </w:pPr>
            <w:r w:rsidRPr="003B2F11">
              <w:rPr>
                <w:rFonts w:ascii="Calibri" w:eastAsia="Times New Roman" w:hAnsi="Calibri" w:cs="Times New Roman"/>
                <w:sz w:val="28"/>
                <w:szCs w:val="28"/>
                <w:lang w:eastAsia="cs-CZ"/>
              </w:rPr>
              <w:t>5</w:t>
            </w:r>
          </w:p>
        </w:tc>
      </w:tr>
      <w:tr w:rsidR="003B2F11" w:rsidRPr="003B2F11" w:rsidTr="003B2F11">
        <w:trPr>
          <w:trHeight w:val="615"/>
        </w:trPr>
        <w:tc>
          <w:tcPr>
            <w:tcW w:w="5740" w:type="dxa"/>
            <w:tcBorders>
              <w:top w:val="nil"/>
              <w:left w:val="single" w:sz="8" w:space="0" w:color="auto"/>
              <w:bottom w:val="single" w:sz="4" w:space="0" w:color="auto"/>
              <w:right w:val="single" w:sz="4" w:space="0" w:color="auto"/>
            </w:tcBorders>
            <w:shd w:val="clear" w:color="auto" w:fill="auto"/>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r w:rsidRPr="003B2F11">
              <w:rPr>
                <w:rFonts w:ascii="Calibri" w:eastAsia="Times New Roman" w:hAnsi="Calibri" w:cs="Times New Roman"/>
                <w:color w:val="000000"/>
                <w:lang w:eastAsia="cs-CZ"/>
              </w:rPr>
              <w:t>4. Prokazatelné zaměstnání obou zákonných zástupců dítětě</w:t>
            </w:r>
          </w:p>
        </w:tc>
        <w:tc>
          <w:tcPr>
            <w:tcW w:w="960" w:type="dxa"/>
            <w:tcBorders>
              <w:top w:val="nil"/>
              <w:left w:val="nil"/>
              <w:bottom w:val="single" w:sz="4"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28"/>
                <w:szCs w:val="28"/>
                <w:lang w:eastAsia="cs-CZ"/>
              </w:rPr>
            </w:pPr>
            <w:r w:rsidRPr="003B2F11">
              <w:rPr>
                <w:rFonts w:ascii="Calibri" w:eastAsia="Times New Roman" w:hAnsi="Calibri" w:cs="Times New Roman"/>
                <w:sz w:val="28"/>
                <w:szCs w:val="28"/>
                <w:lang w:eastAsia="cs-CZ"/>
              </w:rPr>
              <w:t>5</w:t>
            </w:r>
          </w:p>
        </w:tc>
      </w:tr>
      <w:tr w:rsidR="003B2F11" w:rsidRPr="003B2F11" w:rsidTr="003B2F11">
        <w:trPr>
          <w:trHeight w:val="390"/>
        </w:trPr>
        <w:tc>
          <w:tcPr>
            <w:tcW w:w="5740" w:type="dxa"/>
            <w:tcBorders>
              <w:top w:val="nil"/>
              <w:left w:val="single" w:sz="8" w:space="0" w:color="auto"/>
              <w:bottom w:val="single" w:sz="8" w:space="0" w:color="auto"/>
              <w:right w:val="single" w:sz="4" w:space="0" w:color="auto"/>
            </w:tcBorders>
            <w:shd w:val="clear" w:color="auto" w:fill="auto"/>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r w:rsidRPr="003B2F11">
              <w:rPr>
                <w:rFonts w:ascii="Calibri" w:eastAsia="Times New Roman" w:hAnsi="Calibri" w:cs="Times New Roman"/>
                <w:color w:val="000000"/>
                <w:lang w:eastAsia="cs-CZ"/>
              </w:rPr>
              <w:t>5. Sourozenec již navštěvující MŠ</w:t>
            </w:r>
          </w:p>
        </w:tc>
        <w:tc>
          <w:tcPr>
            <w:tcW w:w="960" w:type="dxa"/>
            <w:tcBorders>
              <w:top w:val="nil"/>
              <w:left w:val="nil"/>
              <w:bottom w:val="single" w:sz="8" w:space="0" w:color="auto"/>
              <w:right w:val="single" w:sz="8" w:space="0" w:color="auto"/>
            </w:tcBorders>
            <w:shd w:val="clear" w:color="000000" w:fill="C6EFCE"/>
            <w:noWrap/>
            <w:vAlign w:val="bottom"/>
            <w:hideMark/>
          </w:tcPr>
          <w:p w:rsidR="003B2F11" w:rsidRPr="003B2F11" w:rsidRDefault="003B2F11" w:rsidP="003B2F11">
            <w:pPr>
              <w:spacing w:after="0" w:line="240" w:lineRule="auto"/>
              <w:jc w:val="center"/>
              <w:rPr>
                <w:rFonts w:ascii="Calibri" w:eastAsia="Times New Roman" w:hAnsi="Calibri" w:cs="Times New Roman"/>
                <w:sz w:val="28"/>
                <w:szCs w:val="28"/>
                <w:lang w:eastAsia="cs-CZ"/>
              </w:rPr>
            </w:pPr>
            <w:r w:rsidRPr="003B2F11">
              <w:rPr>
                <w:rFonts w:ascii="Calibri" w:eastAsia="Times New Roman" w:hAnsi="Calibri" w:cs="Times New Roman"/>
                <w:sz w:val="28"/>
                <w:szCs w:val="28"/>
                <w:lang w:eastAsia="cs-CZ"/>
              </w:rPr>
              <w:t>3</w:t>
            </w:r>
          </w:p>
        </w:tc>
      </w:tr>
      <w:tr w:rsidR="003B2F11" w:rsidRPr="003B2F11" w:rsidTr="003B2F11">
        <w:trPr>
          <w:trHeight w:val="300"/>
        </w:trPr>
        <w:tc>
          <w:tcPr>
            <w:tcW w:w="5740" w:type="dxa"/>
            <w:tcBorders>
              <w:top w:val="nil"/>
              <w:left w:val="nil"/>
              <w:bottom w:val="nil"/>
              <w:right w:val="nil"/>
            </w:tcBorders>
            <w:shd w:val="clear" w:color="auto" w:fill="auto"/>
            <w:noWrap/>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p>
        </w:tc>
        <w:tc>
          <w:tcPr>
            <w:tcW w:w="960" w:type="dxa"/>
            <w:tcBorders>
              <w:top w:val="nil"/>
              <w:left w:val="nil"/>
              <w:bottom w:val="nil"/>
              <w:right w:val="nil"/>
            </w:tcBorders>
            <w:shd w:val="clear" w:color="auto" w:fill="auto"/>
            <w:noWrap/>
            <w:vAlign w:val="bottom"/>
            <w:hideMark/>
          </w:tcPr>
          <w:p w:rsidR="003B2F11" w:rsidRPr="003B2F11" w:rsidRDefault="003B2F11" w:rsidP="003B2F11">
            <w:pPr>
              <w:spacing w:after="0" w:line="240" w:lineRule="auto"/>
              <w:rPr>
                <w:rFonts w:ascii="Calibri" w:eastAsia="Times New Roman" w:hAnsi="Calibri" w:cs="Times New Roman"/>
                <w:color w:val="000000"/>
                <w:lang w:eastAsia="cs-CZ"/>
              </w:rPr>
            </w:pPr>
          </w:p>
        </w:tc>
      </w:tr>
    </w:tbl>
    <w:p w:rsidR="003B2F11" w:rsidRDefault="003B2F11" w:rsidP="003B2F11">
      <w:pPr>
        <w:pStyle w:val="Normlnweb"/>
      </w:pPr>
    </w:p>
    <w:p w:rsidR="003B2F11" w:rsidRDefault="003B2F11" w:rsidP="003B2F11">
      <w:pPr>
        <w:pStyle w:val="Normlnweb"/>
      </w:pPr>
      <w:r>
        <w:rPr>
          <w:rStyle w:val="Siln"/>
        </w:rPr>
        <w:t>Upozornění:</w:t>
      </w:r>
    </w:p>
    <w:p w:rsidR="003B2F11" w:rsidRDefault="003B2F11" w:rsidP="007418FA">
      <w:pPr>
        <w:pStyle w:val="Normlnweb"/>
        <w:jc w:val="both"/>
      </w:pPr>
      <w:r>
        <w:t>1. Skutečnost, že zákonní zástupci dítěte nejsou schopni zajistit celodenní péči o dítě, prokazuji potvrzením zaměstnavatele, eventuelně jiným dokladem o trvání pracovního poměru (např. pracovní smlouva), předložením čestného prohlášení, dokladem o studiu, dokladem o tom, že jsou OSVČ, popř. jsou uchazeči o zaměstnání, kteří v rámci rekvalifikace nejsou schopni celodenně pečovat o nezletilé dítě.</w:t>
      </w:r>
    </w:p>
    <w:p w:rsidR="003B2F11" w:rsidRDefault="003B2F11" w:rsidP="007418FA">
      <w:pPr>
        <w:pStyle w:val="Normlnweb"/>
        <w:jc w:val="both"/>
      </w:pPr>
      <w:r>
        <w:t xml:space="preserve">2. V případě </w:t>
      </w:r>
      <w:r>
        <w:rPr>
          <w:rStyle w:val="Siln"/>
        </w:rPr>
        <w:t>rovnosti výsledného součtu bodů</w:t>
      </w:r>
      <w:r>
        <w:t xml:space="preserve"> jednotlivých kritérií bude pro přijetí dítěte k předškolnímu vzdělávání  rozhodující datum narození dítěte (starší má přednost před mladším) .</w:t>
      </w:r>
    </w:p>
    <w:p w:rsidR="003B2F11" w:rsidRDefault="003B2F11" w:rsidP="007418FA">
      <w:pPr>
        <w:pStyle w:val="Normlnweb"/>
        <w:jc w:val="both"/>
      </w:pPr>
      <w:r>
        <w:t>3. Předškolní zařízení je oprávněno přijmout pouze dítě, které se podrobilo stanoveným pravidelným očkováním, má doklad, že je proti nákaze imunní nebo se nemůže očkování podrobit pro trvalou kontraindikaci (§ 50 zákona č. 258/2000 Sb., o ochraně veřejného zdraví a o změně některých souvisejících zákonů, v platném znění).</w:t>
      </w:r>
    </w:p>
    <w:p w:rsidR="003B2F11" w:rsidRDefault="003B2F11" w:rsidP="007418FA">
      <w:pPr>
        <w:pStyle w:val="Normlnweb"/>
        <w:jc w:val="both"/>
      </w:pPr>
      <w:r>
        <w:rPr>
          <w:rStyle w:val="Siln"/>
        </w:rPr>
        <w:lastRenderedPageBreak/>
        <w:t>5. Žádost</w:t>
      </w:r>
      <w:r w:rsidR="00DB0491">
        <w:rPr>
          <w:rStyle w:val="Siln"/>
        </w:rPr>
        <w:t xml:space="preserve"> (evidenční list)</w:t>
      </w:r>
      <w:r>
        <w:rPr>
          <w:rStyle w:val="Siln"/>
        </w:rPr>
        <w:t xml:space="preserve"> o umístění dítěte k předškolnímu vzdělávání se podává v budově </w:t>
      </w:r>
      <w:r w:rsidR="00DB0491">
        <w:rPr>
          <w:rStyle w:val="Siln"/>
        </w:rPr>
        <w:t>MŠ a součastně probíhá individuální schůzka rodičů a vedení školy/ zkouškové dopoledne pro děti</w:t>
      </w:r>
      <w:r>
        <w:rPr>
          <w:rStyle w:val="Siln"/>
        </w:rPr>
        <w:t>.</w:t>
      </w:r>
    </w:p>
    <w:p w:rsidR="003B2F11" w:rsidRDefault="003B2F11" w:rsidP="003B2F11">
      <w:pPr>
        <w:pStyle w:val="Normlnweb"/>
      </w:pPr>
      <w:r>
        <w:t>Žádosti o přijetí dítěte do MŠ si mohou zákonní zástupci dítěte vyzvednout v budově školy.</w:t>
      </w:r>
    </w:p>
    <w:p w:rsidR="003B2F11" w:rsidRDefault="003B2F11" w:rsidP="007418FA">
      <w:pPr>
        <w:pStyle w:val="Normlnweb"/>
        <w:jc w:val="both"/>
      </w:pPr>
      <w:r>
        <w:rPr>
          <w:rStyle w:val="Siln"/>
        </w:rPr>
        <w:t>Vyplněné žádosti</w:t>
      </w:r>
      <w:r>
        <w:t xml:space="preserve"> o přijetí dítěte do předškolního zařízení </w:t>
      </w:r>
      <w:r>
        <w:rPr>
          <w:rStyle w:val="Siln"/>
        </w:rPr>
        <w:t>bud</w:t>
      </w:r>
      <w:r w:rsidR="00DB0491">
        <w:rPr>
          <w:rStyle w:val="Siln"/>
        </w:rPr>
        <w:t xml:space="preserve">ou přijímány </w:t>
      </w:r>
      <w:r>
        <w:rPr>
          <w:rStyle w:val="Siln"/>
        </w:rPr>
        <w:t>v</w:t>
      </w:r>
      <w:r w:rsidR="00DB0491">
        <w:rPr>
          <w:rStyle w:val="Siln"/>
        </w:rPr>
        <w:t xml:space="preserve"> budově školy či elektronicky do </w:t>
      </w:r>
      <w:r w:rsidR="007418FA">
        <w:rPr>
          <w:rStyle w:val="Siln"/>
        </w:rPr>
        <w:t>19. 8. 2018</w:t>
      </w:r>
      <w:r w:rsidR="00DB0491">
        <w:rPr>
          <w:rStyle w:val="Siln"/>
        </w:rPr>
        <w:t xml:space="preserve">. A dále individuálně během roku přijímáme žádosti a doplňujeme kapacitu školy. </w:t>
      </w:r>
    </w:p>
    <w:p w:rsidR="003B2F11" w:rsidRDefault="003B2F11" w:rsidP="007418FA">
      <w:pPr>
        <w:pStyle w:val="Normlnweb"/>
        <w:jc w:val="both"/>
      </w:pPr>
      <w:r>
        <w:rPr>
          <w:rStyle w:val="Siln"/>
        </w:rPr>
        <w:t>Rozhodnutí,</w:t>
      </w:r>
      <w:r>
        <w:rPr>
          <w:rStyle w:val="Zvraznn"/>
          <w:b/>
          <w:bCs/>
        </w:rPr>
        <w:t xml:space="preserve"> </w:t>
      </w:r>
      <w:r>
        <w:rPr>
          <w:rStyle w:val="Siln"/>
        </w:rPr>
        <w:t>kterým se vyhovuje</w:t>
      </w:r>
      <w:r>
        <w:rPr>
          <w:rStyle w:val="Zvraznn"/>
          <w:b/>
          <w:bCs/>
        </w:rPr>
        <w:t xml:space="preserve"> </w:t>
      </w:r>
      <w:r>
        <w:rPr>
          <w:rStyle w:val="Siln"/>
        </w:rPr>
        <w:t xml:space="preserve">žádosti o přijetí dítěte k předškolnímu vzdělávání </w:t>
      </w:r>
      <w:r>
        <w:t>(rozhodnutí o přijetí)</w:t>
      </w:r>
      <w:r>
        <w:rPr>
          <w:rStyle w:val="Siln"/>
        </w:rPr>
        <w:t>, se oznamují zveřejněním seznamu dětí</w:t>
      </w:r>
      <w:r w:rsidR="00DB0491">
        <w:rPr>
          <w:rStyle w:val="Siln"/>
        </w:rPr>
        <w:t xml:space="preserve"> na nástěnce školy. </w:t>
      </w:r>
      <w:r w:rsidR="00DB0491">
        <w:t>A také se rozhodnutí posílá individuálně zákonným zástupc</w:t>
      </w:r>
      <w:r w:rsidR="007418FA">
        <w:t>ů</w:t>
      </w:r>
      <w:r w:rsidR="00DB0491">
        <w:t>m dítěte.</w:t>
      </w:r>
    </w:p>
    <w:p w:rsidR="003B2F11" w:rsidRDefault="003B2F11" w:rsidP="003B2F11">
      <w:pPr>
        <w:pStyle w:val="Normlnweb"/>
      </w:pPr>
      <w:r>
        <w:rPr>
          <w:rStyle w:val="Siln"/>
        </w:rPr>
        <w:t>Rozhodnutí o nepřijetí</w:t>
      </w:r>
      <w:r>
        <w:t xml:space="preserve"> dítěte k předškolnímu vzdělávání </w:t>
      </w:r>
      <w:r>
        <w:rPr>
          <w:rStyle w:val="Siln"/>
        </w:rPr>
        <w:t xml:space="preserve">bude </w:t>
      </w:r>
      <w:r>
        <w:t xml:space="preserve">zákonným zástupcům dítěte </w:t>
      </w:r>
      <w:r>
        <w:rPr>
          <w:rStyle w:val="Siln"/>
        </w:rPr>
        <w:t>doručeno</w:t>
      </w:r>
      <w:r w:rsidR="00DB0491">
        <w:t xml:space="preserve"> emailem </w:t>
      </w:r>
      <w:r w:rsidR="00DB0491" w:rsidRPr="00DB0491">
        <w:rPr>
          <w:b/>
        </w:rPr>
        <w:t xml:space="preserve">do </w:t>
      </w:r>
      <w:r w:rsidR="007418FA" w:rsidRPr="00DB0491">
        <w:rPr>
          <w:b/>
        </w:rPr>
        <w:t>26. 8. 2018</w:t>
      </w:r>
      <w:r>
        <w:rPr>
          <w:rStyle w:val="Zvraznn"/>
        </w:rPr>
        <w:t xml:space="preserve"> </w:t>
      </w:r>
    </w:p>
    <w:p w:rsidR="000B4425" w:rsidRDefault="000B4425"/>
    <w:sectPr w:rsidR="000B4425" w:rsidSect="00C86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2F11"/>
    <w:rsid w:val="000B4425"/>
    <w:rsid w:val="003B2F11"/>
    <w:rsid w:val="007418FA"/>
    <w:rsid w:val="009775F3"/>
    <w:rsid w:val="00C868D5"/>
    <w:rsid w:val="00DB04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8D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3B2F11"/>
    <w:rPr>
      <w:b/>
      <w:bCs/>
    </w:rPr>
  </w:style>
  <w:style w:type="paragraph" w:styleId="Normlnweb">
    <w:name w:val="Normal (Web)"/>
    <w:basedOn w:val="Normln"/>
    <w:uiPriority w:val="99"/>
    <w:semiHidden/>
    <w:unhideWhenUsed/>
    <w:rsid w:val="003B2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B2F11"/>
    <w:rPr>
      <w:i/>
      <w:iCs/>
    </w:rPr>
  </w:style>
  <w:style w:type="paragraph" w:styleId="Textbubliny">
    <w:name w:val="Balloon Text"/>
    <w:basedOn w:val="Normln"/>
    <w:link w:val="TextbublinyChar"/>
    <w:uiPriority w:val="99"/>
    <w:semiHidden/>
    <w:unhideWhenUsed/>
    <w:rsid w:val="003B2F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2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F11"/>
    <w:rPr>
      <w:b/>
      <w:bCs/>
    </w:rPr>
  </w:style>
  <w:style w:type="paragraph" w:styleId="NormalWeb">
    <w:name w:val="Normal (Web)"/>
    <w:basedOn w:val="Normal"/>
    <w:uiPriority w:val="99"/>
    <w:semiHidden/>
    <w:unhideWhenUsed/>
    <w:rsid w:val="003B2F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3B2F11"/>
    <w:rPr>
      <w:i/>
      <w:iCs/>
    </w:rPr>
  </w:style>
  <w:style w:type="paragraph" w:styleId="BalloonText">
    <w:name w:val="Balloon Text"/>
    <w:basedOn w:val="Normal"/>
    <w:link w:val="BalloonTextChar"/>
    <w:uiPriority w:val="99"/>
    <w:semiHidden/>
    <w:unhideWhenUsed/>
    <w:rsid w:val="003B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1821949">
      <w:bodyDiv w:val="1"/>
      <w:marLeft w:val="0"/>
      <w:marRight w:val="0"/>
      <w:marTop w:val="0"/>
      <w:marBottom w:val="0"/>
      <w:divBdr>
        <w:top w:val="none" w:sz="0" w:space="0" w:color="auto"/>
        <w:left w:val="none" w:sz="0" w:space="0" w:color="auto"/>
        <w:bottom w:val="none" w:sz="0" w:space="0" w:color="auto"/>
        <w:right w:val="none" w:sz="0" w:space="0" w:color="auto"/>
      </w:divBdr>
    </w:div>
    <w:div w:id="1776173653">
      <w:bodyDiv w:val="1"/>
      <w:marLeft w:val="0"/>
      <w:marRight w:val="0"/>
      <w:marTop w:val="0"/>
      <w:marBottom w:val="0"/>
      <w:divBdr>
        <w:top w:val="none" w:sz="0" w:space="0" w:color="auto"/>
        <w:left w:val="none" w:sz="0" w:space="0" w:color="auto"/>
        <w:bottom w:val="none" w:sz="0" w:space="0" w:color="auto"/>
        <w:right w:val="none" w:sz="0" w:space="0" w:color="auto"/>
      </w:divBdr>
      <w:divsChild>
        <w:div w:id="1625845267">
          <w:marLeft w:val="0"/>
          <w:marRight w:val="0"/>
          <w:marTop w:val="0"/>
          <w:marBottom w:val="0"/>
          <w:divBdr>
            <w:top w:val="none" w:sz="0" w:space="0" w:color="auto"/>
            <w:left w:val="none" w:sz="0" w:space="0" w:color="auto"/>
            <w:bottom w:val="none" w:sz="0" w:space="0" w:color="auto"/>
            <w:right w:val="none" w:sz="0" w:space="0" w:color="auto"/>
          </w:divBdr>
          <w:divsChild>
            <w:div w:id="1220240307">
              <w:marLeft w:val="0"/>
              <w:marRight w:val="0"/>
              <w:marTop w:val="0"/>
              <w:marBottom w:val="0"/>
              <w:divBdr>
                <w:top w:val="none" w:sz="0" w:space="0" w:color="auto"/>
                <w:left w:val="none" w:sz="0" w:space="0" w:color="auto"/>
                <w:bottom w:val="none" w:sz="0" w:space="0" w:color="auto"/>
                <w:right w:val="none" w:sz="0" w:space="0" w:color="auto"/>
              </w:divBdr>
              <w:divsChild>
                <w:div w:id="1232735495">
                  <w:marLeft w:val="0"/>
                  <w:marRight w:val="0"/>
                  <w:marTop w:val="0"/>
                  <w:marBottom w:val="0"/>
                  <w:divBdr>
                    <w:top w:val="none" w:sz="0" w:space="0" w:color="auto"/>
                    <w:left w:val="none" w:sz="0" w:space="0" w:color="auto"/>
                    <w:bottom w:val="none" w:sz="0" w:space="0" w:color="auto"/>
                    <w:right w:val="none" w:sz="0" w:space="0" w:color="auto"/>
                  </w:divBdr>
                  <w:divsChild>
                    <w:div w:id="639458963">
                      <w:marLeft w:val="0"/>
                      <w:marRight w:val="0"/>
                      <w:marTop w:val="0"/>
                      <w:marBottom w:val="0"/>
                      <w:divBdr>
                        <w:top w:val="none" w:sz="0" w:space="0" w:color="auto"/>
                        <w:left w:val="none" w:sz="0" w:space="0" w:color="auto"/>
                        <w:bottom w:val="none" w:sz="0" w:space="0" w:color="auto"/>
                        <w:right w:val="none" w:sz="0" w:space="0" w:color="auto"/>
                      </w:divBdr>
                      <w:divsChild>
                        <w:div w:id="331837759">
                          <w:marLeft w:val="0"/>
                          <w:marRight w:val="0"/>
                          <w:marTop w:val="0"/>
                          <w:marBottom w:val="0"/>
                          <w:divBdr>
                            <w:top w:val="none" w:sz="0" w:space="0" w:color="auto"/>
                            <w:left w:val="none" w:sz="0" w:space="0" w:color="auto"/>
                            <w:bottom w:val="none" w:sz="0" w:space="0" w:color="auto"/>
                            <w:right w:val="none" w:sz="0" w:space="0" w:color="auto"/>
                          </w:divBdr>
                          <w:divsChild>
                            <w:div w:id="1750226917">
                              <w:marLeft w:val="0"/>
                              <w:marRight w:val="0"/>
                              <w:marTop w:val="0"/>
                              <w:marBottom w:val="0"/>
                              <w:divBdr>
                                <w:top w:val="none" w:sz="0" w:space="0" w:color="auto"/>
                                <w:left w:val="none" w:sz="0" w:space="0" w:color="auto"/>
                                <w:bottom w:val="none" w:sz="0" w:space="0" w:color="auto"/>
                                <w:right w:val="none" w:sz="0" w:space="0" w:color="auto"/>
                              </w:divBdr>
                              <w:divsChild>
                                <w:div w:id="13386926">
                                  <w:marLeft w:val="0"/>
                                  <w:marRight w:val="0"/>
                                  <w:marTop w:val="0"/>
                                  <w:marBottom w:val="0"/>
                                  <w:divBdr>
                                    <w:top w:val="none" w:sz="0" w:space="0" w:color="auto"/>
                                    <w:left w:val="none" w:sz="0" w:space="0" w:color="auto"/>
                                    <w:bottom w:val="none" w:sz="0" w:space="0" w:color="auto"/>
                                    <w:right w:val="none" w:sz="0" w:space="0" w:color="auto"/>
                                  </w:divBdr>
                                  <w:divsChild>
                                    <w:div w:id="485325132">
                                      <w:marLeft w:val="0"/>
                                      <w:marRight w:val="0"/>
                                      <w:marTop w:val="0"/>
                                      <w:marBottom w:val="0"/>
                                      <w:divBdr>
                                        <w:top w:val="none" w:sz="0" w:space="0" w:color="auto"/>
                                        <w:left w:val="none" w:sz="0" w:space="0" w:color="auto"/>
                                        <w:bottom w:val="none" w:sz="0" w:space="0" w:color="auto"/>
                                        <w:right w:val="none" w:sz="0" w:space="0" w:color="auto"/>
                                      </w:divBdr>
                                      <w:divsChild>
                                        <w:div w:id="13520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KG1</dc:creator>
  <cp:lastModifiedBy>Dunovského</cp:lastModifiedBy>
  <cp:revision>2</cp:revision>
  <cp:lastPrinted>2013-05-29T08:33:00Z</cp:lastPrinted>
  <dcterms:created xsi:type="dcterms:W3CDTF">2018-10-24T11:44:00Z</dcterms:created>
  <dcterms:modified xsi:type="dcterms:W3CDTF">2018-10-24T11:44:00Z</dcterms:modified>
</cp:coreProperties>
</file>