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Strategický plán 2023-2024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Nový strategický plán rozvoje školy vychází z potřeby aktualizovat pojetí strategického plánování, zvýšit podíl zaměstnanců na směřování a rozvoji školy ve stanovených prioritních oblastech. Využíváme k tomu podporu týmu lektorů a mentorů projektu MSK: TPA - učící se organizace.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Práce na nové plánu byly zahájeny revizí vize školy, která byla na společném pracovním setkání všech zaměstnanců přeformulována: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Usilujeme o to být otevřenou a bezpečnou školou, která umožňuje každému dosáhnout svého maxima.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Nový strategický plán vychází z dříve definovaných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Prioritních oblastí oblastí rozvoje školy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Pedagogičtí pracovníci školy jsou seznámeni s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Kompetenčním modelem</w:t>
        </w:r>
      </w:hyperlink>
      <w:r w:rsidDel="00000000" w:rsidR="00000000" w:rsidRPr="00000000">
        <w:rPr>
          <w:sz w:val="24"/>
          <w:szCs w:val="24"/>
          <w:rtl w:val="0"/>
        </w:rPr>
        <w:t xml:space="preserve"> a v rámci hospitačních rozhovorů jsou pedagogové vedeni k reflexi vlastní pedagogické práce, akcentovány jsou kvality vedení procesu učení.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Směřujeme k vytváření pracovních skupin - minitýmů, které budou pracovat podle konceptu učící se skupiny na všech potřebných tématech a dokumentech strategického plánu.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 stanoven čas na společnou práci v minitýmech - úterní odpoledne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Tvorba minitýmů směřuje k výběru spolupracovníků dle vlastního uvážení každého pedagoga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Trénink práce v minitýmech byl realizován na tématu Komunikace ve škole a výsledkem práce je formulace Zásad respektující komunikace v ZŠ Nový Jičín, Komenského 66.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Dalším postupným krokem je konstrukce minitýmů k tématu Formativního vzdělávání a hodnocení v rámci prioritní oblasti Vzdělávání.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Cílem je tvorba pracovních skupin, které budou na základě společné práce formulovat a vyhodnocovat dílčí cíle v rámci všech Prioritních oblastí rozvoje školy.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Harmonogram práce: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revize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vize</w:t>
        </w:r>
      </w:hyperlink>
      <w:r w:rsidDel="00000000" w:rsidR="00000000" w:rsidRPr="00000000">
        <w:rPr>
          <w:sz w:val="24"/>
          <w:szCs w:val="24"/>
          <w:rtl w:val="0"/>
        </w:rPr>
        <w:t xml:space="preserve"> - realizace Sborovnou 2.2.2024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revize silných a slabých stránek školy a sdílených hodnot - říjen 2024 (podzimní prázdniny) - upřesnění ve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sdíleném dokumentu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aktualizace složení pracovních skupin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Prioritních oblastí rozvoje školy</w:t>
        </w:r>
      </w:hyperlink>
      <w:r w:rsidDel="00000000" w:rsidR="00000000" w:rsidRPr="00000000">
        <w:rPr>
          <w:sz w:val="24"/>
          <w:szCs w:val="24"/>
          <w:rtl w:val="0"/>
        </w:rPr>
        <w:t xml:space="preserve"> - říjen 2024 (podzimní prázdniny) - upřesnění ve sdíleném dokumentu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revize strategických cílů v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Prioritních oblastech rozvoje školy</w:t>
        </w:r>
      </w:hyperlink>
      <w:r w:rsidDel="00000000" w:rsidR="00000000" w:rsidRPr="00000000">
        <w:rPr>
          <w:sz w:val="24"/>
          <w:szCs w:val="24"/>
          <w:rtl w:val="0"/>
        </w:rPr>
        <w:t xml:space="preserve"> se zaměřením na oblast Vzdělávání - implementace Kompetenčního modelu 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skupina: minitýmy 5.11.2024</w:t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výstup: aktualizace strategického cíle v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Prioritních oblastech rozvoje školy</w:t>
        </w:r>
      </w:hyperlink>
      <w:r w:rsidDel="00000000" w:rsidR="00000000" w:rsidRPr="00000000">
        <w:rPr>
          <w:sz w:val="24"/>
          <w:szCs w:val="24"/>
          <w:rtl w:val="0"/>
        </w:rPr>
        <w:t xml:space="preserve"> se začleněním oblastí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Kompetenčního modelu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definice dílčích cílů pro školní rok 2024-25 se zaměřením na oblast Vzdělávání - Formativní vzdělávání a hodnocení</w:t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pracovní skupina: minitýmy 5.11.2024</w:t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očekávané výstupy: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na DVPP k formativnímu vzdělávání a hodnocení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 postupu sdílení výstupů z DVPP k formativnímu vzdělávání a hodnocení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návrh sdílených metod a postupů formativního vzdělávání a hodnocení k využití v rámci MS a PK</w:t>
      </w:r>
    </w:p>
    <w:p w:rsidR="00000000" w:rsidDel="00000000" w:rsidP="00000000" w:rsidRDefault="00000000" w:rsidRPr="00000000" w14:paraId="00000027">
      <w:pPr>
        <w:ind w:left="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kroky ke splnění dílčího cíle: upřesnění ve výstupech minitýmů ve sdílených dokumentech</w:t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termín splnění dílčího cíle: duben-květen 2025 - upřesnění ve sdílených dokumentech</w:t>
      </w:r>
    </w:p>
    <w:p w:rsidR="00000000" w:rsidDel="00000000" w:rsidP="00000000" w:rsidRDefault="00000000" w:rsidRPr="00000000" w14:paraId="0000002A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vyhodnocení dílčího cíle: červen 2025 - upřesnění ve sdílených dokumentech</w:t>
      </w:r>
    </w:p>
    <w:p w:rsidR="00000000" w:rsidDel="00000000" w:rsidP="00000000" w:rsidRDefault="00000000" w:rsidRPr="00000000" w14:paraId="0000002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TLLXczulNffiua1QBgiHVVz25ZmNmX90Tdk_QpPbkUc/edit?gid=1541639162#gid=1541639162" TargetMode="External"/><Relationship Id="rId10" Type="http://schemas.openxmlformats.org/officeDocument/2006/relationships/hyperlink" Target="https://docs.google.com/spreadsheets/d/1TLLXczulNffiua1QBgiHVVz25ZmNmX90Tdk_QpPbkUc/edit?gid=1541639162#gid=1541639162" TargetMode="External"/><Relationship Id="rId13" Type="http://schemas.openxmlformats.org/officeDocument/2006/relationships/hyperlink" Target="https://drive.google.com/drive/folders/1TBMe79n1j-qzByDv9C5cubDD_bQe24Jv" TargetMode="External"/><Relationship Id="rId12" Type="http://schemas.openxmlformats.org/officeDocument/2006/relationships/hyperlink" Target="https://docs.google.com/spreadsheets/d/1TLLXczulNffiua1QBgiHVVz25ZmNmX90Tdk_QpPbkUc/edit?gid=1541639162#gid=154163916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l3niczKRM2IzNPeK7UoVhmyuRGyT5KnLnjhQsO3Zkvo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TLLXczulNffiua1QBgiHVVz25ZmNmX90Tdk_QpPbkUc/edit?gid=1541639162#gid=1541639162" TargetMode="External"/><Relationship Id="rId7" Type="http://schemas.openxmlformats.org/officeDocument/2006/relationships/hyperlink" Target="https://drive.google.com/drive/folders/1TBMe79n1j-qzByDv9C5cubDD_bQe24Jv" TargetMode="External"/><Relationship Id="rId8" Type="http://schemas.openxmlformats.org/officeDocument/2006/relationships/hyperlink" Target="https://docs.google.com/document/d/1BNRSzf2wItJl-kXkPpbPXgJYp91WRA1_vCgSZ79Y77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