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CD81" w14:textId="77777777" w:rsidR="00B0510D" w:rsidRDefault="00B0510D" w:rsidP="00B0510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 </w:t>
      </w:r>
    </w:p>
    <w:p w14:paraId="4A31BFFB" w14:textId="2F8C0E98" w:rsidR="00B0510D" w:rsidRDefault="00B0510D" w:rsidP="00B0510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D14A26"/>
        </w:rPr>
      </w:pPr>
      <w:r>
        <w:rPr>
          <w:rFonts w:ascii="Arial" w:hAnsi="Arial" w:cs="Arial"/>
          <w:b/>
          <w:bCs/>
          <w:color w:val="D14A26"/>
        </w:rPr>
        <w:t>Mateřská škola je od 1. 1. 1999 zařazena v síti škol MŠMT a od 1. 4. 2006 zapsána do školského rejstříku Ústeckého kraje.</w:t>
      </w:r>
      <w:r w:rsidR="00336121">
        <w:rPr>
          <w:rFonts w:ascii="Arial" w:hAnsi="Arial" w:cs="Arial"/>
          <w:b/>
          <w:bCs/>
          <w:color w:val="D14A26"/>
        </w:rPr>
        <w:t xml:space="preserve"> Z tohoto důvodu můžeme poskytovat povinnou předškolní výchovu.</w:t>
      </w:r>
    </w:p>
    <w:p w14:paraId="719ECC3C" w14:textId="77777777" w:rsidR="00B0510D" w:rsidRDefault="00B0510D" w:rsidP="00B0510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 </w:t>
      </w:r>
    </w:p>
    <w:p w14:paraId="3042E50D" w14:textId="77777777" w:rsidR="00DA0ADA" w:rsidRPr="00DA0ADA" w:rsidRDefault="00DA0ADA" w:rsidP="00DA0ADA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b/>
          <w:bCs/>
          <w:color w:val="4472C4" w:themeColor="accent1"/>
        </w:rPr>
      </w:pPr>
      <w:r w:rsidRPr="00DA0ADA">
        <w:rPr>
          <w:rFonts w:ascii="Arial" w:hAnsi="Arial" w:cs="Arial"/>
          <w:b/>
          <w:bCs/>
          <w:color w:val="4472C4" w:themeColor="accent1"/>
        </w:rPr>
        <w:t>Naše vize je, navázat</w:t>
      </w:r>
      <w:r w:rsidR="00B0510D" w:rsidRPr="00DA0ADA">
        <w:rPr>
          <w:rFonts w:ascii="Arial" w:hAnsi="Arial" w:cs="Arial"/>
          <w:b/>
          <w:bCs/>
          <w:color w:val="4472C4" w:themeColor="accent1"/>
        </w:rPr>
        <w:t xml:space="preserve"> na ty nejlepší</w:t>
      </w:r>
      <w:r w:rsidRPr="00DA0ADA">
        <w:rPr>
          <w:rFonts w:ascii="Arial" w:hAnsi="Arial" w:cs="Arial"/>
          <w:b/>
          <w:bCs/>
          <w:color w:val="4472C4" w:themeColor="accent1"/>
        </w:rPr>
        <w:t xml:space="preserve"> a </w:t>
      </w:r>
      <w:r w:rsidR="00B0510D" w:rsidRPr="00DA0ADA">
        <w:rPr>
          <w:rFonts w:ascii="Arial" w:hAnsi="Arial" w:cs="Arial"/>
          <w:b/>
          <w:bCs/>
          <w:color w:val="4472C4" w:themeColor="accent1"/>
        </w:rPr>
        <w:t>léty prověřené tradice dobré a funkční „velké rodiny“, kde se</w:t>
      </w:r>
      <w:r w:rsidR="003B2CEB" w:rsidRPr="00DA0ADA">
        <w:rPr>
          <w:rFonts w:ascii="Arial" w:hAnsi="Arial" w:cs="Arial"/>
          <w:b/>
          <w:bCs/>
          <w:color w:val="4472C4" w:themeColor="accent1"/>
        </w:rPr>
        <w:t xml:space="preserve"> </w:t>
      </w:r>
      <w:r w:rsidR="00B0510D" w:rsidRPr="00DA0ADA">
        <w:rPr>
          <w:rFonts w:ascii="Arial" w:hAnsi="Arial" w:cs="Arial"/>
          <w:b/>
          <w:bCs/>
          <w:color w:val="4472C4" w:themeColor="accent1"/>
        </w:rPr>
        <w:t>všichni</w:t>
      </w:r>
      <w:r w:rsidR="003B2CEB" w:rsidRPr="00DA0ADA">
        <w:rPr>
          <w:rFonts w:ascii="Arial" w:hAnsi="Arial" w:cs="Arial"/>
          <w:b/>
          <w:bCs/>
          <w:color w:val="4472C4" w:themeColor="accent1"/>
        </w:rPr>
        <w:t xml:space="preserve"> respektují</w:t>
      </w:r>
      <w:r w:rsidR="00B0510D" w:rsidRPr="00DA0ADA">
        <w:rPr>
          <w:rFonts w:ascii="Arial" w:hAnsi="Arial" w:cs="Arial"/>
          <w:b/>
          <w:bCs/>
          <w:color w:val="4472C4" w:themeColor="accent1"/>
        </w:rPr>
        <w:t xml:space="preserve"> a pomáhají si.</w:t>
      </w:r>
    </w:p>
    <w:p w14:paraId="58357F3C" w14:textId="02A4FE01" w:rsidR="009036CE" w:rsidRPr="00DA0ADA" w:rsidRDefault="00DA0ADA" w:rsidP="00DA0ADA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b/>
          <w:bCs/>
          <w:color w:val="4472C4" w:themeColor="accent1"/>
        </w:rPr>
      </w:pPr>
      <w:r w:rsidRPr="00DA0ADA">
        <w:rPr>
          <w:rFonts w:ascii="Arial" w:hAnsi="Arial" w:cs="Arial"/>
          <w:b/>
          <w:bCs/>
          <w:color w:val="4472C4" w:themeColor="accent1"/>
        </w:rPr>
        <w:t>Proto je n</w:t>
      </w:r>
      <w:r w:rsidR="009036CE" w:rsidRPr="00DA0ADA">
        <w:rPr>
          <w:rFonts w:ascii="Arial" w:hAnsi="Arial" w:cs="Arial"/>
          <w:b/>
          <w:bCs/>
          <w:color w:val="4472C4" w:themeColor="accent1"/>
        </w:rPr>
        <w:t>aše mateřská škola zařízení rodinného typu s prvky alternativní školy.</w:t>
      </w:r>
    </w:p>
    <w:p w14:paraId="175F0E32" w14:textId="77777777" w:rsidR="009036CE" w:rsidRPr="00DA0ADA" w:rsidRDefault="009036CE" w:rsidP="00DA0ADA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b/>
          <w:bCs/>
          <w:color w:val="4472C4" w:themeColor="accent1"/>
          <w:u w:val="single"/>
        </w:rPr>
      </w:pPr>
      <w:r w:rsidRPr="00DA0ADA">
        <w:rPr>
          <w:rFonts w:ascii="Arial" w:hAnsi="Arial" w:cs="Arial"/>
          <w:b/>
          <w:bCs/>
          <w:color w:val="4472C4" w:themeColor="accent1"/>
          <w:u w:val="single"/>
        </w:rPr>
        <w:t>Co znamená alternativní škola?</w:t>
      </w:r>
    </w:p>
    <w:p w14:paraId="34B04F22" w14:textId="77777777" w:rsidR="009036CE" w:rsidRPr="00AD1E65" w:rsidRDefault="009036CE" w:rsidP="00DA0ADA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b/>
          <w:bCs/>
          <w:color w:val="4472C4" w:themeColor="accent1"/>
        </w:rPr>
      </w:pPr>
      <w:r w:rsidRPr="00AD1E65">
        <w:rPr>
          <w:rFonts w:ascii="Arial" w:hAnsi="Arial" w:cs="Arial"/>
          <w:color w:val="4472C4" w:themeColor="accent1"/>
          <w:shd w:val="clear" w:color="auto" w:fill="FFFFFF"/>
        </w:rPr>
        <w:t>Alternativní školy se snaží o přiblížení učiva zábavnější formou než školy klasické. Jedná se o učení pomocí her, prožitkem, pokusy, díky čemuž můžeme tyto školy nazývat "školy hrou".</w:t>
      </w:r>
      <w:r w:rsidRPr="00AD1E65">
        <w:rPr>
          <w:rFonts w:ascii="Arial" w:hAnsi="Arial" w:cs="Arial"/>
          <w:b/>
          <w:bCs/>
          <w:color w:val="4472C4" w:themeColor="accent1"/>
        </w:rPr>
        <w:t xml:space="preserve"> </w:t>
      </w:r>
    </w:p>
    <w:p w14:paraId="47537A36" w14:textId="4969E1BF" w:rsidR="009036CE" w:rsidRDefault="00DA0ADA" w:rsidP="00DA0ADA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b/>
          <w:bCs/>
          <w:color w:val="4472C4" w:themeColor="accent1"/>
        </w:rPr>
      </w:pPr>
      <w:r w:rsidRPr="00DA0ADA">
        <w:rPr>
          <w:rFonts w:ascii="Arial" w:hAnsi="Arial" w:cs="Arial"/>
          <w:b/>
          <w:bCs/>
          <w:color w:val="4472C4" w:themeColor="accent1"/>
        </w:rPr>
        <w:t>Čím je naše MŠ výjimečná?</w:t>
      </w:r>
    </w:p>
    <w:p w14:paraId="4E9B44DF" w14:textId="4B1AAA5B" w:rsidR="00DA0ADA" w:rsidRDefault="00DA0ADA" w:rsidP="00DA0ADA">
      <w:pPr>
        <w:pStyle w:val="Normlnweb"/>
        <w:numPr>
          <w:ilvl w:val="0"/>
          <w:numId w:val="2"/>
        </w:numPr>
        <w:shd w:val="clear" w:color="auto" w:fill="FFFFFF"/>
        <w:spacing w:before="240" w:beforeAutospacing="0"/>
        <w:ind w:left="714" w:hanging="357"/>
        <w:jc w:val="both"/>
        <w:rPr>
          <w:rFonts w:ascii="Arial" w:hAnsi="Arial" w:cs="Arial"/>
          <w:color w:val="4472C4" w:themeColor="accent1"/>
        </w:rPr>
      </w:pPr>
      <w:r w:rsidRPr="00DA0ADA">
        <w:rPr>
          <w:rFonts w:ascii="Arial" w:hAnsi="Arial" w:cs="Arial"/>
          <w:color w:val="4472C4" w:themeColor="accent1"/>
        </w:rPr>
        <w:t xml:space="preserve">Celý </w:t>
      </w:r>
      <w:r>
        <w:rPr>
          <w:rFonts w:ascii="Arial" w:hAnsi="Arial" w:cs="Arial"/>
          <w:color w:val="4472C4" w:themeColor="accent1"/>
        </w:rPr>
        <w:t>objekt MŠ je bezbariérový.</w:t>
      </w:r>
    </w:p>
    <w:p w14:paraId="4052A980" w14:textId="7EBDC462" w:rsidR="00D22A31" w:rsidRPr="00D22A31" w:rsidRDefault="00DA0ADA" w:rsidP="00D22A31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4472C4" w:themeColor="accent1"/>
        </w:rPr>
        <w:t>Francouzská okna umožňují ze všech prostor přímý vstup do zahrady</w:t>
      </w:r>
      <w:r w:rsidR="00D22A31">
        <w:rPr>
          <w:rFonts w:ascii="Arial" w:hAnsi="Arial" w:cs="Arial"/>
          <w:color w:val="4472C4" w:themeColor="accent1"/>
        </w:rPr>
        <w:t>, to nám umožňuje většinu vzdělávacích i výtvarných aktivit organizovat na čerstvém vzduchu.</w:t>
      </w:r>
    </w:p>
    <w:p w14:paraId="1FE593D1" w14:textId="1F538AA0" w:rsidR="00D22A31" w:rsidRPr="007D27E7" w:rsidRDefault="00D22A31" w:rsidP="00D22A31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4472C4" w:themeColor="accent1"/>
        </w:rPr>
        <w:t>Máme podlahové topení</w:t>
      </w:r>
      <w:r w:rsidR="007D27E7">
        <w:rPr>
          <w:rFonts w:ascii="Arial" w:hAnsi="Arial" w:cs="Arial"/>
          <w:color w:val="4472C4" w:themeColor="accent1"/>
        </w:rPr>
        <w:t xml:space="preserve">, </w:t>
      </w:r>
      <w:r>
        <w:rPr>
          <w:rFonts w:ascii="Arial" w:hAnsi="Arial" w:cs="Arial"/>
          <w:color w:val="4472C4" w:themeColor="accent1"/>
        </w:rPr>
        <w:t>a tak děti mají při všech činnostech tepelnou pohodu.</w:t>
      </w:r>
    </w:p>
    <w:p w14:paraId="5AD0F31B" w14:textId="5CF50830" w:rsidR="007D27E7" w:rsidRPr="007D27E7" w:rsidRDefault="007D27E7" w:rsidP="00D22A31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4472C4" w:themeColor="accent1"/>
        </w:rPr>
        <w:t>Využíváme čističky vzduchu v hernách dětí i v ložnici dětí.</w:t>
      </w:r>
    </w:p>
    <w:p w14:paraId="12C91DB9" w14:textId="3124C89F" w:rsidR="007D27E7" w:rsidRPr="007D27E7" w:rsidRDefault="007D27E7" w:rsidP="00D22A31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4472C4" w:themeColor="accent1"/>
        </w:rPr>
        <w:t>Akustické podhledy ve všech prostorách MŠ omezují hlučnost.</w:t>
      </w:r>
    </w:p>
    <w:p w14:paraId="6B6818C5" w14:textId="26FBB6A4" w:rsidR="007D27E7" w:rsidRDefault="007D27E7" w:rsidP="007D27E7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4472C4" w:themeColor="accent1"/>
        </w:rPr>
      </w:pPr>
    </w:p>
    <w:p w14:paraId="6DBFD0E6" w14:textId="2D58BCED" w:rsidR="007D27E7" w:rsidRPr="00AD1E65" w:rsidRDefault="007D27E7" w:rsidP="007D27E7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iCs/>
          <w:color w:val="4472C4" w:themeColor="accent1"/>
        </w:rPr>
      </w:pPr>
      <w:r w:rsidRPr="00AD1E65">
        <w:rPr>
          <w:rFonts w:ascii="Arial" w:hAnsi="Arial" w:cs="Arial"/>
          <w:i/>
          <w:iCs/>
          <w:color w:val="4472C4" w:themeColor="accent1"/>
        </w:rPr>
        <w:t xml:space="preserve">Věděli jste, že nadměrný hluk </w:t>
      </w:r>
      <w:r w:rsidR="00BD3657" w:rsidRPr="00AD1E65">
        <w:rPr>
          <w:rFonts w:ascii="Arial" w:hAnsi="Arial" w:cs="Arial"/>
          <w:i/>
          <w:iCs/>
          <w:color w:val="4472C4" w:themeColor="accent1"/>
        </w:rPr>
        <w:t xml:space="preserve">je </w:t>
      </w:r>
      <w:r w:rsidRPr="00AD1E65">
        <w:rPr>
          <w:rFonts w:ascii="Arial" w:hAnsi="Arial" w:cs="Arial"/>
          <w:i/>
          <w:iCs/>
          <w:color w:val="4472C4" w:themeColor="accent1"/>
        </w:rPr>
        <w:t xml:space="preserve">pro lidské zdraví škodlivý? </w:t>
      </w:r>
    </w:p>
    <w:p w14:paraId="4C4EFF6C" w14:textId="062B85DC" w:rsidR="007D27E7" w:rsidRPr="00AD1E65" w:rsidRDefault="007D27E7" w:rsidP="007D27E7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iCs/>
          <w:color w:val="4472C4" w:themeColor="accent1"/>
        </w:rPr>
      </w:pPr>
      <w:r w:rsidRPr="00AD1E65">
        <w:rPr>
          <w:rFonts w:ascii="Arial" w:hAnsi="Arial" w:cs="Arial"/>
          <w:i/>
          <w:iCs/>
          <w:color w:val="4472C4" w:themeColor="accent1"/>
        </w:rPr>
        <w:t>To není třeba nijak zdůrazňovat. Poněkud opomíjenější zůstává skutečnost, že dětem, jež mají mnohem citlivější sluch než dospělí</w:t>
      </w:r>
      <w:r w:rsidR="00BD3657" w:rsidRPr="00AD1E65">
        <w:rPr>
          <w:rFonts w:ascii="Arial" w:hAnsi="Arial" w:cs="Arial"/>
          <w:i/>
          <w:iCs/>
          <w:color w:val="4472C4" w:themeColor="accent1"/>
        </w:rPr>
        <w:t>,</w:t>
      </w:r>
      <w:r w:rsidRPr="00AD1E65">
        <w:rPr>
          <w:rFonts w:ascii="Arial" w:hAnsi="Arial" w:cs="Arial"/>
          <w:i/>
          <w:iCs/>
          <w:color w:val="4472C4" w:themeColor="accent1"/>
        </w:rPr>
        <w:t xml:space="preserve"> ubližuje ještě více. Příliš mnoho hluku může být důvodem nejen psychických, ale také zdravotních potíží dětí.</w:t>
      </w:r>
    </w:p>
    <w:p w14:paraId="1190FAE1" w14:textId="77777777" w:rsidR="009A08BD" w:rsidRDefault="009A08BD" w:rsidP="007D27E7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4472C4" w:themeColor="accent1"/>
        </w:rPr>
      </w:pPr>
    </w:p>
    <w:p w14:paraId="77EFFB20" w14:textId="77777777" w:rsidR="009A08BD" w:rsidRPr="007D27E7" w:rsidRDefault="009A08BD" w:rsidP="007D27E7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4472C4" w:themeColor="accent1"/>
        </w:rPr>
      </w:pPr>
    </w:p>
    <w:p w14:paraId="1015CF9E" w14:textId="045C7DBF" w:rsidR="009A08BD" w:rsidRDefault="009A08BD" w:rsidP="009A08B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472C4" w:themeColor="accent1"/>
        </w:rPr>
      </w:pPr>
      <w:r w:rsidRPr="009A08BD">
        <w:rPr>
          <w:rFonts w:ascii="Arial" w:hAnsi="Arial" w:cs="Arial"/>
          <w:b/>
          <w:bCs/>
          <w:color w:val="4472C4" w:themeColor="accent1"/>
        </w:rPr>
        <w:t>Jak děti vzděláváme?</w:t>
      </w:r>
    </w:p>
    <w:p w14:paraId="4F09153D" w14:textId="77777777" w:rsidR="00926B42" w:rsidRDefault="00926B42" w:rsidP="009A08B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472C4" w:themeColor="accent1"/>
        </w:rPr>
      </w:pPr>
    </w:p>
    <w:p w14:paraId="5BE1ABDE" w14:textId="683CA3EA" w:rsidR="009A08BD" w:rsidRDefault="009A08BD" w:rsidP="009A08BD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  <w:r w:rsidRPr="009A08BD">
        <w:rPr>
          <w:rFonts w:ascii="Arial" w:hAnsi="Arial" w:cs="Arial"/>
          <w:color w:val="4472C4" w:themeColor="accent1"/>
        </w:rPr>
        <w:t xml:space="preserve">Jedna paní učitelka se věnuje skupince 6 až 8 dětí. Takto početná skupinka umožňuje </w:t>
      </w:r>
      <w:r>
        <w:rPr>
          <w:rFonts w:ascii="Arial" w:hAnsi="Arial" w:cs="Arial"/>
          <w:color w:val="4472C4" w:themeColor="accent1"/>
        </w:rPr>
        <w:t xml:space="preserve">pedagogům </w:t>
      </w:r>
      <w:r w:rsidRPr="009A08BD">
        <w:rPr>
          <w:rFonts w:ascii="Arial" w:hAnsi="Arial" w:cs="Arial"/>
          <w:color w:val="4472C4" w:themeColor="accent1"/>
        </w:rPr>
        <w:t>vnímat každé dítě</w:t>
      </w:r>
      <w:r>
        <w:rPr>
          <w:rFonts w:ascii="Arial" w:hAnsi="Arial" w:cs="Arial"/>
          <w:color w:val="4472C4" w:themeColor="accent1"/>
        </w:rPr>
        <w:t xml:space="preserve"> a věnovat se jeho individuálním potřebám.</w:t>
      </w:r>
    </w:p>
    <w:p w14:paraId="5E5E0289" w14:textId="77777777" w:rsidR="009A08BD" w:rsidRDefault="009A08BD" w:rsidP="009A08BD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  <w:r w:rsidRPr="009A08BD">
        <w:rPr>
          <w:rFonts w:ascii="Arial" w:hAnsi="Arial" w:cs="Arial"/>
          <w:color w:val="4472C4" w:themeColor="accent1"/>
        </w:rPr>
        <w:t>Děti poznatky získávají na základě prožitku a zkušenosti, prostřednictvím vlastní činnosti.</w:t>
      </w:r>
    </w:p>
    <w:p w14:paraId="4211C695" w14:textId="7E1DF572" w:rsidR="009A08BD" w:rsidRPr="009A08BD" w:rsidRDefault="009A08BD" w:rsidP="009A08BD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  <w:r w:rsidRPr="009A08BD">
        <w:rPr>
          <w:rFonts w:ascii="Arial" w:hAnsi="Arial" w:cs="Arial"/>
          <w:color w:val="4472C4" w:themeColor="accent1"/>
        </w:rPr>
        <w:t xml:space="preserve">Poznatky o přírodě a o světě kolem nás získávají děti tak, že provádějí různé praktické pokusy. </w:t>
      </w:r>
    </w:p>
    <w:p w14:paraId="706865FE" w14:textId="3EFC2ABB" w:rsidR="009A08BD" w:rsidRDefault="009A08BD" w:rsidP="009A08BD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  <w:r w:rsidRPr="009A08BD">
        <w:rPr>
          <w:rFonts w:ascii="Arial" w:hAnsi="Arial" w:cs="Arial"/>
          <w:color w:val="4472C4" w:themeColor="accent1"/>
        </w:rPr>
        <w:t>Využíváme spojení pohybu a činností s písničkami a říkankami.</w:t>
      </w:r>
    </w:p>
    <w:p w14:paraId="4F326D8F" w14:textId="43E6B614" w:rsidR="00DB2785" w:rsidRPr="00DB2785" w:rsidRDefault="009A08BD" w:rsidP="00DB278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Pracujeme s Montessori pomůckami</w:t>
      </w:r>
      <w:r w:rsidR="00B71F98">
        <w:rPr>
          <w:rFonts w:ascii="Arial" w:hAnsi="Arial" w:cs="Arial"/>
          <w:color w:val="4472C4" w:themeColor="accent1"/>
        </w:rPr>
        <w:t>, neocenitelné jsou při seznamování dětí s čísly a logickým uvažováním.</w:t>
      </w:r>
    </w:p>
    <w:p w14:paraId="05ECD28C" w14:textId="2BB1EE70" w:rsidR="00761D07" w:rsidRPr="00761D07" w:rsidRDefault="00761D07" w:rsidP="00761D07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eastAsia="cs-CZ"/>
          <w14:ligatures w14:val="none"/>
        </w:rPr>
        <w:t xml:space="preserve">Zařazujeme </w:t>
      </w:r>
      <w:r w:rsidRPr="00761D07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eastAsia="cs-CZ"/>
          <w14:ligatures w14:val="none"/>
        </w:rPr>
        <w:t>pěstitelské práce</w:t>
      </w:r>
      <w:r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eastAsia="cs-CZ"/>
          <w14:ligatures w14:val="none"/>
        </w:rPr>
        <w:t xml:space="preserve"> a tvoříme</w:t>
      </w:r>
      <w:r w:rsidR="00DB2785">
        <w:rPr>
          <w:rFonts w:ascii="Arial" w:eastAsia="Times New Roman" w:hAnsi="Arial" w:cs="Arial"/>
          <w:color w:val="4472C4" w:themeColor="accent1"/>
          <w:kern w:val="0"/>
          <w:sz w:val="24"/>
          <w:szCs w:val="24"/>
          <w:lang w:eastAsia="cs-CZ"/>
          <w14:ligatures w14:val="none"/>
        </w:rPr>
        <w:t xml:space="preserve"> i vaříme z vypěstovaných plodů.</w:t>
      </w:r>
    </w:p>
    <w:p w14:paraId="1AFCD3B0" w14:textId="77777777" w:rsidR="00761D07" w:rsidRDefault="00761D07" w:rsidP="00DB2785">
      <w:pPr>
        <w:pStyle w:val="Normln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4472C4" w:themeColor="accent1"/>
        </w:rPr>
      </w:pPr>
    </w:p>
    <w:p w14:paraId="3C361EC8" w14:textId="77777777" w:rsidR="00B71F98" w:rsidRDefault="00B71F98" w:rsidP="00B71F98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4472C4" w:themeColor="accent1"/>
        </w:rPr>
      </w:pPr>
    </w:p>
    <w:p w14:paraId="5904101C" w14:textId="7D1A5078" w:rsidR="00B71F98" w:rsidRDefault="00AD1E65" w:rsidP="00B71F9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t xml:space="preserve">V čem se lišíme od ostatních </w:t>
      </w:r>
      <w:r w:rsidR="00B71F98" w:rsidRPr="00B71F98">
        <w:rPr>
          <w:rFonts w:ascii="Arial" w:hAnsi="Arial" w:cs="Arial"/>
          <w:b/>
          <w:bCs/>
          <w:color w:val="4472C4" w:themeColor="accent1"/>
        </w:rPr>
        <w:t>MŠ</w:t>
      </w:r>
      <w:r>
        <w:rPr>
          <w:rFonts w:ascii="Arial" w:hAnsi="Arial" w:cs="Arial"/>
          <w:b/>
          <w:bCs/>
          <w:color w:val="4472C4" w:themeColor="accent1"/>
        </w:rPr>
        <w:t>?</w:t>
      </w:r>
    </w:p>
    <w:p w14:paraId="24046D4D" w14:textId="77777777" w:rsidR="00926B42" w:rsidRDefault="00926B42" w:rsidP="0017656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472C4" w:themeColor="accent1"/>
        </w:rPr>
      </w:pPr>
    </w:p>
    <w:p w14:paraId="4677DFA9" w14:textId="36E91D45" w:rsidR="00B71F98" w:rsidRPr="0017656F" w:rsidRDefault="00B71F98" w:rsidP="0017656F">
      <w:pPr>
        <w:pStyle w:val="Normlnweb"/>
        <w:numPr>
          <w:ilvl w:val="0"/>
          <w:numId w:val="2"/>
        </w:numPr>
        <w:shd w:val="clear" w:color="auto" w:fill="FFFFFF"/>
        <w:contextualSpacing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P</w:t>
      </w:r>
      <w:r w:rsidRPr="00B71F98">
        <w:rPr>
          <w:rFonts w:ascii="Arial" w:hAnsi="Arial" w:cs="Arial"/>
          <w:color w:val="4472C4" w:themeColor="accent1"/>
        </w:rPr>
        <w:t>racujeme s programem </w:t>
      </w:r>
      <w:r w:rsidRPr="00B71F98">
        <w:rPr>
          <w:rFonts w:ascii="Arial" w:hAnsi="Arial" w:cs="Arial"/>
          <w:b/>
          <w:bCs/>
          <w:color w:val="4472C4" w:themeColor="accent1"/>
        </w:rPr>
        <w:t>Metoda dobrého startu</w:t>
      </w:r>
      <w:r w:rsidRPr="00B71F98">
        <w:rPr>
          <w:rFonts w:ascii="Arial" w:hAnsi="Arial" w:cs="Arial"/>
          <w:color w:val="4472C4" w:themeColor="accent1"/>
        </w:rPr>
        <w:t>. V jednotlivých lekcích si děti procvičují hudebně pohybové dovednosti, sluchovou analýzu a syntézu, fonematický sluch, slovní vyjadřování a hlavně grafomotoriku a cviky pro nácvik správného psaní.</w:t>
      </w:r>
    </w:p>
    <w:p w14:paraId="7FCC2105" w14:textId="5DC2EDB1" w:rsidR="00B71F98" w:rsidRDefault="00B71F98" w:rsidP="0017656F">
      <w:pPr>
        <w:pStyle w:val="Normlnweb"/>
        <w:numPr>
          <w:ilvl w:val="0"/>
          <w:numId w:val="2"/>
        </w:numPr>
        <w:shd w:val="clear" w:color="auto" w:fill="FFFFFF"/>
        <w:contextualSpacing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Využíváme s</w:t>
      </w:r>
      <w:r w:rsidRPr="00B71F98">
        <w:rPr>
          <w:rFonts w:ascii="Arial" w:hAnsi="Arial" w:cs="Arial"/>
          <w:color w:val="4472C4" w:themeColor="accent1"/>
        </w:rPr>
        <w:t>oubor </w:t>
      </w:r>
      <w:r w:rsidRPr="00B71F98">
        <w:rPr>
          <w:rFonts w:ascii="Arial" w:hAnsi="Arial" w:cs="Arial"/>
          <w:b/>
          <w:bCs/>
          <w:color w:val="4472C4" w:themeColor="accent1"/>
        </w:rPr>
        <w:t>Klasika před školou</w:t>
      </w:r>
      <w:r>
        <w:rPr>
          <w:rFonts w:ascii="Arial" w:hAnsi="Arial" w:cs="Arial"/>
          <w:b/>
          <w:bCs/>
          <w:color w:val="4472C4" w:themeColor="accent1"/>
        </w:rPr>
        <w:t xml:space="preserve">, </w:t>
      </w:r>
      <w:r w:rsidRPr="00B71F98">
        <w:rPr>
          <w:rFonts w:ascii="Arial" w:hAnsi="Arial" w:cs="Arial"/>
          <w:color w:val="4472C4" w:themeColor="accent1"/>
        </w:rPr>
        <w:t>který je sestaven hudebními pedagogy a děti se v krátkých a poutavých ukázkách seznamují s vhodně vybranými skladbami vážné hudby. To podporuje jejich vnímání a soustředění.</w:t>
      </w:r>
    </w:p>
    <w:p w14:paraId="653221C9" w14:textId="77777777" w:rsidR="00761D07" w:rsidRDefault="00761D07" w:rsidP="0017656F">
      <w:pPr>
        <w:pStyle w:val="Odstavecseseznamem"/>
        <w:spacing w:before="100" w:beforeAutospacing="1" w:after="100" w:afterAutospacing="1" w:line="240" w:lineRule="auto"/>
        <w:rPr>
          <w:rFonts w:ascii="Arial" w:hAnsi="Arial" w:cs="Arial"/>
          <w:color w:val="4472C4" w:themeColor="accent1"/>
        </w:rPr>
      </w:pPr>
    </w:p>
    <w:p w14:paraId="0A88BC54" w14:textId="7C5622A0" w:rsidR="00761D07" w:rsidRPr="0017656F" w:rsidRDefault="00761D07" w:rsidP="0017656F">
      <w:pPr>
        <w:pStyle w:val="Normlnweb"/>
        <w:numPr>
          <w:ilvl w:val="0"/>
          <w:numId w:val="2"/>
        </w:numPr>
        <w:shd w:val="clear" w:color="auto" w:fill="FFFFFF"/>
        <w:contextualSpacing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lastRenderedPageBreak/>
        <w:t xml:space="preserve">Každý den provádíme </w:t>
      </w:r>
      <w:r w:rsidRPr="00685B39">
        <w:rPr>
          <w:rFonts w:ascii="Arial" w:hAnsi="Arial" w:cs="Arial"/>
          <w:b/>
          <w:bCs/>
          <w:color w:val="4472C4" w:themeColor="accent1"/>
        </w:rPr>
        <w:t>logopedickou preventivní péči</w:t>
      </w:r>
      <w:r>
        <w:rPr>
          <w:rFonts w:ascii="Arial" w:hAnsi="Arial" w:cs="Arial"/>
          <w:color w:val="4472C4" w:themeColor="accent1"/>
        </w:rPr>
        <w:t>.</w:t>
      </w:r>
    </w:p>
    <w:p w14:paraId="730C8EEF" w14:textId="25ECD61A" w:rsidR="00761D07" w:rsidRPr="0017656F" w:rsidRDefault="00761D07" w:rsidP="0017656F">
      <w:pPr>
        <w:pStyle w:val="Normlnweb"/>
        <w:numPr>
          <w:ilvl w:val="0"/>
          <w:numId w:val="2"/>
        </w:numPr>
        <w:shd w:val="clear" w:color="auto" w:fill="FFFFFF"/>
        <w:contextualSpacing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Zařazujeme „</w:t>
      </w:r>
      <w:r w:rsidRPr="00685B39">
        <w:rPr>
          <w:rFonts w:ascii="Arial" w:hAnsi="Arial" w:cs="Arial"/>
          <w:b/>
          <w:bCs/>
          <w:color w:val="4472C4" w:themeColor="accent1"/>
        </w:rPr>
        <w:t>Jógu pro děti</w:t>
      </w:r>
      <w:r>
        <w:rPr>
          <w:rFonts w:ascii="Arial" w:hAnsi="Arial" w:cs="Arial"/>
          <w:color w:val="4472C4" w:themeColor="accent1"/>
        </w:rPr>
        <w:t xml:space="preserve">“ a relaxační </w:t>
      </w:r>
      <w:proofErr w:type="spellStart"/>
      <w:r w:rsidRPr="00685B39">
        <w:rPr>
          <w:rFonts w:ascii="Arial" w:hAnsi="Arial" w:cs="Arial"/>
          <w:b/>
          <w:bCs/>
          <w:color w:val="4472C4" w:themeColor="accent1"/>
        </w:rPr>
        <w:t>míčkování</w:t>
      </w:r>
      <w:proofErr w:type="spellEnd"/>
      <w:r>
        <w:rPr>
          <w:rFonts w:ascii="Arial" w:hAnsi="Arial" w:cs="Arial"/>
          <w:color w:val="4472C4" w:themeColor="accent1"/>
        </w:rPr>
        <w:t>.</w:t>
      </w:r>
    </w:p>
    <w:p w14:paraId="2FC951A4" w14:textId="4A22CCB4" w:rsidR="00B71F98" w:rsidRPr="0017656F" w:rsidRDefault="00761D07" w:rsidP="0017656F">
      <w:pPr>
        <w:pStyle w:val="Normlnweb"/>
        <w:numPr>
          <w:ilvl w:val="0"/>
          <w:numId w:val="2"/>
        </w:numPr>
        <w:shd w:val="clear" w:color="auto" w:fill="FFFFFF"/>
        <w:contextualSpacing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 xml:space="preserve">Děti mají možnost absolvovat podzimní a jarní </w:t>
      </w:r>
      <w:r w:rsidRPr="00685B39">
        <w:rPr>
          <w:rFonts w:ascii="Arial" w:hAnsi="Arial" w:cs="Arial"/>
          <w:b/>
          <w:bCs/>
          <w:color w:val="4472C4" w:themeColor="accent1"/>
        </w:rPr>
        <w:t>kurz tenisu</w:t>
      </w:r>
      <w:r>
        <w:rPr>
          <w:rFonts w:ascii="Arial" w:hAnsi="Arial" w:cs="Arial"/>
          <w:color w:val="4472C4" w:themeColor="accent1"/>
        </w:rPr>
        <w:t>.</w:t>
      </w:r>
    </w:p>
    <w:p w14:paraId="509A7716" w14:textId="0D8D4EF9" w:rsidR="00B71F98" w:rsidRPr="0017656F" w:rsidRDefault="00B71F98" w:rsidP="0017656F">
      <w:pPr>
        <w:pStyle w:val="Normlnweb"/>
        <w:numPr>
          <w:ilvl w:val="0"/>
          <w:numId w:val="2"/>
        </w:numPr>
        <w:shd w:val="clear" w:color="auto" w:fill="FFFFFF"/>
        <w:contextualSpacing/>
        <w:jc w:val="both"/>
        <w:rPr>
          <w:rFonts w:ascii="Arial" w:hAnsi="Arial" w:cs="Arial"/>
          <w:color w:val="4472C4" w:themeColor="accent1"/>
        </w:rPr>
      </w:pPr>
      <w:r w:rsidRPr="00685B39">
        <w:rPr>
          <w:rFonts w:ascii="Arial" w:hAnsi="Arial" w:cs="Arial"/>
          <w:b/>
          <w:bCs/>
          <w:color w:val="4472C4" w:themeColor="accent1"/>
        </w:rPr>
        <w:t>Účastníme se</w:t>
      </w:r>
      <w:r>
        <w:rPr>
          <w:rFonts w:ascii="Arial" w:hAnsi="Arial" w:cs="Arial"/>
          <w:color w:val="4472C4" w:themeColor="accent1"/>
        </w:rPr>
        <w:t xml:space="preserve"> se všemi dětmi </w:t>
      </w:r>
      <w:r w:rsidRPr="00685B39">
        <w:rPr>
          <w:rFonts w:ascii="Arial" w:hAnsi="Arial" w:cs="Arial"/>
          <w:b/>
          <w:bCs/>
          <w:color w:val="4472C4" w:themeColor="accent1"/>
        </w:rPr>
        <w:t>programů</w:t>
      </w:r>
      <w:r>
        <w:rPr>
          <w:rFonts w:ascii="Arial" w:hAnsi="Arial" w:cs="Arial"/>
          <w:color w:val="4472C4" w:themeColor="accent1"/>
        </w:rPr>
        <w:t xml:space="preserve"> </w:t>
      </w:r>
    </w:p>
    <w:p w14:paraId="7F81C0AB" w14:textId="34A9A7D5" w:rsidR="00B71F98" w:rsidRDefault="00B71F98" w:rsidP="0017656F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v ekologickém centru Sever</w:t>
      </w:r>
    </w:p>
    <w:p w14:paraId="4F946BE2" w14:textId="58B2D5B8" w:rsidR="00761D07" w:rsidRDefault="00761D07" w:rsidP="0017656F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v knihovně KHM</w:t>
      </w:r>
    </w:p>
    <w:p w14:paraId="42D47B38" w14:textId="6B81C533" w:rsidR="00761D07" w:rsidRDefault="00761D07" w:rsidP="0017656F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v divadle KHM</w:t>
      </w:r>
    </w:p>
    <w:p w14:paraId="11B06B6B" w14:textId="553CAF43" w:rsidR="00761D07" w:rsidRDefault="00761D07" w:rsidP="0017656F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 xml:space="preserve">kurzu </w:t>
      </w:r>
      <w:r w:rsidR="0017656F">
        <w:rPr>
          <w:rFonts w:ascii="Arial" w:hAnsi="Arial" w:cs="Arial"/>
          <w:color w:val="4472C4" w:themeColor="accent1"/>
        </w:rPr>
        <w:t>před plavecké</w:t>
      </w:r>
      <w:r>
        <w:rPr>
          <w:rFonts w:ascii="Arial" w:hAnsi="Arial" w:cs="Arial"/>
          <w:color w:val="4472C4" w:themeColor="accent1"/>
        </w:rPr>
        <w:t xml:space="preserve"> výchovy</w:t>
      </w:r>
    </w:p>
    <w:p w14:paraId="05243F37" w14:textId="2AD60B74" w:rsidR="00761D07" w:rsidRDefault="00761D07" w:rsidP="0017656F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výtvarných soutěží</w:t>
      </w:r>
    </w:p>
    <w:p w14:paraId="2BE7CD07" w14:textId="77777777" w:rsidR="00761D07" w:rsidRPr="00761D07" w:rsidRDefault="00761D07" w:rsidP="0017656F">
      <w:pPr>
        <w:pStyle w:val="Normlnweb"/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Arial" w:hAnsi="Arial" w:cs="Arial"/>
          <w:color w:val="4472C4" w:themeColor="accent1"/>
        </w:rPr>
      </w:pPr>
      <w:r w:rsidRPr="00761D07">
        <w:rPr>
          <w:rFonts w:ascii="Arial" w:hAnsi="Arial" w:cs="Arial"/>
          <w:color w:val="4472C4" w:themeColor="accent1"/>
        </w:rPr>
        <w:t xml:space="preserve">V podzimním a jarním období vyjíždíme s dětmi na pravidelné </w:t>
      </w:r>
      <w:r w:rsidRPr="00685B39">
        <w:rPr>
          <w:rFonts w:ascii="Arial" w:hAnsi="Arial" w:cs="Arial"/>
          <w:b/>
          <w:bCs/>
          <w:color w:val="4472C4" w:themeColor="accent1"/>
        </w:rPr>
        <w:t>celodenní výlety do přírody</w:t>
      </w:r>
      <w:r w:rsidRPr="00761D07">
        <w:rPr>
          <w:rFonts w:ascii="Arial" w:hAnsi="Arial" w:cs="Arial"/>
          <w:color w:val="4472C4" w:themeColor="accent1"/>
        </w:rPr>
        <w:t>.</w:t>
      </w:r>
    </w:p>
    <w:p w14:paraId="1B25F7FF" w14:textId="76B151D1" w:rsidR="00761D07" w:rsidRDefault="00761D07" w:rsidP="0017656F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4472C4" w:themeColor="accent1"/>
        </w:rPr>
      </w:pPr>
      <w:r w:rsidRPr="00761D07">
        <w:rPr>
          <w:rFonts w:ascii="Arial" w:hAnsi="Arial" w:cs="Arial"/>
          <w:color w:val="4472C4" w:themeColor="accent1"/>
        </w:rPr>
        <w:t xml:space="preserve">Každý měsíc pořádáme </w:t>
      </w:r>
      <w:r w:rsidRPr="00685B39">
        <w:rPr>
          <w:rFonts w:ascii="Arial" w:hAnsi="Arial" w:cs="Arial"/>
          <w:b/>
          <w:bCs/>
          <w:color w:val="4472C4" w:themeColor="accent1"/>
        </w:rPr>
        <w:t>společné odpolední akce pro rodiče a děti</w:t>
      </w:r>
      <w:r w:rsidRPr="00761D07">
        <w:rPr>
          <w:rFonts w:ascii="Arial" w:hAnsi="Arial" w:cs="Arial"/>
          <w:color w:val="4472C4" w:themeColor="accent1"/>
        </w:rPr>
        <w:t>.</w:t>
      </w:r>
    </w:p>
    <w:p w14:paraId="52F2D8EE" w14:textId="77777777" w:rsidR="00DB2785" w:rsidRPr="00DB2785" w:rsidRDefault="00DB2785" w:rsidP="0017656F">
      <w:pPr>
        <w:pStyle w:val="Normlnweb"/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Arial" w:hAnsi="Arial" w:cs="Arial"/>
          <w:color w:val="4472C4" w:themeColor="accent1"/>
        </w:rPr>
      </w:pPr>
      <w:r w:rsidRPr="00DB2785">
        <w:rPr>
          <w:rFonts w:ascii="Arial" w:hAnsi="Arial" w:cs="Arial"/>
          <w:color w:val="4472C4" w:themeColor="accent1"/>
        </w:rPr>
        <w:t>Příchod a odchod dětí je možný podle dohody v rámci celé provozní doby.</w:t>
      </w:r>
    </w:p>
    <w:p w14:paraId="535BCAAE" w14:textId="4978FB40" w:rsidR="00DB2785" w:rsidRDefault="00DB2785" w:rsidP="0017656F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4472C4" w:themeColor="accent1"/>
        </w:rPr>
      </w:pPr>
      <w:r w:rsidRPr="00DB2785">
        <w:rPr>
          <w:rFonts w:ascii="Arial" w:hAnsi="Arial" w:cs="Arial"/>
          <w:color w:val="4472C4" w:themeColor="accent1"/>
        </w:rPr>
        <w:t>Dobu odpoledního odpočinku si děti volí individuálně samy.</w:t>
      </w:r>
    </w:p>
    <w:p w14:paraId="25C479F4" w14:textId="77777777" w:rsidR="00B71F98" w:rsidRDefault="00B71F98" w:rsidP="0017656F">
      <w:pPr>
        <w:pStyle w:val="Odstavecseseznamem"/>
        <w:spacing w:after="0" w:line="240" w:lineRule="auto"/>
        <w:rPr>
          <w:rFonts w:ascii="Arial" w:hAnsi="Arial" w:cs="Arial"/>
          <w:color w:val="4472C4" w:themeColor="accent1"/>
        </w:rPr>
      </w:pPr>
    </w:p>
    <w:p w14:paraId="3D23E993" w14:textId="7D5E8730" w:rsidR="00B71F98" w:rsidRDefault="00DB2785" w:rsidP="00B71F9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472C4" w:themeColor="accent1"/>
        </w:rPr>
      </w:pPr>
      <w:r w:rsidRPr="00DB2785">
        <w:rPr>
          <w:rFonts w:ascii="Arial" w:hAnsi="Arial" w:cs="Arial"/>
          <w:b/>
          <w:bCs/>
          <w:color w:val="4472C4" w:themeColor="accent1"/>
        </w:rPr>
        <w:t>Jak seznamujeme děti s anglickým jazykem?</w:t>
      </w:r>
    </w:p>
    <w:p w14:paraId="77E3FF3B" w14:textId="78A63A6C" w:rsidR="00DB2785" w:rsidRPr="00DB2785" w:rsidRDefault="00DB2785" w:rsidP="00DB2785">
      <w:pPr>
        <w:pStyle w:val="Normln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4472C4" w:themeColor="accent1"/>
        </w:rPr>
      </w:pPr>
      <w:r w:rsidRPr="00DB2785">
        <w:rPr>
          <w:rFonts w:ascii="Arial" w:hAnsi="Arial" w:cs="Arial"/>
          <w:color w:val="4472C4" w:themeColor="accent1"/>
        </w:rPr>
        <w:t xml:space="preserve">S angličtinou jsou děti seznamovány podle výukových materiálů Wow britské společnosti </w:t>
      </w:r>
      <w:proofErr w:type="spellStart"/>
      <w:r w:rsidRPr="00DB2785">
        <w:rPr>
          <w:rFonts w:ascii="Arial" w:hAnsi="Arial" w:cs="Arial"/>
          <w:color w:val="4472C4" w:themeColor="accent1"/>
        </w:rPr>
        <w:t>Wattsenglish</w:t>
      </w:r>
      <w:proofErr w:type="spellEnd"/>
      <w:r w:rsidRPr="00DB2785">
        <w:rPr>
          <w:rFonts w:ascii="Arial" w:hAnsi="Arial" w:cs="Arial"/>
          <w:color w:val="4472C4" w:themeColor="accent1"/>
        </w:rPr>
        <w:t xml:space="preserve"> s akreditací MŠMT. Výuka je formou hry a zábavných příběhů. Děti jsou neustále vtahovány do výuky – reagují a hlavně vnímají a tím si jazyk osvojují.</w:t>
      </w:r>
    </w:p>
    <w:p w14:paraId="00C36031" w14:textId="77777777" w:rsidR="00DB2785" w:rsidRPr="00DB2785" w:rsidRDefault="00DB2785" w:rsidP="00DB278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  <w:r w:rsidRPr="00DB2785">
        <w:rPr>
          <w:rFonts w:ascii="Arial" w:hAnsi="Arial" w:cs="Arial"/>
          <w:color w:val="4472C4" w:themeColor="accent1"/>
        </w:rPr>
        <w:t xml:space="preserve">Angličtinu děti vstřebávají přirozenou cestou, protože se prolíná do všech denních činností. </w:t>
      </w:r>
    </w:p>
    <w:p w14:paraId="624DDEB0" w14:textId="77777777" w:rsidR="00DB2785" w:rsidRDefault="00DB2785" w:rsidP="00DB278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  <w:r w:rsidRPr="00DB2785">
        <w:rPr>
          <w:rFonts w:ascii="Arial" w:hAnsi="Arial" w:cs="Arial"/>
          <w:color w:val="4472C4" w:themeColor="accent1"/>
        </w:rPr>
        <w:t>Každý týden je věnován vybrané písničce, kterou všechny děti znají v českém jazyce, ta je zjednodušenou formou převedena do anglických frází. Děti nenásilnou a hravou formou používají slovíčka a anglické fráze.</w:t>
      </w:r>
    </w:p>
    <w:p w14:paraId="1647BDA4" w14:textId="77777777" w:rsidR="00DB2785" w:rsidRDefault="00DB2785" w:rsidP="00DB278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</w:p>
    <w:p w14:paraId="795ECAFA" w14:textId="16B64047" w:rsidR="00DB2785" w:rsidRDefault="00DB2785" w:rsidP="00DB278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472C4" w:themeColor="accent1"/>
        </w:rPr>
      </w:pPr>
      <w:r w:rsidRPr="00DB2785">
        <w:rPr>
          <w:rFonts w:ascii="Arial" w:hAnsi="Arial" w:cs="Arial"/>
          <w:b/>
          <w:bCs/>
          <w:color w:val="4472C4" w:themeColor="accent1"/>
        </w:rPr>
        <w:t>Jak máme zajištěno stravování dětí?</w:t>
      </w:r>
    </w:p>
    <w:p w14:paraId="59742900" w14:textId="77777777" w:rsidR="00DB2785" w:rsidRDefault="00DB2785" w:rsidP="00DB2785">
      <w:pPr>
        <w:pStyle w:val="Normln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4472C4" w:themeColor="accent1"/>
        </w:rPr>
      </w:pPr>
      <w:r w:rsidRPr="00DB2785">
        <w:rPr>
          <w:rFonts w:ascii="Arial" w:hAnsi="Arial" w:cs="Arial"/>
          <w:color w:val="4472C4" w:themeColor="accent1"/>
        </w:rPr>
        <w:t xml:space="preserve">Děti mají zajištěno celodenní stravování. </w:t>
      </w:r>
    </w:p>
    <w:p w14:paraId="6D5EA613" w14:textId="77777777" w:rsidR="00DB2785" w:rsidRDefault="00DB2785" w:rsidP="00DB2785">
      <w:pPr>
        <w:pStyle w:val="Normln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4472C4" w:themeColor="accent1"/>
        </w:rPr>
      </w:pPr>
      <w:r w:rsidRPr="00DB2785">
        <w:rPr>
          <w:rFonts w:ascii="Arial" w:hAnsi="Arial" w:cs="Arial"/>
          <w:color w:val="4472C4" w:themeColor="accent1"/>
        </w:rPr>
        <w:t xml:space="preserve">Děti, které přicházejí do MŠ hned při zahájení provozu, mají možnost snídaně. </w:t>
      </w:r>
    </w:p>
    <w:p w14:paraId="63826D01" w14:textId="77777777" w:rsidR="00DB2785" w:rsidRDefault="00DB2785" w:rsidP="00DB2785">
      <w:pPr>
        <w:pStyle w:val="Normln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4472C4" w:themeColor="accent1"/>
        </w:rPr>
      </w:pPr>
      <w:r w:rsidRPr="00DB2785">
        <w:rPr>
          <w:rFonts w:ascii="Arial" w:hAnsi="Arial" w:cs="Arial"/>
          <w:color w:val="4472C4" w:themeColor="accent1"/>
        </w:rPr>
        <w:t xml:space="preserve">Všechny děti mají dopolední přesnídávku s ovocem a výběrem ze dvou nápojů (mléčný a čaj). </w:t>
      </w:r>
    </w:p>
    <w:p w14:paraId="1FFB2008" w14:textId="77777777" w:rsidR="00DB2785" w:rsidRDefault="00DB2785" w:rsidP="00DB2785">
      <w:pPr>
        <w:pStyle w:val="Normln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4472C4" w:themeColor="accent1"/>
        </w:rPr>
      </w:pPr>
      <w:r w:rsidRPr="00DB2785">
        <w:rPr>
          <w:rFonts w:ascii="Arial" w:hAnsi="Arial" w:cs="Arial"/>
          <w:color w:val="4472C4" w:themeColor="accent1"/>
        </w:rPr>
        <w:t xml:space="preserve">Oběd je dětem dovážen z Centrální školní jídelny. </w:t>
      </w:r>
    </w:p>
    <w:p w14:paraId="508B3B86" w14:textId="77777777" w:rsidR="00DB2785" w:rsidRDefault="00DB2785" w:rsidP="00DB2785">
      <w:pPr>
        <w:pStyle w:val="Normln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4472C4" w:themeColor="accent1"/>
        </w:rPr>
      </w:pPr>
      <w:r w:rsidRPr="00DB2785">
        <w:rPr>
          <w:rFonts w:ascii="Arial" w:hAnsi="Arial" w:cs="Arial"/>
          <w:color w:val="4472C4" w:themeColor="accent1"/>
        </w:rPr>
        <w:t>Jídlo je vydáváno samoobslužnou formou, děti si samy určují velikost</w:t>
      </w:r>
      <w:r>
        <w:rPr>
          <w:rFonts w:ascii="Arial" w:hAnsi="Arial" w:cs="Arial"/>
          <w:color w:val="4472C4" w:themeColor="accent1"/>
        </w:rPr>
        <w:t>.</w:t>
      </w:r>
    </w:p>
    <w:p w14:paraId="40680B72" w14:textId="669DD898" w:rsidR="00DB2785" w:rsidRPr="00DB2785" w:rsidRDefault="00DB2785" w:rsidP="00DB2785">
      <w:pPr>
        <w:pStyle w:val="Normln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color w:val="4472C4" w:themeColor="accent1"/>
        </w:rPr>
      </w:pPr>
      <w:r w:rsidRPr="00DB2785">
        <w:rPr>
          <w:rFonts w:ascii="Arial" w:hAnsi="Arial" w:cs="Arial"/>
          <w:color w:val="4472C4" w:themeColor="accent1"/>
        </w:rPr>
        <w:t>Pitný režim je zajištěn během celého provozu. Děti si mohou neustále doplňovat nápoj.</w:t>
      </w:r>
    </w:p>
    <w:p w14:paraId="59AA337C" w14:textId="728BF465" w:rsidR="00DB2785" w:rsidRDefault="00DB2785" w:rsidP="00DB278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  <w:r w:rsidRPr="00DB2785">
        <w:rPr>
          <w:rFonts w:ascii="Arial" w:hAnsi="Arial" w:cs="Arial"/>
          <w:color w:val="4472C4" w:themeColor="accent1"/>
        </w:rPr>
        <w:t>Ve spolupráci s Centrální školní jídelnou můžeme dětem zajistit různé druhy diet.</w:t>
      </w:r>
    </w:p>
    <w:p w14:paraId="0EB0B3DD" w14:textId="77777777" w:rsidR="00DB2785" w:rsidRDefault="00DB2785" w:rsidP="00DB278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</w:p>
    <w:p w14:paraId="54F17D65" w14:textId="48676376" w:rsidR="00DB2785" w:rsidRDefault="00DB2785" w:rsidP="00DB278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472C4" w:themeColor="accent1"/>
        </w:rPr>
      </w:pPr>
      <w:r w:rsidRPr="00DB2785">
        <w:rPr>
          <w:rFonts w:ascii="Arial" w:hAnsi="Arial" w:cs="Arial"/>
          <w:b/>
          <w:bCs/>
          <w:color w:val="4472C4" w:themeColor="accent1"/>
        </w:rPr>
        <w:t>Jak si u nás probíhá adaptace nových dětí?</w:t>
      </w:r>
    </w:p>
    <w:p w14:paraId="6FE63228" w14:textId="77777777" w:rsidR="00926B42" w:rsidRDefault="00926B42" w:rsidP="00DB278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472C4" w:themeColor="accent1"/>
        </w:rPr>
      </w:pPr>
    </w:p>
    <w:p w14:paraId="0C0D5098" w14:textId="2DC7F7D1" w:rsidR="00DB2785" w:rsidRDefault="00DB2785" w:rsidP="00DB278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  <w:r w:rsidRPr="00DB2785">
        <w:rPr>
          <w:rFonts w:ascii="Arial" w:hAnsi="Arial" w:cs="Arial"/>
          <w:color w:val="4472C4" w:themeColor="accent1"/>
        </w:rPr>
        <w:t>Nově příchozí děti mají možnost postupné adaptace na nové prostředí.</w:t>
      </w:r>
    </w:p>
    <w:p w14:paraId="736746F9" w14:textId="2EB74AFE" w:rsidR="00DB2785" w:rsidRDefault="00DB2785" w:rsidP="00DB278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Rodiče mohou být přítomni ve třídě MŠ v průběhu adaptačního programu.</w:t>
      </w:r>
    </w:p>
    <w:p w14:paraId="1F30DB87" w14:textId="77777777" w:rsidR="00F95511" w:rsidRDefault="00F95511" w:rsidP="00F9551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</w:p>
    <w:p w14:paraId="4E9E3BAB" w14:textId="77777777" w:rsidR="00F95511" w:rsidRDefault="00F95511" w:rsidP="00F9551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</w:p>
    <w:p w14:paraId="23A6DAE2" w14:textId="77777777" w:rsidR="00F95511" w:rsidRDefault="00F95511" w:rsidP="00F9551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</w:p>
    <w:p w14:paraId="4B63F280" w14:textId="77777777" w:rsidR="00AD1E65" w:rsidRDefault="00926B42" w:rsidP="00F95511">
      <w:pPr>
        <w:spacing w:after="0"/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</w:pPr>
      <w:r w:rsidRPr="00926B42">
        <w:rPr>
          <w:rStyle w:val="Siln"/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Standardní služby:</w:t>
      </w:r>
      <w:r w:rsidRPr="00926B42">
        <w:rPr>
          <w:rFonts w:ascii="Arial" w:hAnsi="Arial" w:cs="Arial"/>
          <w:b/>
          <w:bCs/>
          <w:color w:val="4472C4" w:themeColor="accent1"/>
          <w:sz w:val="24"/>
          <w:szCs w:val="24"/>
          <w:shd w:val="clear" w:color="auto" w:fill="FFFFFF"/>
        </w:rPr>
        <w:br/>
      </w:r>
      <w:r w:rsidR="00AD1E65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- </w:t>
      </w:r>
      <w:r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výchovně-vzdělávací program běžný pro mateřské školy</w:t>
      </w:r>
      <w:r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br/>
      </w:r>
      <w:r w:rsidR="00AD1E65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- </w:t>
      </w:r>
      <w:r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zajištěné celodenní stravování</w:t>
      </w:r>
      <w:r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br/>
      </w:r>
      <w:r w:rsidRPr="00926B42">
        <w:rPr>
          <w:rStyle w:val="Siln"/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Nadstandardní služby:</w:t>
      </w:r>
      <w:r w:rsidRPr="00926B42">
        <w:rPr>
          <w:rFonts w:ascii="Arial" w:hAnsi="Arial" w:cs="Arial"/>
          <w:b/>
          <w:bCs/>
          <w:color w:val="4472C4" w:themeColor="accent1"/>
          <w:sz w:val="24"/>
          <w:szCs w:val="24"/>
          <w:shd w:val="clear" w:color="auto" w:fill="FFFFFF"/>
        </w:rPr>
        <w:br/>
      </w:r>
      <w:r w:rsidR="00AD1E65">
        <w:rPr>
          <w:rStyle w:val="Zdraznn"/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- </w:t>
      </w:r>
      <w:r w:rsidRPr="00926B42">
        <w:rPr>
          <w:rStyle w:val="Zdraznn"/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alternativní prvky Montessori pedagogiky</w:t>
      </w:r>
      <w:r w:rsidRPr="00926B42"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br/>
      </w:r>
      <w:r w:rsidR="00AD1E65">
        <w:rPr>
          <w:rStyle w:val="Zdraznn"/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- </w:t>
      </w:r>
      <w:r w:rsidRPr="00926B42">
        <w:rPr>
          <w:rStyle w:val="Zdraznn"/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alternativní prvky Waldorfské pedagogiky</w:t>
      </w:r>
      <w:r w:rsidRPr="00926B42"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br/>
      </w:r>
      <w:r w:rsidR="00AD1E65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- </w:t>
      </w:r>
      <w:r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seznamování s anglickým jazykem s výukovými materiály Wow</w:t>
      </w:r>
      <w:r w:rsidRPr="00926B42"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br/>
      </w:r>
      <w:r w:rsidR="00AD1E65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- </w:t>
      </w:r>
      <w:r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logopedická preventivní péče</w:t>
      </w:r>
      <w:r w:rsidRPr="00926B42"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br/>
      </w:r>
      <w:r w:rsidR="00AD1E65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- </w:t>
      </w:r>
      <w:r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práce s „Metodou dobrého startu“</w:t>
      </w:r>
      <w:r w:rsidRPr="00926B42">
        <w:rPr>
          <w:rStyle w:val="Zdraznn"/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¨</w:t>
      </w:r>
      <w:r w:rsidRPr="00926B42"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br/>
      </w:r>
      <w:r w:rsidR="00AD1E65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- </w:t>
      </w:r>
      <w:r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práce s cyklem „Klasika před školou“</w:t>
      </w:r>
    </w:p>
    <w:p w14:paraId="209D9E6D" w14:textId="3FC508A4" w:rsidR="00AD1E65" w:rsidRDefault="00AD1E65" w:rsidP="00AD1E65">
      <w:pPr>
        <w:spacing w:after="0"/>
        <w:ind w:left="360"/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</w:pPr>
      <w:r>
        <w:rPr>
          <w:rStyle w:val="Siln"/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 </w:t>
      </w:r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příchod a odchod dětí je možný podle dohody v rámci provozní doby</w:t>
      </w:r>
    </w:p>
    <w:p w14:paraId="68C6796F" w14:textId="77777777" w:rsidR="00AD1E65" w:rsidRDefault="00AD1E65" w:rsidP="00AD1E65">
      <w:pPr>
        <w:spacing w:after="0"/>
        <w:ind w:left="336"/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lastRenderedPageBreak/>
        <w:t xml:space="preserve">- </w:t>
      </w:r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rodiče mohou volit různé formy pobytu - celodenní, polodenní - dopolední, polodenní - odpolední, krátkodobý - hodinový (během provozních hodin)</w:t>
      </w:r>
    </w:p>
    <w:p w14:paraId="06178A14" w14:textId="77777777" w:rsidR="00AD1E65" w:rsidRDefault="00AD1E65" w:rsidP="00AD1E65">
      <w:pPr>
        <w:spacing w:after="0"/>
        <w:ind w:left="336"/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t xml:space="preserve">- </w:t>
      </w:r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rodiče mohou volit různé formy stravování - celodenní, polodenní, jen přesnídávka, jen oběd, jen svačina apod.</w:t>
      </w:r>
    </w:p>
    <w:p w14:paraId="31B81AAD" w14:textId="77777777" w:rsidR="00AD1E65" w:rsidRDefault="00AD1E65" w:rsidP="00AD1E65">
      <w:pPr>
        <w:spacing w:after="0"/>
        <w:ind w:left="336"/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 </w:t>
      </w:r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 pro děti můžeme zajistit různé druhy dietního stravování</w:t>
      </w:r>
      <w:r w:rsidR="00926B42" w:rsidRPr="00926B42"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- </w:t>
      </w:r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děti pojištěny u České Pojišťovny</w:t>
      </w:r>
    </w:p>
    <w:p w14:paraId="2A983D3E" w14:textId="77777777" w:rsidR="00AD1E65" w:rsidRDefault="00AD1E65" w:rsidP="00AD1E65">
      <w:pPr>
        <w:spacing w:after="0"/>
        <w:ind w:left="336"/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 </w:t>
      </w:r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odpolední činnosti – sportovně-pohybové činnosti, výtvarné činnosti, hudebně- pohybové </w:t>
      </w:r>
      <w:r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   </w:t>
      </w:r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činnosti</w:t>
      </w:r>
    </w:p>
    <w:p w14:paraId="29AA6C58" w14:textId="2587ED43" w:rsidR="00926B42" w:rsidRDefault="00AD1E65" w:rsidP="00AD1E65">
      <w:pPr>
        <w:spacing w:after="0"/>
        <w:ind w:left="336"/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 </w:t>
      </w:r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pohybové aktivity na hřišti s umělým povrchem</w:t>
      </w:r>
      <w:r w:rsidR="00926B42" w:rsidRPr="00926B42"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-</w:t>
      </w:r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 kurzy </w:t>
      </w:r>
      <w:proofErr w:type="spellStart"/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předplavecké</w:t>
      </w:r>
      <w:proofErr w:type="spellEnd"/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 výchovy</w:t>
      </w:r>
      <w:r w:rsidR="00926B42" w:rsidRPr="00926B42"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-</w:t>
      </w:r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 jóga pro děti</w:t>
      </w:r>
      <w:r w:rsidR="00926B42" w:rsidRPr="00926B42"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t xml:space="preserve">- </w:t>
      </w:r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tělovýchovné aktivity v tělocvičně ZŠ</w:t>
      </w:r>
      <w:r w:rsidR="00926B42" w:rsidRPr="00926B42"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t xml:space="preserve">- </w:t>
      </w:r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relaxační </w:t>
      </w:r>
      <w:proofErr w:type="spellStart"/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míčkování</w:t>
      </w:r>
      <w:proofErr w:type="spellEnd"/>
    </w:p>
    <w:p w14:paraId="1BB01B72" w14:textId="4BB6E0C7" w:rsidR="00AE31DB" w:rsidRPr="00926B42" w:rsidRDefault="00AE31DB" w:rsidP="00AD1E65">
      <w:pPr>
        <w:spacing w:after="0"/>
        <w:ind w:left="336"/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4472C4" w:themeColor="accent1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 návštěvy solné jeskyně</w:t>
      </w:r>
    </w:p>
    <w:p w14:paraId="0A0B2EE2" w14:textId="4A06341E" w:rsidR="00926B42" w:rsidRDefault="00AD1E65" w:rsidP="00926B42">
      <w:pPr>
        <w:spacing w:after="0"/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     - </w:t>
      </w:r>
      <w:r w:rsidR="00926B42" w:rsidRPr="00926B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>podzimní a jarní tenisový kurz pro děti</w:t>
      </w:r>
    </w:p>
    <w:p w14:paraId="367D2D7E" w14:textId="77777777" w:rsidR="00F95511" w:rsidRDefault="00F95511" w:rsidP="00926B42">
      <w:pPr>
        <w:spacing w:after="0"/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</w:pPr>
    </w:p>
    <w:p w14:paraId="6A124F71" w14:textId="77777777" w:rsidR="00926B42" w:rsidRPr="00926B42" w:rsidRDefault="00926B42" w:rsidP="00926B42">
      <w:pPr>
        <w:spacing w:after="0"/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</w:pPr>
    </w:p>
    <w:p w14:paraId="0B612A8F" w14:textId="77777777" w:rsidR="00926B42" w:rsidRPr="00DB2785" w:rsidRDefault="00926B42" w:rsidP="00926B42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72C4" w:themeColor="accent1"/>
        </w:rPr>
      </w:pPr>
    </w:p>
    <w:p w14:paraId="474FFE28" w14:textId="3C38A84B" w:rsidR="00DB2785" w:rsidRPr="00DB2785" w:rsidRDefault="00DB2785" w:rsidP="00DB278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472C4" w:themeColor="accent1"/>
        </w:rPr>
      </w:pPr>
    </w:p>
    <w:p w14:paraId="6064EA31" w14:textId="77777777" w:rsidR="00DB2785" w:rsidRPr="00DB2785" w:rsidRDefault="00DB2785" w:rsidP="00DB2785">
      <w:pPr>
        <w:pStyle w:val="Odstavecseseznamem"/>
        <w:rPr>
          <w:rFonts w:ascii="Arial" w:hAnsi="Arial" w:cs="Arial"/>
          <w:color w:val="4472C4" w:themeColor="accent1"/>
        </w:rPr>
      </w:pPr>
    </w:p>
    <w:p w14:paraId="0F3E88CE" w14:textId="41DA0623" w:rsidR="00C03A84" w:rsidRPr="00AE31DB" w:rsidRDefault="00C03A84" w:rsidP="00AE31DB">
      <w:pPr>
        <w:spacing w:after="0"/>
        <w:rPr>
          <w:rFonts w:ascii="Arial" w:hAnsi="Arial" w:cs="Arial"/>
          <w:color w:val="1F497D"/>
          <w:shd w:val="clear" w:color="auto" w:fill="FFFFFF"/>
        </w:rPr>
      </w:pPr>
    </w:p>
    <w:sectPr w:rsidR="00C03A84" w:rsidRPr="00AE31DB" w:rsidSect="00B051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81F"/>
    <w:multiLevelType w:val="hybridMultilevel"/>
    <w:tmpl w:val="C7C2DB18"/>
    <w:lvl w:ilvl="0" w:tplc="DB54B0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22A4C"/>
    <w:multiLevelType w:val="hybridMultilevel"/>
    <w:tmpl w:val="BEA0744E"/>
    <w:lvl w:ilvl="0" w:tplc="0A8C0A56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075895">
    <w:abstractNumId w:val="1"/>
  </w:num>
  <w:num w:numId="2" w16cid:durableId="185580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0D"/>
    <w:rsid w:val="00102ACA"/>
    <w:rsid w:val="0017656F"/>
    <w:rsid w:val="00226C1A"/>
    <w:rsid w:val="00336121"/>
    <w:rsid w:val="003B2CEB"/>
    <w:rsid w:val="003D0884"/>
    <w:rsid w:val="00425411"/>
    <w:rsid w:val="00441C0C"/>
    <w:rsid w:val="00685B39"/>
    <w:rsid w:val="00761D07"/>
    <w:rsid w:val="007D27E7"/>
    <w:rsid w:val="0084404B"/>
    <w:rsid w:val="00857D35"/>
    <w:rsid w:val="009036CE"/>
    <w:rsid w:val="00926B42"/>
    <w:rsid w:val="009A08BD"/>
    <w:rsid w:val="00AD1E65"/>
    <w:rsid w:val="00AD3C2A"/>
    <w:rsid w:val="00AE31DB"/>
    <w:rsid w:val="00B0510D"/>
    <w:rsid w:val="00B71F98"/>
    <w:rsid w:val="00BD3657"/>
    <w:rsid w:val="00BD602F"/>
    <w:rsid w:val="00C03A84"/>
    <w:rsid w:val="00D22A31"/>
    <w:rsid w:val="00DA0ADA"/>
    <w:rsid w:val="00DB2785"/>
    <w:rsid w:val="00F2222D"/>
    <w:rsid w:val="00F9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C9B8"/>
  <w15:chartTrackingRefBased/>
  <w15:docId w15:val="{C2E918B3-05E5-4CDA-BB76-8A6950A8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0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0510D"/>
    <w:rPr>
      <w:b/>
      <w:bCs/>
    </w:rPr>
  </w:style>
  <w:style w:type="character" w:styleId="Zdraznn">
    <w:name w:val="Emphasis"/>
    <w:basedOn w:val="Standardnpsmoodstavce"/>
    <w:uiPriority w:val="20"/>
    <w:qFormat/>
    <w:rsid w:val="00B0510D"/>
    <w:rPr>
      <w:i/>
      <w:iCs/>
    </w:rPr>
  </w:style>
  <w:style w:type="paragraph" w:styleId="Odstavecseseznamem">
    <w:name w:val="List Paragraph"/>
    <w:basedOn w:val="Normln"/>
    <w:uiPriority w:val="34"/>
    <w:qFormat/>
    <w:rsid w:val="0042541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036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063A-CF5E-4629-8888-FE5011BA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Jarkovská</dc:creator>
  <cp:keywords/>
  <dc:description/>
  <cp:lastModifiedBy>Marcela Jarkovská</cp:lastModifiedBy>
  <cp:revision>3</cp:revision>
  <dcterms:created xsi:type="dcterms:W3CDTF">2023-10-19T10:07:00Z</dcterms:created>
  <dcterms:modified xsi:type="dcterms:W3CDTF">2023-10-20T09:07:00Z</dcterms:modified>
</cp:coreProperties>
</file>