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5702" w14:textId="03CF37AF" w:rsidR="00D276C5" w:rsidRDefault="00077025" w:rsidP="00D276C5">
      <w:pPr>
        <w:spacing w:after="205" w:line="360" w:lineRule="auto"/>
        <w:ind w:left="0" w:right="91" w:hanging="3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3F97D744" wp14:editId="3D5FBE6F">
            <wp:extent cx="5760720" cy="87077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0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6C5" w:rsidRPr="00850B99">
        <w:rPr>
          <w:szCs w:val="24"/>
        </w:rPr>
        <w:lastRenderedPageBreak/>
        <w:t xml:space="preserve">Na základě </w:t>
      </w:r>
      <w:r w:rsidR="00D276C5">
        <w:rPr>
          <w:szCs w:val="24"/>
        </w:rPr>
        <w:t xml:space="preserve">zákona č. 349/2020 Sb., kterým se mění zákon č. 561/2004 Sb., </w:t>
      </w:r>
      <w:r w:rsidR="0047376E">
        <w:rPr>
          <w:szCs w:val="24"/>
        </w:rPr>
        <w:br/>
      </w:r>
      <w:r w:rsidR="00D276C5">
        <w:rPr>
          <w:szCs w:val="24"/>
        </w:rPr>
        <w:t xml:space="preserve">o předškolním, základním, středním, vyšším odborném a jiném vzdělávání (školský zákon), ve znění pozdějších předpisů  se distanční vzdělávání stává zákonnou alternativou školní docházky. Vzhledem k výše uvedenému vydávám,  s účinnosti </w:t>
      </w:r>
      <w:r w:rsidR="0047376E">
        <w:rPr>
          <w:szCs w:val="24"/>
        </w:rPr>
        <w:br/>
      </w:r>
      <w:r w:rsidR="00D276C5">
        <w:rPr>
          <w:szCs w:val="24"/>
        </w:rPr>
        <w:t xml:space="preserve">od 1. 10. 2020, tento  dodatek č. 1 Školního řádu, který upravuje podmínky a pravidla distančního vzdělávání na naší škole. </w:t>
      </w:r>
    </w:p>
    <w:p w14:paraId="5E6D4E3A" w14:textId="6993E78B" w:rsidR="004D3E14" w:rsidRDefault="004D3E14" w:rsidP="00D276C5">
      <w:pPr>
        <w:spacing w:after="205" w:line="360" w:lineRule="auto"/>
        <w:ind w:left="0" w:right="91" w:hanging="3"/>
        <w:rPr>
          <w:szCs w:val="24"/>
        </w:rPr>
      </w:pPr>
      <w:r>
        <w:rPr>
          <w:szCs w:val="24"/>
        </w:rPr>
        <w:t>Školní řád vydaný s účinností od 1. 2. 2020 se doplňuje o novou část VI tohoto znění:</w:t>
      </w:r>
    </w:p>
    <w:p w14:paraId="6A26B881" w14:textId="74302ABD" w:rsidR="004D3E14" w:rsidRPr="0047376E" w:rsidRDefault="004D3E14" w:rsidP="00D276C5">
      <w:pPr>
        <w:spacing w:after="205" w:line="360" w:lineRule="auto"/>
        <w:ind w:left="0" w:right="91" w:hanging="3"/>
        <w:rPr>
          <w:b/>
          <w:bCs/>
          <w:szCs w:val="24"/>
        </w:rPr>
      </w:pPr>
      <w:r w:rsidRPr="0047376E">
        <w:rPr>
          <w:b/>
          <w:bCs/>
          <w:szCs w:val="24"/>
        </w:rPr>
        <w:t>Část VI Organizace a vedení distanční výuky</w:t>
      </w:r>
    </w:p>
    <w:p w14:paraId="5AF74616" w14:textId="77777777" w:rsidR="00D276C5" w:rsidRPr="001E0A34" w:rsidRDefault="00D276C5" w:rsidP="00D276C5">
      <w:pPr>
        <w:pStyle w:val="Odstavecseseznamem"/>
        <w:spacing w:after="205" w:line="480" w:lineRule="auto"/>
        <w:ind w:left="567" w:right="91" w:firstLine="0"/>
        <w:rPr>
          <w:sz w:val="6"/>
          <w:szCs w:val="24"/>
        </w:rPr>
      </w:pPr>
    </w:p>
    <w:p w14:paraId="5B4899D3" w14:textId="77777777" w:rsidR="00D276C5" w:rsidRDefault="00D276C5" w:rsidP="00D276C5">
      <w:pPr>
        <w:pStyle w:val="Odstavecseseznamem"/>
        <w:numPr>
          <w:ilvl w:val="0"/>
          <w:numId w:val="2"/>
        </w:numPr>
        <w:spacing w:line="480" w:lineRule="auto"/>
        <w:ind w:left="284" w:right="91" w:hanging="284"/>
        <w:rPr>
          <w:szCs w:val="24"/>
        </w:rPr>
      </w:pPr>
      <w:r>
        <w:rPr>
          <w:szCs w:val="24"/>
        </w:rPr>
        <w:t xml:space="preserve">Distanční vzdělávání je povinné a povinnosti žáka je účastnit se distančního </w:t>
      </w:r>
      <w:r w:rsidRPr="001E0A34">
        <w:rPr>
          <w:szCs w:val="24"/>
        </w:rPr>
        <w:t>vzdělávání v plném rozsahu.</w:t>
      </w:r>
    </w:p>
    <w:p w14:paraId="0B4219B5" w14:textId="77777777" w:rsidR="00D276C5" w:rsidRPr="001E0A34" w:rsidRDefault="00D276C5" w:rsidP="00D276C5">
      <w:pPr>
        <w:pStyle w:val="Odstavecseseznamem"/>
        <w:spacing w:line="480" w:lineRule="auto"/>
        <w:ind w:left="284" w:right="91" w:firstLine="0"/>
        <w:rPr>
          <w:sz w:val="6"/>
          <w:szCs w:val="24"/>
        </w:rPr>
      </w:pPr>
    </w:p>
    <w:p w14:paraId="01E0F75F" w14:textId="77777777" w:rsidR="00D276C5" w:rsidRDefault="00D276C5" w:rsidP="00D276C5">
      <w:pPr>
        <w:pStyle w:val="Odstavecseseznamem"/>
        <w:numPr>
          <w:ilvl w:val="0"/>
          <w:numId w:val="2"/>
        </w:numPr>
        <w:spacing w:line="480" w:lineRule="auto"/>
        <w:ind w:left="284" w:right="91" w:hanging="284"/>
        <w:rPr>
          <w:szCs w:val="24"/>
        </w:rPr>
      </w:pPr>
      <w:r>
        <w:t>Z</w:t>
      </w:r>
      <w:r>
        <w:rPr>
          <w:szCs w:val="24"/>
        </w:rPr>
        <w:t xml:space="preserve">působ vedení distanční výuky vyplývá z charakteru předmětu a je v plné </w:t>
      </w:r>
      <w:r w:rsidRPr="001E0A34">
        <w:rPr>
          <w:szCs w:val="24"/>
        </w:rPr>
        <w:t>kompetenci vyučujícího.</w:t>
      </w:r>
    </w:p>
    <w:p w14:paraId="2E7E96FC" w14:textId="77777777" w:rsidR="00D276C5" w:rsidRPr="001E0A34" w:rsidRDefault="00D276C5" w:rsidP="00D276C5">
      <w:pPr>
        <w:pStyle w:val="Odstavecseseznamem"/>
        <w:rPr>
          <w:sz w:val="6"/>
          <w:szCs w:val="24"/>
        </w:rPr>
      </w:pPr>
    </w:p>
    <w:p w14:paraId="5BD83CB7" w14:textId="77777777" w:rsidR="00D276C5" w:rsidRDefault="00D276C5" w:rsidP="00D276C5">
      <w:pPr>
        <w:pStyle w:val="Odstavecseseznamem"/>
        <w:numPr>
          <w:ilvl w:val="0"/>
          <w:numId w:val="2"/>
        </w:numPr>
        <w:spacing w:line="480" w:lineRule="auto"/>
        <w:ind w:left="284" w:right="91" w:hanging="284"/>
      </w:pPr>
      <w:r w:rsidRPr="001E0A34">
        <w:t>Způsob hodnocení distanční výuky vyplývá z charakteru předmětu a je v plné kompetenci vyučujícího.</w:t>
      </w:r>
    </w:p>
    <w:p w14:paraId="119E0CB4" w14:textId="77777777" w:rsidR="00D276C5" w:rsidRPr="001E0A34" w:rsidRDefault="00D276C5" w:rsidP="00D276C5">
      <w:pPr>
        <w:pStyle w:val="Odstavecseseznamem"/>
        <w:spacing w:line="480" w:lineRule="auto"/>
        <w:ind w:left="284" w:right="91" w:firstLine="0"/>
        <w:rPr>
          <w:sz w:val="6"/>
        </w:rPr>
      </w:pPr>
    </w:p>
    <w:p w14:paraId="775A0F28" w14:textId="77777777" w:rsidR="00D276C5" w:rsidRDefault="00D276C5" w:rsidP="00D276C5">
      <w:pPr>
        <w:pStyle w:val="Odstavecseseznamem"/>
        <w:numPr>
          <w:ilvl w:val="0"/>
          <w:numId w:val="2"/>
        </w:numPr>
        <w:spacing w:line="480" w:lineRule="auto"/>
        <w:ind w:left="284" w:right="91" w:hanging="284"/>
      </w:pPr>
      <w:r w:rsidRPr="001E0A34">
        <w:t xml:space="preserve">Žák, který nebude v rámci distanční výuky plnit své povinnosti, vykoná </w:t>
      </w:r>
      <w:r>
        <w:br/>
      </w:r>
      <w:r w:rsidRPr="001E0A34">
        <w:t>po příchodu do školy doplňkovou zkoušku z probrané látky příslušného  klasifikačního  období. O rozsahu a formě doplňkové zkoušky rozhoduje vyučující daného předmětu.</w:t>
      </w:r>
    </w:p>
    <w:p w14:paraId="55047375" w14:textId="77777777" w:rsidR="00D276C5" w:rsidRDefault="00D276C5" w:rsidP="00D276C5">
      <w:pPr>
        <w:pStyle w:val="Odstavecseseznamem"/>
      </w:pPr>
    </w:p>
    <w:p w14:paraId="74226B5A" w14:textId="77777777" w:rsidR="00D276C5" w:rsidRPr="001E0A34" w:rsidRDefault="00D276C5" w:rsidP="00D276C5">
      <w:pPr>
        <w:pStyle w:val="Odstavecseseznamem"/>
        <w:numPr>
          <w:ilvl w:val="0"/>
          <w:numId w:val="2"/>
        </w:numPr>
        <w:spacing w:line="480" w:lineRule="auto"/>
        <w:ind w:left="284" w:right="91" w:hanging="284"/>
        <w:rPr>
          <w:szCs w:val="24"/>
        </w:rPr>
      </w:pPr>
      <w:r w:rsidRPr="001E0A34">
        <w:rPr>
          <w:szCs w:val="24"/>
        </w:rPr>
        <w:t>Hlavními komunikačními prostředky mezi žáky a pedagogy jsou:</w:t>
      </w:r>
    </w:p>
    <w:p w14:paraId="677D58C0" w14:textId="77777777" w:rsidR="00D276C5" w:rsidRPr="001E0A34" w:rsidRDefault="00D276C5" w:rsidP="00D276C5">
      <w:pPr>
        <w:pStyle w:val="Odstavecseseznamem"/>
        <w:numPr>
          <w:ilvl w:val="1"/>
          <w:numId w:val="1"/>
        </w:numPr>
        <w:spacing w:after="205" w:line="360" w:lineRule="auto"/>
        <w:ind w:left="567" w:right="91" w:hanging="283"/>
        <w:rPr>
          <w:szCs w:val="24"/>
        </w:rPr>
      </w:pPr>
      <w:r w:rsidRPr="001E0A34">
        <w:rPr>
          <w:szCs w:val="24"/>
        </w:rPr>
        <w:t>aplikace Bakalář, která slouží jako evidenční a informační portál</w:t>
      </w:r>
    </w:p>
    <w:p w14:paraId="4EC29DBC" w14:textId="77777777" w:rsidR="00D276C5" w:rsidRDefault="00D276C5" w:rsidP="00D276C5">
      <w:pPr>
        <w:pStyle w:val="Odstavecseseznamem"/>
        <w:numPr>
          <w:ilvl w:val="1"/>
          <w:numId w:val="1"/>
        </w:numPr>
        <w:spacing w:after="205" w:line="480" w:lineRule="auto"/>
        <w:ind w:left="567" w:right="91" w:hanging="283"/>
        <w:rPr>
          <w:szCs w:val="24"/>
        </w:rPr>
      </w:pPr>
      <w:r w:rsidRPr="001E0A34">
        <w:rPr>
          <w:szCs w:val="24"/>
        </w:rPr>
        <w:t>OFFICE 365 slouží jako výuková a studijní platforma</w:t>
      </w:r>
    </w:p>
    <w:p w14:paraId="26CE2825" w14:textId="77777777" w:rsidR="00D276C5" w:rsidRPr="001E0A34" w:rsidRDefault="00D276C5" w:rsidP="00D276C5">
      <w:pPr>
        <w:pStyle w:val="Odstavecseseznamem"/>
        <w:spacing w:line="480" w:lineRule="auto"/>
        <w:ind w:left="284" w:right="91" w:firstLine="0"/>
      </w:pPr>
    </w:p>
    <w:p w14:paraId="62A77D37" w14:textId="201B1B27" w:rsidR="00DE6F6B" w:rsidRPr="00077025" w:rsidRDefault="004D3E14" w:rsidP="00077025">
      <w:pPr>
        <w:spacing w:after="205" w:line="276" w:lineRule="auto"/>
        <w:ind w:left="0" w:right="91" w:firstLine="0"/>
        <w:rPr>
          <w:szCs w:val="24"/>
        </w:rPr>
      </w:pPr>
      <w:r>
        <w:rPr>
          <w:szCs w:val="24"/>
        </w:rPr>
        <w:t>Dodatek č. 1 Školního řádu nabývá platno</w:t>
      </w:r>
      <w:r w:rsidR="00077025">
        <w:rPr>
          <w:szCs w:val="24"/>
        </w:rPr>
        <w:t>sti a účinnosti od 1. 10. 2020.</w:t>
      </w:r>
    </w:p>
    <w:sectPr w:rsidR="00DE6F6B" w:rsidRPr="0007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CFA"/>
    <w:multiLevelType w:val="hybridMultilevel"/>
    <w:tmpl w:val="46ACAFDA"/>
    <w:lvl w:ilvl="0" w:tplc="DFD68F70">
      <w:start w:val="1"/>
      <w:numFmt w:val="decimal"/>
      <w:lvlText w:val="%1)"/>
      <w:lvlJc w:val="left"/>
      <w:pPr>
        <w:ind w:left="717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BE55770"/>
    <w:multiLevelType w:val="hybridMultilevel"/>
    <w:tmpl w:val="429A7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C5"/>
    <w:rsid w:val="00077025"/>
    <w:rsid w:val="003C540C"/>
    <w:rsid w:val="0047376E"/>
    <w:rsid w:val="004D3E14"/>
    <w:rsid w:val="00512B04"/>
    <w:rsid w:val="009A6031"/>
    <w:rsid w:val="00D2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7925"/>
  <w15:chartTrackingRefBased/>
  <w15:docId w15:val="{9394785A-62B6-46BF-8F88-CB9FDB5F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6C5"/>
    <w:pPr>
      <w:spacing w:after="250" w:line="304" w:lineRule="auto"/>
      <w:ind w:left="917" w:hanging="437"/>
      <w:jc w:val="both"/>
    </w:pPr>
    <w:rPr>
      <w:rFonts w:ascii="Arial" w:eastAsia="Arial" w:hAnsi="Arial" w:cs="Arial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76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6C5"/>
    <w:rPr>
      <w:rFonts w:ascii="Segoe UI" w:eastAsia="Arial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Šusta</dc:creator>
  <cp:keywords/>
  <dc:description/>
  <cp:lastModifiedBy>Jiří Pitucha</cp:lastModifiedBy>
  <cp:revision>2</cp:revision>
  <dcterms:created xsi:type="dcterms:W3CDTF">2021-01-07T12:25:00Z</dcterms:created>
  <dcterms:modified xsi:type="dcterms:W3CDTF">2021-01-07T12:25:00Z</dcterms:modified>
</cp:coreProperties>
</file>