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713" w:rsidRPr="002F05D2" w:rsidRDefault="00B85713" w:rsidP="00274045">
      <w:pPr>
        <w:jc w:val="center"/>
        <w:rPr>
          <w:rFonts w:cstheme="minorHAnsi"/>
          <w:b/>
          <w:sz w:val="32"/>
          <w:szCs w:val="32"/>
        </w:rPr>
      </w:pPr>
      <w:r w:rsidRPr="002F05D2">
        <w:rPr>
          <w:rFonts w:cstheme="minorHAnsi"/>
          <w:b/>
          <w:sz w:val="32"/>
          <w:szCs w:val="32"/>
        </w:rPr>
        <w:t>Základní škola a Mateřská škola Ústí nad Labem, Jitřní 277</w:t>
      </w:r>
    </w:p>
    <w:p w:rsidR="00B85713" w:rsidRPr="002F05D2" w:rsidRDefault="00B85713" w:rsidP="00B85713">
      <w:pPr>
        <w:jc w:val="center"/>
        <w:rPr>
          <w:rFonts w:cstheme="minorHAnsi"/>
          <w:b/>
          <w:sz w:val="32"/>
          <w:szCs w:val="32"/>
        </w:rPr>
      </w:pPr>
      <w:r w:rsidRPr="002F05D2">
        <w:rPr>
          <w:rFonts w:cstheme="minorHAnsi"/>
          <w:b/>
          <w:sz w:val="32"/>
          <w:szCs w:val="32"/>
        </w:rPr>
        <w:t>příspěvková organizace</w:t>
      </w:r>
    </w:p>
    <w:p w:rsidR="00B85713" w:rsidRPr="002F05D2" w:rsidRDefault="00B85713" w:rsidP="00B85713">
      <w:pPr>
        <w:rPr>
          <w:rFonts w:cstheme="minorHAnsi"/>
          <w:b/>
          <w:sz w:val="32"/>
          <w:szCs w:val="32"/>
        </w:rPr>
      </w:pPr>
    </w:p>
    <w:p w:rsidR="00274045" w:rsidRDefault="00274045" w:rsidP="00274045">
      <w:pPr>
        <w:jc w:val="center"/>
        <w:rPr>
          <w:rFonts w:cstheme="minorHAnsi"/>
          <w:b/>
          <w:sz w:val="48"/>
          <w:szCs w:val="48"/>
          <w:u w:val="single"/>
        </w:rPr>
      </w:pPr>
      <w:r w:rsidRPr="002F05D2">
        <w:rPr>
          <w:rFonts w:cstheme="minorHAnsi"/>
          <w:b/>
          <w:sz w:val="48"/>
          <w:szCs w:val="48"/>
          <w:u w:val="single"/>
        </w:rPr>
        <w:t xml:space="preserve">Strategický plán školy na roky </w:t>
      </w:r>
      <w:proofErr w:type="gramStart"/>
      <w:r w:rsidRPr="002F05D2">
        <w:rPr>
          <w:rFonts w:cstheme="minorHAnsi"/>
          <w:b/>
          <w:sz w:val="48"/>
          <w:szCs w:val="48"/>
          <w:u w:val="single"/>
        </w:rPr>
        <w:t>2019 – 2025</w:t>
      </w:r>
      <w:proofErr w:type="gramEnd"/>
      <w:r w:rsidRPr="002F05D2">
        <w:rPr>
          <w:rFonts w:cstheme="minorHAnsi"/>
          <w:b/>
          <w:sz w:val="48"/>
          <w:szCs w:val="48"/>
          <w:u w:val="single"/>
        </w:rPr>
        <w:t xml:space="preserve"> Koncepce rozvoje školy</w:t>
      </w:r>
    </w:p>
    <w:p w:rsidR="00804118" w:rsidRPr="002F05D2" w:rsidRDefault="00804118" w:rsidP="00274045">
      <w:pPr>
        <w:jc w:val="center"/>
        <w:rPr>
          <w:rFonts w:cstheme="minorHAnsi"/>
          <w:b/>
          <w:sz w:val="48"/>
          <w:szCs w:val="48"/>
          <w:u w:val="single"/>
        </w:rPr>
      </w:pPr>
    </w:p>
    <w:p w:rsidR="00F947CD" w:rsidRDefault="00F947CD" w:rsidP="00274045">
      <w:pPr>
        <w:jc w:val="center"/>
        <w:rPr>
          <w:rFonts w:cstheme="minorHAnsi"/>
          <w:b/>
          <w:sz w:val="48"/>
          <w:szCs w:val="48"/>
          <w:u w:val="single"/>
        </w:rPr>
      </w:pPr>
    </w:p>
    <w:p w:rsidR="00804118" w:rsidRPr="002F05D2" w:rsidRDefault="00804118" w:rsidP="00274045">
      <w:pPr>
        <w:jc w:val="center"/>
        <w:rPr>
          <w:rFonts w:cstheme="minorHAnsi"/>
          <w:b/>
          <w:sz w:val="48"/>
          <w:szCs w:val="48"/>
          <w:u w:val="single"/>
        </w:rPr>
      </w:pPr>
    </w:p>
    <w:p w:rsidR="00274045" w:rsidRPr="002F05D2" w:rsidRDefault="007756A8" w:rsidP="00274045">
      <w:pPr>
        <w:jc w:val="center"/>
        <w:rPr>
          <w:rFonts w:cstheme="minorHAnsi"/>
          <w:sz w:val="32"/>
          <w:szCs w:val="32"/>
        </w:rPr>
      </w:pPr>
      <w:r w:rsidRPr="002F05D2">
        <w:rPr>
          <w:rFonts w:cstheme="minorHAnsi"/>
          <w:noProof/>
          <w:lang w:eastAsia="cs-CZ"/>
        </w:rPr>
        <w:drawing>
          <wp:inline distT="0" distB="0" distL="0" distR="0" wp14:anchorId="4EB2D647" wp14:editId="3DD3467F">
            <wp:extent cx="2204197" cy="2141220"/>
            <wp:effectExtent l="0" t="0" r="5715" b="0"/>
            <wp:docPr id="1" name="Obrázek 1" descr="V:\Renoli\Logo ZŠ a MŠ Ústí nad Labem, Jitřní 277, p.o.II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enoli\Logo ZŠ a MŠ Ústí nad Labem, Jitřní 277, p.o.II.jp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63" cy="22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p w:rsidR="00A95F0C" w:rsidRDefault="00A95F0C" w:rsidP="00274045">
      <w:pPr>
        <w:rPr>
          <w:rFonts w:cstheme="minorHAnsi"/>
          <w:sz w:val="24"/>
          <w:szCs w:val="24"/>
        </w:rPr>
      </w:pPr>
    </w:p>
    <w:p w:rsidR="007D62E1" w:rsidRDefault="007D62E1" w:rsidP="00274045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637404282"/>
        <w:docPartObj>
          <w:docPartGallery w:val="Table of Contents"/>
          <w:docPartUnique/>
        </w:docPartObj>
      </w:sdtPr>
      <w:sdtEndPr/>
      <w:sdtContent>
        <w:p w:rsidR="007D62E1" w:rsidRDefault="007D62E1">
          <w:pPr>
            <w:pStyle w:val="Nadpisobsahu"/>
          </w:pPr>
          <w:r>
            <w:t>Obsah</w:t>
          </w:r>
        </w:p>
        <w:p w:rsidR="007D62E1" w:rsidRPr="007D62E1" w:rsidRDefault="007D62E1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256952" w:history="1">
            <w:r w:rsidRPr="007D62E1">
              <w:rPr>
                <w:rStyle w:val="Hypertextovodkaz"/>
                <w:rFonts w:cstheme="minorHAnsi"/>
                <w:noProof/>
                <w:sz w:val="24"/>
                <w:szCs w:val="24"/>
              </w:rPr>
              <w:t>1. Úvod</w:t>
            </w:r>
            <w:r w:rsidRPr="007D62E1">
              <w:rPr>
                <w:noProof/>
                <w:webHidden/>
                <w:sz w:val="24"/>
                <w:szCs w:val="24"/>
              </w:rPr>
              <w:tab/>
            </w:r>
            <w:r w:rsidRPr="007D62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7D62E1">
              <w:rPr>
                <w:noProof/>
                <w:webHidden/>
                <w:sz w:val="24"/>
                <w:szCs w:val="24"/>
              </w:rPr>
              <w:instrText xml:space="preserve"> PAGEREF _Toc100256952 \h </w:instrText>
            </w:r>
            <w:r w:rsidRPr="007D62E1">
              <w:rPr>
                <w:noProof/>
                <w:webHidden/>
                <w:sz w:val="24"/>
                <w:szCs w:val="24"/>
              </w:rPr>
            </w:r>
            <w:r w:rsidRPr="007D62E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D033C">
              <w:rPr>
                <w:noProof/>
                <w:webHidden/>
                <w:sz w:val="24"/>
                <w:szCs w:val="24"/>
              </w:rPr>
              <w:t>2</w:t>
            </w:r>
            <w:r w:rsidRPr="007D62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2E1" w:rsidRPr="007D62E1" w:rsidRDefault="006D033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00256953" w:history="1">
            <w:r w:rsidR="007D62E1" w:rsidRPr="007D62E1">
              <w:rPr>
                <w:rStyle w:val="Hypertextovodkaz"/>
                <w:rFonts w:cstheme="minorHAnsi"/>
                <w:noProof/>
                <w:sz w:val="24"/>
                <w:szCs w:val="24"/>
              </w:rPr>
              <w:t>2. Kde nyní jsme – východiska</w:t>
            </w:r>
            <w:r w:rsidR="007D62E1" w:rsidRPr="007D62E1">
              <w:rPr>
                <w:noProof/>
                <w:webHidden/>
                <w:sz w:val="24"/>
                <w:szCs w:val="24"/>
              </w:rPr>
              <w:tab/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begin"/>
            </w:r>
            <w:r w:rsidR="007D62E1" w:rsidRPr="007D62E1">
              <w:rPr>
                <w:noProof/>
                <w:webHidden/>
                <w:sz w:val="24"/>
                <w:szCs w:val="24"/>
              </w:rPr>
              <w:instrText xml:space="preserve"> PAGEREF _Toc100256953 \h </w:instrText>
            </w:r>
            <w:r w:rsidR="007D62E1" w:rsidRPr="007D62E1">
              <w:rPr>
                <w:noProof/>
                <w:webHidden/>
                <w:sz w:val="24"/>
                <w:szCs w:val="24"/>
              </w:rPr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54" w:history="1">
            <w:r w:rsidR="007D62E1" w:rsidRPr="007D62E1">
              <w:rPr>
                <w:rStyle w:val="Hypertextovodkaz"/>
                <w:rFonts w:asciiTheme="minorHAnsi" w:hAnsiTheme="minorHAnsi" w:cstheme="minorHAnsi"/>
                <w:noProof/>
              </w:rPr>
              <w:t>2.1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 w:cstheme="minorHAnsi"/>
                <w:noProof/>
              </w:rPr>
              <w:t>Slabé stránky školy, hrozby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_Toc100256954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3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55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2.2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Silné stránky školy, příležitosti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_Toc100256955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3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00256956" w:history="1">
            <w:r w:rsidR="007D62E1" w:rsidRPr="007D62E1">
              <w:rPr>
                <w:rStyle w:val="Hypertextovodkaz"/>
                <w:noProof/>
                <w:sz w:val="24"/>
                <w:szCs w:val="24"/>
              </w:rPr>
              <w:t>3. Kam se chceme dostat – vize</w:t>
            </w:r>
            <w:r w:rsidR="007D62E1" w:rsidRPr="007D62E1">
              <w:rPr>
                <w:noProof/>
                <w:webHidden/>
                <w:sz w:val="24"/>
                <w:szCs w:val="24"/>
              </w:rPr>
              <w:tab/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begin"/>
            </w:r>
            <w:r w:rsidR="007D62E1" w:rsidRPr="007D62E1">
              <w:rPr>
                <w:noProof/>
                <w:webHidden/>
                <w:sz w:val="24"/>
                <w:szCs w:val="24"/>
              </w:rPr>
              <w:instrText xml:space="preserve"> PAGEREF _Toc100256956 \h </w:instrText>
            </w:r>
            <w:r w:rsidR="007D62E1" w:rsidRPr="007D62E1">
              <w:rPr>
                <w:noProof/>
                <w:webHidden/>
                <w:sz w:val="24"/>
                <w:szCs w:val="24"/>
              </w:rPr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</w:t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2E1" w:rsidRPr="007D62E1" w:rsidRDefault="006D033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00256957" w:history="1">
            <w:r w:rsidR="007D62E1" w:rsidRPr="007D62E1">
              <w:rPr>
                <w:rStyle w:val="Hypertextovodkaz"/>
                <w:noProof/>
                <w:sz w:val="24"/>
                <w:szCs w:val="24"/>
              </w:rPr>
              <w:t>4. Jak se tam chceme dostat a co pro to uděláme</w:t>
            </w:r>
            <w:r w:rsidR="007D62E1" w:rsidRPr="007D62E1">
              <w:rPr>
                <w:noProof/>
                <w:webHidden/>
                <w:sz w:val="24"/>
                <w:szCs w:val="24"/>
              </w:rPr>
              <w:tab/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begin"/>
            </w:r>
            <w:r w:rsidR="007D62E1" w:rsidRPr="007D62E1">
              <w:rPr>
                <w:noProof/>
                <w:webHidden/>
                <w:sz w:val="24"/>
                <w:szCs w:val="24"/>
              </w:rPr>
              <w:instrText xml:space="preserve"> PAGEREF _Toc100256957 \h </w:instrText>
            </w:r>
            <w:r w:rsidR="007D62E1" w:rsidRPr="007D62E1">
              <w:rPr>
                <w:noProof/>
                <w:webHidden/>
                <w:sz w:val="24"/>
                <w:szCs w:val="24"/>
              </w:rPr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7D62E1" w:rsidRPr="007D62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58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4.1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Oblast řízení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_Toc100256958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4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59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4.2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Oblast výchovy a vzdělávání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_Toc100256959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4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60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4. 3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Žáci se speciálními vzdělávacími potřebami a jejich integrace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_Toc100256960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5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61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4. 4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Oblast materiálně technická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_Toc100256961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5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62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4. 5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Oblast personální a další vzdělávání pedagogických pracovníků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_Toc100256962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6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63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4. 6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Prevence sociálně patologických jevů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_Toc100256963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6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Pr="007D62E1" w:rsidRDefault="006D033C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256964" w:history="1"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4. 7</w:t>
            </w:r>
            <w:r w:rsidR="007D62E1" w:rsidRPr="007D62E1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D62E1" w:rsidRPr="007D62E1">
              <w:rPr>
                <w:rStyle w:val="Hypertextovodkaz"/>
                <w:rFonts w:asciiTheme="minorHAnsi" w:hAnsiTheme="minorHAnsi"/>
                <w:noProof/>
              </w:rPr>
              <w:t>Oblast public relations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tab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instrText xml:space="preserve"> PAGEREF _Toc100256964 \h </w:instrText>
            </w:r>
            <w:r w:rsidR="007D62E1" w:rsidRPr="007D62E1">
              <w:rPr>
                <w:rFonts w:asciiTheme="minorHAnsi" w:hAnsiTheme="minorHAnsi"/>
                <w:noProof/>
                <w:webHidden/>
              </w:rPr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/>
                <w:noProof/>
                <w:webHidden/>
              </w:rPr>
              <w:t>6</w:t>
            </w:r>
            <w:r w:rsidR="007D62E1" w:rsidRPr="007D62E1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7D62E1" w:rsidRDefault="007D62E1">
          <w:r>
            <w:rPr>
              <w:b/>
              <w:bCs/>
            </w:rPr>
            <w:fldChar w:fldCharType="end"/>
          </w:r>
        </w:p>
      </w:sdtContent>
    </w:sdt>
    <w:p w:rsidR="007756A8" w:rsidRPr="002F05D2" w:rsidRDefault="007756A8" w:rsidP="002F05D2">
      <w:pPr>
        <w:pStyle w:val="Nadpis1"/>
        <w:rPr>
          <w:rFonts w:cstheme="minorHAnsi"/>
        </w:rPr>
      </w:pPr>
      <w:bookmarkStart w:id="0" w:name="_Toc100256952"/>
      <w:r w:rsidRPr="002F05D2">
        <w:rPr>
          <w:rFonts w:cstheme="minorHAnsi"/>
        </w:rPr>
        <w:t>1. Úvod</w:t>
      </w:r>
      <w:bookmarkEnd w:id="0"/>
    </w:p>
    <w:p w:rsidR="00274045" w:rsidRPr="002F05D2" w:rsidRDefault="00303335" w:rsidP="00303335">
      <w:pPr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Práce ve školství je práce kontinuální a je nutné navázat na předchozí období, inspirovat se úspěchy jiných škol, potřebami společnosti a regionu, ve kterém se škola nachází</w:t>
      </w:r>
      <w:r w:rsidR="00A34D25" w:rsidRPr="002F05D2">
        <w:rPr>
          <w:rFonts w:cstheme="minorHAnsi"/>
          <w:sz w:val="24"/>
          <w:szCs w:val="24"/>
        </w:rPr>
        <w:t>, inovacemi.</w:t>
      </w:r>
      <w:r w:rsidRPr="002F05D2">
        <w:rPr>
          <w:rFonts w:cstheme="minorHAnsi"/>
          <w:sz w:val="24"/>
          <w:szCs w:val="24"/>
        </w:rPr>
        <w:t xml:space="preserve"> Do českých škol přichází stále více dětí, jejichž mateřský jazyk je odlišný. Je třeba</w:t>
      </w:r>
      <w:r w:rsidR="00274045" w:rsidRPr="002F05D2">
        <w:rPr>
          <w:rFonts w:cstheme="minorHAnsi"/>
          <w:sz w:val="24"/>
          <w:szCs w:val="24"/>
        </w:rPr>
        <w:t xml:space="preserve"> počítat s větším přílivem cizinců.</w:t>
      </w:r>
      <w:r w:rsidRPr="002F05D2">
        <w:rPr>
          <w:rFonts w:cstheme="minorHAnsi"/>
          <w:sz w:val="24"/>
          <w:szCs w:val="24"/>
        </w:rPr>
        <w:t xml:space="preserve"> </w:t>
      </w:r>
      <w:r w:rsidR="00274045" w:rsidRPr="002F05D2">
        <w:rPr>
          <w:rFonts w:cstheme="minorHAnsi"/>
          <w:sz w:val="24"/>
          <w:szCs w:val="24"/>
        </w:rPr>
        <w:t xml:space="preserve">Nesmíme opomenout </w:t>
      </w:r>
      <w:r w:rsidR="00274045" w:rsidRPr="002F05D2">
        <w:rPr>
          <w:rStyle w:val="Zdraznn"/>
          <w:rFonts w:cstheme="minorHAnsi"/>
          <w:bCs/>
          <w:i w:val="0"/>
          <w:sz w:val="24"/>
          <w:szCs w:val="24"/>
          <w:shd w:val="clear" w:color="auto" w:fill="FFFFFF"/>
        </w:rPr>
        <w:t>roli asistenta pedagoga</w:t>
      </w:r>
      <w:r w:rsidR="00274045" w:rsidRPr="002F05D2">
        <w:rPr>
          <w:rFonts w:cstheme="minorHAnsi"/>
          <w:sz w:val="24"/>
          <w:szCs w:val="24"/>
          <w:shd w:val="clear" w:color="auto" w:fill="FFFFFF"/>
        </w:rPr>
        <w:t> v procesu </w:t>
      </w:r>
      <w:r w:rsidR="00274045" w:rsidRPr="002F05D2">
        <w:rPr>
          <w:rStyle w:val="Zdraznn"/>
          <w:rFonts w:cstheme="minorHAnsi"/>
          <w:bCs/>
          <w:i w:val="0"/>
          <w:sz w:val="24"/>
          <w:szCs w:val="24"/>
          <w:shd w:val="clear" w:color="auto" w:fill="FFFFFF"/>
        </w:rPr>
        <w:t>inkluzivního vzdělávání,</w:t>
      </w:r>
      <w:r w:rsidR="00274045" w:rsidRPr="002F05D2">
        <w:rPr>
          <w:rStyle w:val="Zdraznn"/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274045" w:rsidRPr="002F05D2">
        <w:rPr>
          <w:rStyle w:val="Zdraznn"/>
          <w:rFonts w:cstheme="minorHAnsi"/>
          <w:bCs/>
          <w:i w:val="0"/>
          <w:sz w:val="24"/>
          <w:szCs w:val="24"/>
          <w:shd w:val="clear" w:color="auto" w:fill="FFFFFF"/>
        </w:rPr>
        <w:t>které</w:t>
      </w:r>
      <w:r w:rsidR="00274045" w:rsidRPr="002F05D2">
        <w:rPr>
          <w:rFonts w:cstheme="minorHAnsi"/>
          <w:sz w:val="24"/>
          <w:szCs w:val="24"/>
          <w:shd w:val="clear" w:color="auto" w:fill="FFFFFF"/>
        </w:rPr>
        <w:t xml:space="preserve"> je </w:t>
      </w:r>
      <w:r w:rsidR="00274045" w:rsidRPr="002F05D2">
        <w:rPr>
          <w:rFonts w:cstheme="minorHAnsi"/>
          <w:sz w:val="24"/>
          <w:szCs w:val="24"/>
        </w:rPr>
        <w:t xml:space="preserve">v současné době ve stadiu velkého rozmachu. Zde je nezbytná týmová spolupráce mezi učitelem, asistentem a žákem. </w:t>
      </w:r>
      <w:r w:rsidR="007756A8" w:rsidRPr="002F05D2">
        <w:rPr>
          <w:rFonts w:cstheme="minorHAnsi"/>
          <w:sz w:val="24"/>
          <w:szCs w:val="24"/>
        </w:rPr>
        <w:t>Nejen</w:t>
      </w:r>
      <w:r w:rsidR="00274045" w:rsidRPr="002F05D2">
        <w:rPr>
          <w:rFonts w:cstheme="minorHAnsi"/>
          <w:sz w:val="24"/>
          <w:szCs w:val="24"/>
        </w:rPr>
        <w:t xml:space="preserve"> tyto změny ovlivňují základní školství a je třeba, aby na ně byly školy připraveny.</w:t>
      </w:r>
    </w:p>
    <w:p w:rsidR="007756A8" w:rsidRPr="002F05D2" w:rsidRDefault="007756A8" w:rsidP="00303335">
      <w:pPr>
        <w:jc w:val="both"/>
        <w:rPr>
          <w:rFonts w:cstheme="minorHAnsi"/>
          <w:sz w:val="24"/>
          <w:szCs w:val="24"/>
        </w:rPr>
      </w:pPr>
    </w:p>
    <w:p w:rsidR="007756A8" w:rsidRPr="002F05D2" w:rsidRDefault="007756A8" w:rsidP="002F05D2">
      <w:pPr>
        <w:pStyle w:val="Nadpis1"/>
        <w:rPr>
          <w:rFonts w:cstheme="minorHAnsi"/>
        </w:rPr>
      </w:pPr>
      <w:bookmarkStart w:id="1" w:name="_Toc100256953"/>
      <w:r w:rsidRPr="002F05D2">
        <w:rPr>
          <w:rFonts w:cstheme="minorHAnsi"/>
        </w:rPr>
        <w:t>2. Kde nyní jsme – východiska</w:t>
      </w:r>
      <w:bookmarkEnd w:id="1"/>
    </w:p>
    <w:p w:rsidR="00A34D25" w:rsidRPr="002F05D2" w:rsidRDefault="00A34D25" w:rsidP="00A34D2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Škola je umístěna v klidné části městského obvodu Střekov v lokalitě Brná na okraji města Ústí nad Labem, stranou od rušných ulic, v malebné krajině Českého středohoří, obklopena zelení. Má formu příspěvkové organizace a jejím zřizovatelem je statutární město Ústí nad Labem. Je právnickou osobou, která vykonává činnost základní školy, mateřské školy, školní družiny a školní jídelny. K poskytování vzdělávání využívá dvě pracoviště, a to v ulici  Sebuzínská a Jitřní. Budova mateřské školy je po celkové rekonstrukci, využívá nově vybudovanou školní zahradu s hřištěm v přírodním stylu s dřevěnými herními prvky a poskytuje dětem velmi dobré podmínky pro pohybové a další aktivity.  Základní škola působí ve dvou budovách spojených chodbou. Nevyhovující malá cvičeb</w:t>
      </w:r>
      <w:r w:rsidR="00E769E2" w:rsidRPr="002F05D2">
        <w:rPr>
          <w:rFonts w:cstheme="minorHAnsi"/>
          <w:sz w:val="24"/>
          <w:szCs w:val="24"/>
        </w:rPr>
        <w:t>na je kompenzována</w:t>
      </w:r>
      <w:r w:rsidRPr="002F05D2">
        <w:rPr>
          <w:rFonts w:cstheme="minorHAnsi"/>
          <w:sz w:val="24"/>
          <w:szCs w:val="24"/>
        </w:rPr>
        <w:t xml:space="preserve"> multifunkčním hřištěm a udržovanou zahradou. Je zde také dobrá dopravní obslužnost.</w:t>
      </w:r>
      <w:r w:rsidR="00E769E2" w:rsidRPr="002F05D2">
        <w:rPr>
          <w:rFonts w:cstheme="minorHAnsi"/>
          <w:sz w:val="24"/>
          <w:szCs w:val="24"/>
        </w:rPr>
        <w:t xml:space="preserve"> Historie školy sahá do roku 1974.</w:t>
      </w:r>
    </w:p>
    <w:p w:rsidR="00E769E2" w:rsidRPr="002F05D2" w:rsidRDefault="00E769E2" w:rsidP="00E769E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Škola sdružuje základní školu s kapacitou 120 žáků, mateřskou školu s kapacitou 34 žáků, školní družinu a školní jídelnu.  Základní škola vzdělává žáky v pěti běžných třídách 1. stupně. Je vybavena učebnou výpočetní techniky, interaktivní tabulí, dataprojektory a magneticko-</w:t>
      </w:r>
      <w:r w:rsidRPr="002F05D2">
        <w:rPr>
          <w:rFonts w:cstheme="minorHAnsi"/>
          <w:sz w:val="24"/>
          <w:szCs w:val="24"/>
        </w:rPr>
        <w:lastRenderedPageBreak/>
        <w:t xml:space="preserve">keramickými tabulemi. Anglický jazyk je vyučován od 1. ročníku. Podpora zdravého životního stylu a výchova ke zdraví je zařazena ve vzdělávací oblasti Člověk a jeho svět.  </w:t>
      </w:r>
    </w:p>
    <w:p w:rsidR="00E769E2" w:rsidRPr="002F05D2" w:rsidRDefault="00E769E2" w:rsidP="00E769E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Mateřská škola poskytuje předškolní vzdělávání ve dvou třídách</w:t>
      </w:r>
      <w:r w:rsidR="00C8088E">
        <w:rPr>
          <w:rFonts w:cstheme="minorHAnsi"/>
          <w:sz w:val="24"/>
          <w:szCs w:val="24"/>
        </w:rPr>
        <w:t>.</w:t>
      </w:r>
      <w:r w:rsidRPr="002F05D2">
        <w:rPr>
          <w:rFonts w:cstheme="minorHAnsi"/>
          <w:sz w:val="24"/>
          <w:szCs w:val="24"/>
        </w:rPr>
        <w:t xml:space="preserve"> Materiální podmínky MŠ umožňují naplňovat cíle školního vzdělávacího programu pro předškolní vzdělávání. Vybavení MŠ je průběžně obnovováno. Volně přístupné didaktické pomůcky, různé hry, výtvarné a pracovní materiály jsou dětmi účelně využívány. Pohybové aktivity jsou realizovány převážně při pobytu venku. </w:t>
      </w:r>
    </w:p>
    <w:p w:rsidR="007756A8" w:rsidRPr="002F05D2" w:rsidRDefault="007756A8" w:rsidP="00A34D25">
      <w:pPr>
        <w:jc w:val="both"/>
        <w:rPr>
          <w:rFonts w:cstheme="minorHAnsi"/>
          <w:sz w:val="24"/>
          <w:szCs w:val="24"/>
        </w:rPr>
      </w:pPr>
    </w:p>
    <w:p w:rsidR="00A34D25" w:rsidRPr="002F05D2" w:rsidRDefault="00A34D25" w:rsidP="002F05D2">
      <w:pPr>
        <w:pStyle w:val="Nadpis2"/>
        <w:rPr>
          <w:rFonts w:cstheme="minorHAnsi"/>
        </w:rPr>
      </w:pPr>
      <w:bookmarkStart w:id="2" w:name="_Toc100256954"/>
      <w:r w:rsidRPr="002F05D2">
        <w:rPr>
          <w:rFonts w:cstheme="minorHAnsi"/>
        </w:rPr>
        <w:t>2.1</w:t>
      </w:r>
      <w:r w:rsidR="007D62E1">
        <w:rPr>
          <w:rFonts w:cstheme="minorHAnsi"/>
        </w:rPr>
        <w:tab/>
      </w:r>
      <w:r w:rsidR="00E769E2" w:rsidRPr="002F05D2">
        <w:rPr>
          <w:rFonts w:cstheme="minorHAnsi"/>
        </w:rPr>
        <w:t>Slabé stránky školy</w:t>
      </w:r>
      <w:r w:rsidR="00ED45DE" w:rsidRPr="002F05D2">
        <w:rPr>
          <w:rFonts w:cstheme="minorHAnsi"/>
        </w:rPr>
        <w:t>, hrozby</w:t>
      </w:r>
      <w:bookmarkEnd w:id="2"/>
    </w:p>
    <w:p w:rsidR="00E769E2" w:rsidRPr="002F05D2" w:rsidRDefault="00E769E2" w:rsidP="00C8088E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technický stav budovy, výhledově bude třeba výměna oken a zateplení budovy, tyto vynalo</w:t>
      </w:r>
      <w:r w:rsidR="00457F81" w:rsidRPr="002F05D2">
        <w:rPr>
          <w:rFonts w:cstheme="minorHAnsi"/>
          <w:sz w:val="24"/>
          <w:szCs w:val="24"/>
        </w:rPr>
        <w:t>žené finanční zdroje se budou postupně vracet</w:t>
      </w:r>
      <w:r w:rsidRPr="002F05D2">
        <w:rPr>
          <w:rFonts w:cstheme="minorHAnsi"/>
          <w:sz w:val="24"/>
          <w:szCs w:val="24"/>
        </w:rPr>
        <w:t xml:space="preserve"> ve formě ušetřených financí za vytápění, což činí výraznou část provozního rozpočtu školy</w:t>
      </w:r>
    </w:p>
    <w:p w:rsidR="00E769E2" w:rsidRPr="002F05D2" w:rsidRDefault="00E769E2" w:rsidP="00C8088E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zastarale působící interiér školy</w:t>
      </w:r>
    </w:p>
    <w:p w:rsidR="00E769E2" w:rsidRPr="002F05D2" w:rsidRDefault="00E769E2" w:rsidP="00C8088E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nevyhovující cvičebna – tělocvična</w:t>
      </w:r>
    </w:p>
    <w:p w:rsidR="00E769E2" w:rsidRPr="002F05D2" w:rsidRDefault="00E769E2" w:rsidP="00C8088E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nedostatek finančních prostředků na rekonstrukci a údržbu školy</w:t>
      </w:r>
    </w:p>
    <w:p w:rsidR="00E769E2" w:rsidRPr="002F05D2" w:rsidRDefault="00E769E2" w:rsidP="00C8088E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stárnutí místních obyvatel a úbytek dětí</w:t>
      </w:r>
    </w:p>
    <w:p w:rsidR="00ED45DE" w:rsidRPr="002F05D2" w:rsidRDefault="00ED45DE" w:rsidP="00ED45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45DE" w:rsidRPr="002F05D2" w:rsidRDefault="00ED45DE" w:rsidP="002F05D2">
      <w:pPr>
        <w:pStyle w:val="Nadpis2"/>
      </w:pPr>
      <w:bookmarkStart w:id="3" w:name="_Toc100256955"/>
      <w:r w:rsidRPr="002F05D2">
        <w:t>2.2</w:t>
      </w:r>
      <w:r w:rsidR="007D62E1">
        <w:tab/>
      </w:r>
      <w:r w:rsidRPr="002F05D2">
        <w:t>Silné stránky školy, příležitosti</w:t>
      </w:r>
      <w:bookmarkEnd w:id="3"/>
    </w:p>
    <w:p w:rsidR="00ED45DE" w:rsidRPr="002F05D2" w:rsidRDefault="00ED45DE" w:rsidP="00ED45DE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poloha školy</w:t>
      </w:r>
      <w:r w:rsidR="00C8088E">
        <w:rPr>
          <w:rFonts w:cstheme="minorHAnsi"/>
          <w:sz w:val="24"/>
          <w:szCs w:val="24"/>
        </w:rPr>
        <w:t xml:space="preserve"> </w:t>
      </w:r>
      <w:r w:rsidRPr="002F05D2">
        <w:rPr>
          <w:rFonts w:cstheme="minorHAnsi"/>
          <w:sz w:val="24"/>
          <w:szCs w:val="24"/>
        </w:rPr>
        <w:t>stranou od rušných ulic, dobrá dopravní obslužnost, rozsáhlý areál obklopený zelení, hřiště s atletickou dráhou, víceúčelové hřiště s umělým povrchem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dobrá kvalifikovanost pedagogických pracovníků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vybavená počítačová učebna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počítačová síť rozvedená do všech učeben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dobré výsledky ve sportovních i vědomostních soutěžích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široká nabídka zájmových kroužků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pravidelné výjezdy na ozdravné pobyty</w:t>
      </w:r>
      <w:r w:rsidR="00457F81" w:rsidRPr="002F05D2">
        <w:rPr>
          <w:rFonts w:cstheme="minorHAnsi"/>
          <w:sz w:val="24"/>
          <w:szCs w:val="24"/>
        </w:rPr>
        <w:t xml:space="preserve"> a školy v přírodě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pobyt dětí venku během velké přestávky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získání finančních zdrojů z evropských strukturálních fondů – především na rekonstrukci a modernizaci budovy (výměna oken a zateplení budovy), vybudování nové tělocvičny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úzká spolupráce pedagogů ZŠ a MŠ</w:t>
      </w:r>
    </w:p>
    <w:p w:rsidR="00ED45DE" w:rsidRPr="002F05D2" w:rsidRDefault="00ED45DE" w:rsidP="00ED45DE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public relations – aktualizace webových stránek školy, spolupráce s médii, propagace školy na sociálních sítích</w:t>
      </w:r>
    </w:p>
    <w:p w:rsidR="00ED45DE" w:rsidRPr="002F05D2" w:rsidRDefault="00ED45DE" w:rsidP="00ED45DE">
      <w:pPr>
        <w:spacing w:after="0" w:line="240" w:lineRule="auto"/>
        <w:ind w:left="720"/>
        <w:rPr>
          <w:rFonts w:cstheme="minorHAnsi"/>
          <w:color w:val="FF0000"/>
        </w:rPr>
      </w:pPr>
    </w:p>
    <w:p w:rsidR="00ED45DE" w:rsidRPr="002F05D2" w:rsidRDefault="00ED45DE" w:rsidP="00ED45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45DE" w:rsidRPr="002F05D2" w:rsidRDefault="00ED45DE" w:rsidP="002F05D2">
      <w:pPr>
        <w:pStyle w:val="Nadpis1"/>
      </w:pPr>
      <w:bookmarkStart w:id="4" w:name="_Toc100256956"/>
      <w:r w:rsidRPr="002F05D2">
        <w:t xml:space="preserve">3. Kam se chceme dostat </w:t>
      </w:r>
      <w:r w:rsidR="00794A6D" w:rsidRPr="002F05D2">
        <w:t>– vize</w:t>
      </w:r>
      <w:bookmarkEnd w:id="4"/>
    </w:p>
    <w:p w:rsidR="00B33499" w:rsidRPr="008A62C4" w:rsidRDefault="00B33499" w:rsidP="00B33499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8088E">
        <w:rPr>
          <w:rFonts w:cstheme="minorHAnsi"/>
          <w:sz w:val="24"/>
          <w:szCs w:val="24"/>
        </w:rPr>
        <w:t xml:space="preserve">Důležitá je shoda vize naší základní i mateřské školy. Chceme se dostat do podvědomí místních občanů jako moderní a efektivní škola, uplatňující nové metody a formy práce, jako škola připravená přijímat podněty zvenčí a prezentovat svou činnost před širokou veřejností, </w:t>
      </w:r>
      <w:r w:rsidR="008A62C4">
        <w:rPr>
          <w:rFonts w:cstheme="minorHAnsi"/>
          <w:sz w:val="24"/>
          <w:szCs w:val="24"/>
        </w:rPr>
        <w:t xml:space="preserve">jako </w:t>
      </w:r>
      <w:r w:rsidR="008A62C4">
        <w:rPr>
          <w:rFonts w:cstheme="minorHAnsi"/>
          <w:sz w:val="24"/>
          <w:szCs w:val="24"/>
        </w:rPr>
        <w:lastRenderedPageBreak/>
        <w:t xml:space="preserve">škola, </w:t>
      </w:r>
      <w:r w:rsidRPr="00C8088E">
        <w:rPr>
          <w:rFonts w:cstheme="minorHAnsi"/>
          <w:sz w:val="24"/>
          <w:szCs w:val="24"/>
        </w:rPr>
        <w:t xml:space="preserve">jejíž žáci jsou schopni úspěšně přejít na vyšší stupeň vzdělávacího systému. Kromě pestré škály zájmových kroužků musí škola nabízet také možnost využití </w:t>
      </w:r>
      <w:r w:rsidRPr="008A62C4">
        <w:rPr>
          <w:rFonts w:cstheme="minorHAnsi"/>
          <w:color w:val="000000" w:themeColor="text1"/>
          <w:sz w:val="24"/>
          <w:szCs w:val="24"/>
        </w:rPr>
        <w:t>sportovišť i mimo vyučování a stát se kulturním a sportovním centrem dětí v této lokalitě.</w:t>
      </w:r>
    </w:p>
    <w:p w:rsidR="00794A6D" w:rsidRPr="002F05D2" w:rsidRDefault="00794A6D" w:rsidP="00ED45DE">
      <w:pPr>
        <w:jc w:val="both"/>
        <w:rPr>
          <w:rFonts w:cstheme="minorHAnsi"/>
          <w:sz w:val="24"/>
          <w:szCs w:val="24"/>
        </w:rPr>
      </w:pPr>
    </w:p>
    <w:p w:rsidR="00794A6D" w:rsidRPr="002F05D2" w:rsidRDefault="00794A6D" w:rsidP="00ED45DE">
      <w:pPr>
        <w:jc w:val="both"/>
        <w:rPr>
          <w:rFonts w:cstheme="minorHAnsi"/>
          <w:sz w:val="24"/>
          <w:szCs w:val="24"/>
        </w:rPr>
      </w:pPr>
    </w:p>
    <w:p w:rsidR="00794A6D" w:rsidRPr="002F05D2" w:rsidRDefault="00794A6D" w:rsidP="002F05D2">
      <w:pPr>
        <w:pStyle w:val="Nadpis1"/>
      </w:pPr>
      <w:bookmarkStart w:id="5" w:name="_Toc100256957"/>
      <w:r w:rsidRPr="002F05D2">
        <w:t>4. Jak se tam chceme dostat a co pro to uděláme</w:t>
      </w:r>
      <w:bookmarkEnd w:id="5"/>
    </w:p>
    <w:p w:rsidR="000A34B1" w:rsidRPr="002F05D2" w:rsidRDefault="00794A6D" w:rsidP="002F05D2">
      <w:pPr>
        <w:pStyle w:val="Nadpis2"/>
      </w:pPr>
      <w:bookmarkStart w:id="6" w:name="_Toc100256958"/>
      <w:r w:rsidRPr="002F05D2">
        <w:t>4.1</w:t>
      </w:r>
      <w:r w:rsidR="007D62E1">
        <w:tab/>
      </w:r>
      <w:r w:rsidRPr="002F05D2">
        <w:t>Oblast řízení</w:t>
      </w:r>
      <w:bookmarkEnd w:id="6"/>
    </w:p>
    <w:p w:rsidR="00B85713" w:rsidRDefault="00B85713" w:rsidP="00804118">
      <w:pPr>
        <w:spacing w:after="0"/>
        <w:ind w:right="-57"/>
        <w:jc w:val="both"/>
        <w:rPr>
          <w:rFonts w:cstheme="minorHAnsi"/>
          <w:sz w:val="24"/>
          <w:szCs w:val="24"/>
        </w:rPr>
      </w:pPr>
      <w:r w:rsidRPr="002F05D2">
        <w:rPr>
          <w:rFonts w:cstheme="minorHAnsi"/>
          <w:sz w:val="24"/>
          <w:szCs w:val="24"/>
        </w:rPr>
        <w:t>V oblasti řízení školy je nutné vycházet z organizačního řádu školy, stanovit kompetence, odpovědnosti jednotlivých pracovníků a koordinovat jejich činnosti v režimu školy, stanovit pracovní náplně zaměstnanců a organizovat provoz školy. V souladu se školním vzdělávacím programe</w:t>
      </w:r>
      <w:r w:rsidR="00457F81" w:rsidRPr="002F05D2">
        <w:rPr>
          <w:rFonts w:cstheme="minorHAnsi"/>
          <w:sz w:val="24"/>
          <w:szCs w:val="24"/>
        </w:rPr>
        <w:t>m podporovat činnost metodického</w:t>
      </w:r>
      <w:r w:rsidRPr="002F05D2">
        <w:rPr>
          <w:rFonts w:cstheme="minorHAnsi"/>
          <w:sz w:val="24"/>
          <w:szCs w:val="24"/>
        </w:rPr>
        <w:t xml:space="preserve"> sdružení. Zajistit, aby zkušení učitelé vedli mladé začínající kolegy. Plnění učebních osnov pravidelně konzultovat na pedagogických radách, hospitačních pohovorech. Spolupracovat se školskou radou</w:t>
      </w:r>
      <w:r w:rsidR="00A846E8" w:rsidRPr="002F05D2">
        <w:rPr>
          <w:rFonts w:cstheme="minorHAnsi"/>
          <w:sz w:val="24"/>
          <w:szCs w:val="24"/>
        </w:rPr>
        <w:t xml:space="preserve"> a se zřizovatelem</w:t>
      </w:r>
      <w:r w:rsidRPr="002F05D2">
        <w:rPr>
          <w:rFonts w:cstheme="minorHAnsi"/>
          <w:sz w:val="24"/>
          <w:szCs w:val="24"/>
        </w:rPr>
        <w:t xml:space="preserve">. Usilovat o maximální informovanost všech zaměstnanců a vytvářet podmínky pro další vzdělávání pedagogických pracovníků. Důsledně uplatňovat evaluační systémy a vycházet z jejich výstupů. Stále doplňovat koncepci školy o nové prvky </w:t>
      </w:r>
      <w:r w:rsidR="0050142B" w:rsidRPr="002F05D2">
        <w:rPr>
          <w:rFonts w:cstheme="minorHAnsi"/>
          <w:sz w:val="24"/>
          <w:szCs w:val="24"/>
        </w:rPr>
        <w:t xml:space="preserve">(např. polytechnická výchova) </w:t>
      </w:r>
      <w:r w:rsidRPr="002F05D2">
        <w:rPr>
          <w:rFonts w:cstheme="minorHAnsi"/>
          <w:sz w:val="24"/>
          <w:szCs w:val="24"/>
        </w:rPr>
        <w:t xml:space="preserve">a seznamovat s nimi žáky, zaměstnance i rodiče. </w:t>
      </w:r>
      <w:r w:rsidR="0050142B" w:rsidRPr="002F05D2">
        <w:rPr>
          <w:rFonts w:cstheme="minorHAnsi"/>
          <w:sz w:val="24"/>
          <w:szCs w:val="24"/>
        </w:rPr>
        <w:t xml:space="preserve">Zajišťovat příjemné pracovní prostředí. </w:t>
      </w:r>
      <w:r w:rsidRPr="002F05D2">
        <w:rPr>
          <w:rFonts w:cstheme="minorHAnsi"/>
          <w:sz w:val="24"/>
          <w:szCs w:val="24"/>
        </w:rPr>
        <w:t>Budovat kvalitní a stabilní tým.</w:t>
      </w:r>
      <w:bookmarkStart w:id="7" w:name="_Toc165036224"/>
      <w:bookmarkStart w:id="8" w:name="_Toc165036297"/>
      <w:bookmarkStart w:id="9" w:name="_Toc165941688"/>
    </w:p>
    <w:p w:rsidR="00804118" w:rsidRPr="002F05D2" w:rsidRDefault="00804118" w:rsidP="00804118">
      <w:pPr>
        <w:spacing w:after="0"/>
        <w:ind w:right="-57"/>
        <w:jc w:val="both"/>
        <w:rPr>
          <w:rFonts w:cstheme="minorHAnsi"/>
          <w:sz w:val="24"/>
          <w:szCs w:val="24"/>
        </w:rPr>
      </w:pPr>
    </w:p>
    <w:p w:rsidR="00B85713" w:rsidRDefault="00B85713" w:rsidP="00804118">
      <w:pPr>
        <w:pStyle w:val="Nadpis2"/>
        <w:spacing w:before="0" w:beforeAutospacing="0" w:after="0" w:afterAutospacing="0"/>
      </w:pPr>
      <w:bookmarkStart w:id="10" w:name="_Toc221376302"/>
      <w:bookmarkStart w:id="11" w:name="_Toc221381160"/>
      <w:bookmarkStart w:id="12" w:name="_Toc1923928"/>
      <w:bookmarkStart w:id="13" w:name="_Toc100256959"/>
      <w:r w:rsidRPr="002F05D2">
        <w:t>4.2</w:t>
      </w:r>
      <w:r w:rsidR="007D62E1">
        <w:tab/>
      </w:r>
      <w:r w:rsidRPr="002F05D2">
        <w:t>Oblast výchovy a vzdělávání</w:t>
      </w:r>
      <w:bookmarkEnd w:id="7"/>
      <w:bookmarkEnd w:id="8"/>
      <w:bookmarkEnd w:id="9"/>
      <w:bookmarkEnd w:id="10"/>
      <w:bookmarkEnd w:id="11"/>
      <w:bookmarkEnd w:id="12"/>
      <w:bookmarkEnd w:id="13"/>
    </w:p>
    <w:p w:rsidR="00804118" w:rsidRPr="002F05D2" w:rsidRDefault="00804118" w:rsidP="00804118">
      <w:pPr>
        <w:pStyle w:val="Nadpis2"/>
        <w:spacing w:before="0" w:beforeAutospacing="0" w:after="0" w:afterAutospacing="0"/>
      </w:pPr>
    </w:p>
    <w:p w:rsidR="00B85713" w:rsidRPr="008A62C4" w:rsidRDefault="00B85713" w:rsidP="00B85713">
      <w:pPr>
        <w:jc w:val="both"/>
        <w:rPr>
          <w:rFonts w:cstheme="minorHAnsi"/>
          <w:sz w:val="24"/>
          <w:szCs w:val="24"/>
        </w:rPr>
      </w:pPr>
      <w:r w:rsidRPr="008A62C4">
        <w:rPr>
          <w:rFonts w:cstheme="minorHAnsi"/>
          <w:sz w:val="24"/>
          <w:szCs w:val="24"/>
        </w:rPr>
        <w:t>Cílem školního vzdělávacího programu je připravit žáky co nejlépe pro vstup do života a rozvinout jejich schopnosti, vědomosti a dovednosti. K dosažení tohoto cíle je třeba využívat principy činnostního učení a zařazovat do výuky projektové vyučování jako propojení teorie a praxe.  Škola svým umístěním vybízí k environmentální výchově, s níž můžeme začít už v mateřské škole. Učení ke kladnému vztahu k přírodě může probíhat v přirozeném prostředí školní zahrady například formou besed s odborníky, projektových „</w:t>
      </w:r>
      <w:proofErr w:type="spellStart"/>
      <w:r w:rsidRPr="008A62C4">
        <w:rPr>
          <w:rFonts w:cstheme="minorHAnsi"/>
          <w:sz w:val="24"/>
          <w:szCs w:val="24"/>
        </w:rPr>
        <w:t>eko</w:t>
      </w:r>
      <w:proofErr w:type="spellEnd"/>
      <w:r w:rsidRPr="008A62C4">
        <w:rPr>
          <w:rFonts w:cstheme="minorHAnsi"/>
          <w:sz w:val="24"/>
          <w:szCs w:val="24"/>
        </w:rPr>
        <w:t>-dnů“, třídění odpadu, vybudováním naučné stezky</w:t>
      </w:r>
      <w:r w:rsidR="008A62C4">
        <w:rPr>
          <w:rFonts w:cstheme="minorHAnsi"/>
          <w:sz w:val="24"/>
          <w:szCs w:val="24"/>
        </w:rPr>
        <w:t>,</w:t>
      </w:r>
      <w:r w:rsidR="001B2794" w:rsidRPr="008A62C4">
        <w:rPr>
          <w:rFonts w:cstheme="minorHAnsi"/>
          <w:sz w:val="24"/>
          <w:szCs w:val="24"/>
        </w:rPr>
        <w:t xml:space="preserve"> rozvíjet smysl pro zdravý životní styl a environmentální výchovu, dbát na bezpečnost a ochranu zdraví</w:t>
      </w:r>
      <w:r w:rsidRPr="008A62C4">
        <w:rPr>
          <w:rFonts w:cstheme="minorHAnsi"/>
          <w:sz w:val="24"/>
          <w:szCs w:val="24"/>
        </w:rPr>
        <w:t>. Kvalita výuky cizích jazyků je v současné době důležitým aspektem dalšího vzdělávání a později uplatnění jedince na trhu práce. Prioritou je především vedení žáků k aktivnímu používání cizího jazyka.  Návštěva divadelního představení v anglickém jazyce, odpolední kroužky, soutěže a projekty jsou další možnosti, jak cizí jazyk rozvíjet.</w:t>
      </w:r>
    </w:p>
    <w:p w:rsidR="00B85713" w:rsidRPr="008A62C4" w:rsidRDefault="00AE25C3" w:rsidP="00B85713">
      <w:pPr>
        <w:rPr>
          <w:rFonts w:cstheme="minorHAnsi"/>
          <w:sz w:val="24"/>
          <w:szCs w:val="24"/>
        </w:rPr>
      </w:pPr>
      <w:r w:rsidRPr="008A62C4">
        <w:rPr>
          <w:rFonts w:cstheme="minorHAnsi"/>
          <w:sz w:val="24"/>
          <w:szCs w:val="24"/>
        </w:rPr>
        <w:t>Pro další růst školy považujeme</w:t>
      </w:r>
      <w:r w:rsidR="00B85713" w:rsidRPr="008A62C4">
        <w:rPr>
          <w:rFonts w:cstheme="minorHAnsi"/>
          <w:sz w:val="24"/>
          <w:szCs w:val="24"/>
        </w:rPr>
        <w:t xml:space="preserve"> za důležité:</w:t>
      </w:r>
    </w:p>
    <w:p w:rsidR="00B85713" w:rsidRPr="008A62C4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A62C4">
        <w:rPr>
          <w:rFonts w:asciiTheme="minorHAnsi" w:hAnsiTheme="minorHAnsi" w:cstheme="minorHAnsi"/>
          <w:sz w:val="24"/>
          <w:szCs w:val="24"/>
        </w:rPr>
        <w:t>dostatečně využívat příznivou polohu školy v klidném prostředí části obce, využívat školní zahradu hlavně pro výuku výchov, též při výuce prvouky a přírodovědy a tím rozvíjet u d</w:t>
      </w:r>
      <w:r w:rsidR="00AE25C3" w:rsidRPr="008A62C4">
        <w:rPr>
          <w:rFonts w:asciiTheme="minorHAnsi" w:hAnsiTheme="minorHAnsi" w:cstheme="minorHAnsi"/>
          <w:sz w:val="24"/>
          <w:szCs w:val="24"/>
        </w:rPr>
        <w:t>ětí pozitivní vztah k přírodě</w:t>
      </w:r>
    </w:p>
    <w:p w:rsidR="00B85713" w:rsidRPr="008A62C4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A62C4">
        <w:rPr>
          <w:rFonts w:asciiTheme="minorHAnsi" w:hAnsiTheme="minorHAnsi" w:cstheme="minorHAnsi"/>
          <w:sz w:val="24"/>
          <w:szCs w:val="24"/>
        </w:rPr>
        <w:lastRenderedPageBreak/>
        <w:t>zahrnout využití moderních metod a forem výuky, jako například projektové vyučování, činnostní učení, tvořivé myšlení, práce ve skupině, metodu CLIL a rozvíjet jazykovou vybavenost žáků</w:t>
      </w:r>
    </w:p>
    <w:p w:rsidR="00B85713" w:rsidRPr="008A62C4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A62C4">
        <w:rPr>
          <w:rFonts w:asciiTheme="minorHAnsi" w:hAnsiTheme="minorHAnsi" w:cstheme="minorHAnsi"/>
          <w:sz w:val="24"/>
          <w:szCs w:val="24"/>
        </w:rPr>
        <w:t>čtenářskou gramotnost posilovat návštěvami městské kn</w:t>
      </w:r>
      <w:r w:rsidR="00AE25C3" w:rsidRPr="008A62C4">
        <w:rPr>
          <w:rFonts w:asciiTheme="minorHAnsi" w:hAnsiTheme="minorHAnsi" w:cstheme="minorHAnsi"/>
          <w:sz w:val="24"/>
          <w:szCs w:val="24"/>
        </w:rPr>
        <w:t xml:space="preserve">ihovny, zapojit se do literárních soutěží, </w:t>
      </w:r>
      <w:r w:rsidRPr="008A62C4">
        <w:rPr>
          <w:rFonts w:asciiTheme="minorHAnsi" w:hAnsiTheme="minorHAnsi" w:cstheme="minorHAnsi"/>
          <w:sz w:val="24"/>
          <w:szCs w:val="24"/>
        </w:rPr>
        <w:t>postupně doplňovat vybavení školní knihovny</w:t>
      </w:r>
    </w:p>
    <w:p w:rsidR="00B85713" w:rsidRPr="002F05D2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úzká spolupráce mezi pedagogy ZŠ a MŠ, zvláště pak mezi učitelkou prvního ročníku a vychovatelek školní družiny a pedagogy školy mateřské</w:t>
      </w:r>
    </w:p>
    <w:p w:rsidR="00B85713" w:rsidRPr="002F05D2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podporovat žáky se specifickými poruchami učení a žáky nadané</w:t>
      </w:r>
    </w:p>
    <w:p w:rsidR="00B85713" w:rsidRPr="002F05D2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pokračovat v činnosti zájmových kroužků, jejichž škála je velmi pestrá a podporovat pohybové dovednosti, odstraňování vad řeči, zdokonalování se v cizím jazyce, čtenářskou gramotnost, výtvarné dovednosti a další</w:t>
      </w:r>
    </w:p>
    <w:p w:rsidR="00B85713" w:rsidRPr="002F05D2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zařadit do výuky projektové dny, při nichž se děti seznamují s učivem zábavnou formou a rozvíjejí si schopnosti spolupráce ve skupině a vzájemné komunikace</w:t>
      </w:r>
    </w:p>
    <w:p w:rsidR="00B85713" w:rsidRPr="002F05D2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pořádat besedy s pracovníky integrovaného záchranného systému, popřípadě zorganizovat exkurze na tato pracoviště</w:t>
      </w:r>
    </w:p>
    <w:p w:rsidR="00B85713" w:rsidRPr="002F05D2" w:rsidRDefault="00B85713" w:rsidP="00B857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naváza</w:t>
      </w:r>
      <w:r w:rsidR="00AE25C3" w:rsidRPr="002F05D2">
        <w:rPr>
          <w:rFonts w:asciiTheme="minorHAnsi" w:hAnsiTheme="minorHAnsi" w:cstheme="minorHAnsi"/>
        </w:rPr>
        <w:t xml:space="preserve">t na projekt „Zdraví a výživa“ </w:t>
      </w:r>
      <w:r w:rsidRPr="002F05D2">
        <w:rPr>
          <w:rFonts w:asciiTheme="minorHAnsi" w:hAnsiTheme="minorHAnsi" w:cstheme="minorHAnsi"/>
        </w:rPr>
        <w:t xml:space="preserve">a upevňovat u dětí potřebu pohybu </w:t>
      </w:r>
      <w:r w:rsidR="00AE25C3" w:rsidRPr="002F05D2">
        <w:rPr>
          <w:rFonts w:asciiTheme="minorHAnsi" w:hAnsiTheme="minorHAnsi" w:cstheme="minorHAnsi"/>
        </w:rPr>
        <w:t xml:space="preserve"> a zdravého stravování </w:t>
      </w:r>
    </w:p>
    <w:p w:rsidR="00B85713" w:rsidRPr="002F05D2" w:rsidRDefault="00B85713" w:rsidP="00804118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2F05D2">
        <w:rPr>
          <w:rFonts w:asciiTheme="minorHAnsi" w:hAnsiTheme="minorHAnsi" w:cstheme="minorHAnsi"/>
        </w:rPr>
        <w:t>zaměřit se na prevenci sociálně patologických jevů a prevenci rizikových projevů chování s využitím ozdravných pobytů, výletů, mimoškolních aktivit, minifestivalů</w:t>
      </w:r>
    </w:p>
    <w:p w:rsidR="00804118" w:rsidRDefault="00804118" w:rsidP="00804118">
      <w:pPr>
        <w:pStyle w:val="Nadpis2"/>
        <w:spacing w:before="0" w:beforeAutospacing="0" w:after="0" w:afterAutospacing="0"/>
        <w:rPr>
          <w:rFonts w:cstheme="minorHAnsi"/>
          <w:color w:val="FF0000"/>
          <w:szCs w:val="24"/>
        </w:rPr>
      </w:pPr>
    </w:p>
    <w:p w:rsidR="00B85713" w:rsidRDefault="00A846E8" w:rsidP="00804118">
      <w:pPr>
        <w:pStyle w:val="Nadpis2"/>
        <w:spacing w:before="0" w:beforeAutospacing="0" w:after="0" w:afterAutospacing="0"/>
      </w:pPr>
      <w:r w:rsidRPr="002F05D2">
        <w:rPr>
          <w:rFonts w:cstheme="minorHAnsi"/>
          <w:color w:val="FF0000"/>
          <w:szCs w:val="24"/>
        </w:rPr>
        <w:br/>
      </w:r>
      <w:bookmarkStart w:id="14" w:name="_Toc165036225"/>
      <w:bookmarkStart w:id="15" w:name="_Toc165036298"/>
      <w:bookmarkStart w:id="16" w:name="_Toc165941689"/>
      <w:bookmarkStart w:id="17" w:name="_Toc221376303"/>
      <w:bookmarkStart w:id="18" w:name="_Toc221381161"/>
      <w:bookmarkStart w:id="19" w:name="_Toc1923929"/>
      <w:bookmarkStart w:id="20" w:name="_Toc100256960"/>
      <w:r w:rsidR="00B85713" w:rsidRPr="002F05D2">
        <w:t>4. 3</w:t>
      </w:r>
      <w:bookmarkStart w:id="21" w:name="_Toc165036226"/>
      <w:bookmarkStart w:id="22" w:name="_Toc165036299"/>
      <w:bookmarkStart w:id="23" w:name="_Toc165941690"/>
      <w:bookmarkEnd w:id="14"/>
      <w:bookmarkEnd w:id="15"/>
      <w:bookmarkEnd w:id="16"/>
      <w:r w:rsidR="007D62E1">
        <w:tab/>
      </w:r>
      <w:r w:rsidR="00B85713" w:rsidRPr="002F05D2">
        <w:t>Žáci se speciálními vzdělávacími potřebami a jejich integrace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804118" w:rsidRDefault="00804118" w:rsidP="00804118">
      <w:pPr>
        <w:pStyle w:val="Nadpis2"/>
        <w:spacing w:before="0" w:beforeAutospacing="0" w:after="0" w:afterAutospacing="0"/>
      </w:pPr>
    </w:p>
    <w:p w:rsidR="008A62C4" w:rsidRPr="008A62C4" w:rsidRDefault="008A62C4" w:rsidP="00804118">
      <w:pPr>
        <w:pStyle w:val="Nadpis2"/>
        <w:spacing w:before="0" w:beforeAutospacing="0" w:after="0" w:afterAutospacing="0"/>
        <w:rPr>
          <w:rFonts w:cstheme="minorHAnsi"/>
          <w:color w:val="000000" w:themeColor="text1"/>
          <w:szCs w:val="24"/>
        </w:rPr>
      </w:pPr>
      <w:r w:rsidRPr="008A62C4">
        <w:rPr>
          <w:rFonts w:cstheme="minorHAnsi"/>
          <w:color w:val="000000" w:themeColor="text1"/>
          <w:szCs w:val="24"/>
        </w:rPr>
        <w:t>V tomto směru je důležité:</w:t>
      </w:r>
    </w:p>
    <w:p w:rsidR="0002680F" w:rsidRPr="002F05D2" w:rsidRDefault="008A62C4" w:rsidP="0080411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5C6F7D" w:rsidRPr="002F05D2">
        <w:rPr>
          <w:rFonts w:eastAsia="Times New Roman" w:cstheme="minorHAnsi"/>
          <w:sz w:val="24"/>
          <w:szCs w:val="24"/>
          <w:lang w:eastAsia="cs-CZ"/>
        </w:rPr>
        <w:t xml:space="preserve">ajišťovat podmínky inkluze </w:t>
      </w:r>
    </w:p>
    <w:p w:rsidR="005C6F7D" w:rsidRPr="002F05D2" w:rsidRDefault="008A62C4" w:rsidP="005C6F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5C6F7D" w:rsidRPr="002F05D2">
        <w:rPr>
          <w:rFonts w:eastAsia="Times New Roman" w:cstheme="minorHAnsi"/>
          <w:sz w:val="24"/>
          <w:szCs w:val="24"/>
          <w:lang w:eastAsia="cs-CZ"/>
        </w:rPr>
        <w:t>odporovat začleňování žáků se speciálními vzdělávacími potřebami</w:t>
      </w:r>
    </w:p>
    <w:p w:rsidR="005C6F7D" w:rsidRPr="002F05D2" w:rsidRDefault="008A62C4" w:rsidP="005C6F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="005C6F7D" w:rsidRPr="002F05D2">
        <w:rPr>
          <w:rFonts w:eastAsia="Times New Roman" w:cstheme="minorHAnsi"/>
          <w:sz w:val="24"/>
          <w:szCs w:val="24"/>
          <w:lang w:eastAsia="cs-CZ"/>
        </w:rPr>
        <w:t>polupracovat s poradenskými zařízeními s cílem rozšířit odbornou podporu dětem s SVP</w:t>
      </w:r>
    </w:p>
    <w:p w:rsidR="008A62C4" w:rsidRDefault="005C6F7D" w:rsidP="008A62C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05D2">
        <w:rPr>
          <w:rFonts w:eastAsia="Times New Roman" w:cstheme="minorHAnsi"/>
          <w:sz w:val="24"/>
          <w:szCs w:val="24"/>
          <w:lang w:eastAsia="cs-CZ"/>
        </w:rPr>
        <w:t>Podporovat nadané a talentované žáky</w:t>
      </w:r>
      <w:bookmarkStart w:id="24" w:name="_Toc221376304"/>
      <w:bookmarkStart w:id="25" w:name="_Toc221381162"/>
      <w:bookmarkStart w:id="26" w:name="_Toc1923930"/>
      <w:r w:rsidR="008A62C4">
        <w:rPr>
          <w:rFonts w:eastAsia="Times New Roman" w:cstheme="minorHAnsi"/>
          <w:sz w:val="24"/>
          <w:szCs w:val="24"/>
          <w:lang w:eastAsia="cs-CZ"/>
        </w:rPr>
        <w:t xml:space="preserve"> například formou odpolední zájmové činnosti</w:t>
      </w:r>
      <w:bookmarkStart w:id="27" w:name="_Toc100256961"/>
    </w:p>
    <w:p w:rsidR="008A62C4" w:rsidRPr="008A62C4" w:rsidRDefault="008A62C4" w:rsidP="008A62C4">
      <w:pPr>
        <w:spacing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B85713" w:rsidRPr="008A62C4" w:rsidRDefault="00B85713" w:rsidP="008A62C4">
      <w:pPr>
        <w:pStyle w:val="Nadpis2"/>
        <w:spacing w:before="0" w:beforeAutospacing="0"/>
        <w:rPr>
          <w:rFonts w:cstheme="minorHAnsi"/>
          <w:szCs w:val="24"/>
        </w:rPr>
      </w:pPr>
      <w:r w:rsidRPr="008A62C4">
        <w:rPr>
          <w:szCs w:val="24"/>
        </w:rPr>
        <w:t>4. 4</w:t>
      </w:r>
      <w:r w:rsidR="007D62E1" w:rsidRPr="008A62C4">
        <w:rPr>
          <w:szCs w:val="24"/>
        </w:rPr>
        <w:tab/>
      </w:r>
      <w:r w:rsidRPr="008A62C4">
        <w:rPr>
          <w:szCs w:val="24"/>
        </w:rPr>
        <w:t>Oblast materiálně technická</w:t>
      </w:r>
      <w:bookmarkEnd w:id="24"/>
      <w:bookmarkEnd w:id="25"/>
      <w:bookmarkEnd w:id="26"/>
      <w:bookmarkEnd w:id="27"/>
    </w:p>
    <w:p w:rsidR="002F05D2" w:rsidRDefault="008A60E7" w:rsidP="00804118">
      <w:pPr>
        <w:spacing w:before="240" w:after="0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28" w:name="_Toc165036227"/>
      <w:bookmarkStart w:id="29" w:name="_Toc165036300"/>
      <w:bookmarkStart w:id="30" w:name="_Toc165941691"/>
      <w:bookmarkStart w:id="31" w:name="_Toc221376305"/>
      <w:bookmarkStart w:id="32" w:name="_Toc221381163"/>
      <w:r w:rsidRPr="008A62C4">
        <w:rPr>
          <w:rFonts w:eastAsia="Times New Roman" w:cstheme="minorHAnsi"/>
          <w:sz w:val="24"/>
          <w:szCs w:val="24"/>
        </w:rPr>
        <w:t>Vybavenost školy v oblasti kvality a množství učebních pomůcek a učebnic je dobrá. Učebnice jsou průběžně obměňovány v souladu s požadavky vyučujících. Dobrá situace je v oblasti výpočetní techniky. Zde je nutné IT vybavení průběžně doplňovat a aktualizovat. Škola disponuje dvěma pianiny.</w:t>
      </w:r>
      <w:r w:rsidRPr="008A62C4">
        <w:rPr>
          <w:rFonts w:eastAsia="Times New Roman" w:cstheme="minorHAnsi"/>
          <w:b/>
          <w:i/>
          <w:sz w:val="24"/>
          <w:szCs w:val="24"/>
        </w:rPr>
        <w:t xml:space="preserve"> </w:t>
      </w:r>
      <w:r w:rsidR="00804118">
        <w:rPr>
          <w:rFonts w:eastAsia="Times New Roman" w:cstheme="minorHAnsi"/>
          <w:sz w:val="24"/>
          <w:szCs w:val="24"/>
        </w:rPr>
        <w:t>Podle</w:t>
      </w:r>
      <w:r w:rsidRPr="008A62C4">
        <w:rPr>
          <w:rFonts w:eastAsia="Times New Roman" w:cstheme="minorHAnsi"/>
          <w:sz w:val="24"/>
          <w:szCs w:val="24"/>
        </w:rPr>
        <w:t xml:space="preserve"> aktuálního rozpočtu a finančních možností je potřeba průběžně obnovovat a modernizovat prostředí školy, které působí zastaralým dojmem. Do této kategorie spadá také nutnost výměny oken a zateplení budovy, čímž by se výrazně ušetřily vynaložené prostředky za vytápění. Školní prostory je možné nabídnout do pronájmu s účelem finančního zisku. Je nutné z</w:t>
      </w:r>
      <w:r w:rsidRPr="008A62C4">
        <w:rPr>
          <w:rFonts w:eastAsia="Times New Roman" w:cstheme="minorHAnsi"/>
          <w:sz w:val="24"/>
          <w:szCs w:val="24"/>
          <w:lang w:eastAsia="cs-CZ"/>
        </w:rPr>
        <w:t>ajistit prostory odpovídající nárokům moderní školy výstavbou tělocvičny a centrální šatn</w:t>
      </w:r>
      <w:r w:rsidR="00804118">
        <w:rPr>
          <w:rFonts w:eastAsia="Times New Roman" w:cstheme="minorHAnsi"/>
          <w:sz w:val="24"/>
          <w:szCs w:val="24"/>
          <w:lang w:eastAsia="cs-CZ"/>
        </w:rPr>
        <w:t>y</w:t>
      </w:r>
      <w:r w:rsidRPr="008A62C4">
        <w:rPr>
          <w:rFonts w:eastAsia="Times New Roman" w:cstheme="minorHAnsi"/>
          <w:sz w:val="24"/>
          <w:szCs w:val="24"/>
          <w:lang w:eastAsia="cs-CZ"/>
        </w:rPr>
        <w:t>.</w:t>
      </w:r>
      <w:bookmarkStart w:id="33" w:name="_Toc1923931"/>
    </w:p>
    <w:p w:rsidR="00804118" w:rsidRDefault="00804118" w:rsidP="00804118">
      <w:pPr>
        <w:spacing w:before="240" w:after="0"/>
        <w:jc w:val="both"/>
        <w:rPr>
          <w:rFonts w:cstheme="minorHAnsi"/>
          <w:sz w:val="24"/>
          <w:szCs w:val="24"/>
        </w:rPr>
      </w:pPr>
    </w:p>
    <w:p w:rsidR="00804118" w:rsidRPr="00804118" w:rsidRDefault="00804118" w:rsidP="00804118">
      <w:pPr>
        <w:spacing w:before="240" w:after="0"/>
        <w:jc w:val="both"/>
        <w:rPr>
          <w:rFonts w:cstheme="minorHAnsi"/>
          <w:sz w:val="24"/>
          <w:szCs w:val="24"/>
        </w:rPr>
      </w:pPr>
    </w:p>
    <w:p w:rsidR="00AE25C3" w:rsidRPr="002F05D2" w:rsidRDefault="00B85713" w:rsidP="00804118">
      <w:pPr>
        <w:pStyle w:val="Nadpis2"/>
        <w:spacing w:before="240" w:beforeAutospacing="0"/>
      </w:pPr>
      <w:bookmarkStart w:id="34" w:name="_Toc100256962"/>
      <w:r w:rsidRPr="002F05D2">
        <w:lastRenderedPageBreak/>
        <w:t>4. 5</w:t>
      </w:r>
      <w:r w:rsidR="007D62E1">
        <w:tab/>
      </w:r>
      <w:r w:rsidRPr="002F05D2">
        <w:t>Oblast personální a další vzdělávání pedagogických pracovníků</w:t>
      </w:r>
      <w:bookmarkEnd w:id="28"/>
      <w:bookmarkEnd w:id="29"/>
      <w:bookmarkEnd w:id="30"/>
      <w:bookmarkEnd w:id="31"/>
      <w:bookmarkEnd w:id="32"/>
      <w:bookmarkEnd w:id="33"/>
      <w:bookmarkEnd w:id="34"/>
      <w:r w:rsidRPr="002F05D2">
        <w:t xml:space="preserve">  </w:t>
      </w:r>
    </w:p>
    <w:p w:rsidR="00B85713" w:rsidRPr="00804118" w:rsidRDefault="00B85713" w:rsidP="007520B4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04118">
        <w:rPr>
          <w:rFonts w:cstheme="minorHAnsi"/>
          <w:sz w:val="24"/>
          <w:szCs w:val="24"/>
        </w:rPr>
        <w:t>podpor</w:t>
      </w:r>
      <w:r w:rsidR="008A60E7" w:rsidRPr="00804118">
        <w:rPr>
          <w:rFonts w:cstheme="minorHAnsi"/>
          <w:sz w:val="24"/>
          <w:szCs w:val="24"/>
        </w:rPr>
        <w:t>a</w:t>
      </w:r>
      <w:r w:rsidRPr="00804118">
        <w:rPr>
          <w:rFonts w:cstheme="minorHAnsi"/>
          <w:sz w:val="24"/>
          <w:szCs w:val="24"/>
        </w:rPr>
        <w:t xml:space="preserve"> další</w:t>
      </w:r>
      <w:r w:rsidR="008A60E7" w:rsidRPr="00804118">
        <w:rPr>
          <w:rFonts w:cstheme="minorHAnsi"/>
          <w:sz w:val="24"/>
          <w:szCs w:val="24"/>
        </w:rPr>
        <w:t>ho</w:t>
      </w:r>
      <w:r w:rsidRPr="00804118">
        <w:rPr>
          <w:rFonts w:cstheme="minorHAnsi"/>
          <w:sz w:val="24"/>
          <w:szCs w:val="24"/>
        </w:rPr>
        <w:t xml:space="preserve"> vzdělávání pedagogických pracovníků ve všech směrech, zejména v oblasti péče o životní prostředí, cizích jazyků, speciální pedagogiky, </w:t>
      </w:r>
      <w:r w:rsidR="008A60E7" w:rsidRPr="00804118">
        <w:rPr>
          <w:rFonts w:cstheme="minorHAnsi"/>
          <w:sz w:val="24"/>
          <w:szCs w:val="24"/>
        </w:rPr>
        <w:t>informatiky</w:t>
      </w:r>
    </w:p>
    <w:p w:rsidR="00B85713" w:rsidRPr="00804118" w:rsidRDefault="00B85713" w:rsidP="007520B4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04118">
        <w:rPr>
          <w:rFonts w:asciiTheme="minorHAnsi" w:hAnsiTheme="minorHAnsi" w:cstheme="minorHAnsi"/>
          <w:sz w:val="24"/>
          <w:szCs w:val="24"/>
        </w:rPr>
        <w:t>dos</w:t>
      </w:r>
      <w:r w:rsidR="00597CD4" w:rsidRPr="00804118">
        <w:rPr>
          <w:rFonts w:asciiTheme="minorHAnsi" w:hAnsiTheme="minorHAnsi" w:cstheme="minorHAnsi"/>
          <w:sz w:val="24"/>
          <w:szCs w:val="24"/>
        </w:rPr>
        <w:t>ažení</w:t>
      </w:r>
      <w:r w:rsidRPr="00804118">
        <w:rPr>
          <w:rFonts w:asciiTheme="minorHAnsi" w:hAnsiTheme="minorHAnsi" w:cstheme="minorHAnsi"/>
          <w:sz w:val="24"/>
          <w:szCs w:val="24"/>
        </w:rPr>
        <w:t xml:space="preserve"> plně kvalifikovaného pedagogického sboru</w:t>
      </w:r>
    </w:p>
    <w:p w:rsidR="00B85713" w:rsidRPr="00804118" w:rsidRDefault="00B85713" w:rsidP="007520B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804118">
        <w:rPr>
          <w:rFonts w:cstheme="minorHAnsi"/>
          <w:sz w:val="24"/>
          <w:szCs w:val="24"/>
        </w:rPr>
        <w:t xml:space="preserve">dbát na týmovou spolupráci a dobré kolegiální vztahy, udržovat pozitivní </w:t>
      </w:r>
      <w:r w:rsidR="00597CD4" w:rsidRPr="00804118">
        <w:rPr>
          <w:rFonts w:cstheme="minorHAnsi"/>
          <w:sz w:val="24"/>
          <w:szCs w:val="24"/>
        </w:rPr>
        <w:t>klima školy</w:t>
      </w:r>
      <w:r w:rsidR="00597CD4" w:rsidRPr="0080411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B85713" w:rsidRPr="00804118" w:rsidRDefault="00B85713" w:rsidP="007520B4">
      <w:pPr>
        <w:pStyle w:val="Odstavecseseznamem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04118">
        <w:rPr>
          <w:rFonts w:asciiTheme="minorHAnsi" w:hAnsiTheme="minorHAnsi" w:cstheme="minorHAnsi"/>
          <w:sz w:val="24"/>
          <w:szCs w:val="24"/>
        </w:rPr>
        <w:t>systematick</w:t>
      </w:r>
      <w:r w:rsidR="00597CD4" w:rsidRPr="00804118">
        <w:rPr>
          <w:rFonts w:asciiTheme="minorHAnsi" w:hAnsiTheme="minorHAnsi" w:cstheme="minorHAnsi"/>
          <w:sz w:val="24"/>
          <w:szCs w:val="24"/>
        </w:rPr>
        <w:t>é</w:t>
      </w:r>
      <w:r w:rsidRPr="00804118">
        <w:rPr>
          <w:rFonts w:asciiTheme="minorHAnsi" w:hAnsiTheme="minorHAnsi" w:cstheme="minorHAnsi"/>
          <w:sz w:val="24"/>
          <w:szCs w:val="24"/>
        </w:rPr>
        <w:t xml:space="preserve"> vyhodnocov</w:t>
      </w:r>
      <w:r w:rsidR="00597CD4" w:rsidRPr="00804118">
        <w:rPr>
          <w:rFonts w:asciiTheme="minorHAnsi" w:hAnsiTheme="minorHAnsi" w:cstheme="minorHAnsi"/>
          <w:sz w:val="24"/>
          <w:szCs w:val="24"/>
        </w:rPr>
        <w:t>ání</w:t>
      </w:r>
      <w:r w:rsidRPr="00804118">
        <w:rPr>
          <w:rFonts w:asciiTheme="minorHAnsi" w:hAnsiTheme="minorHAnsi" w:cstheme="minorHAnsi"/>
          <w:sz w:val="24"/>
          <w:szCs w:val="24"/>
        </w:rPr>
        <w:t xml:space="preserve"> prác</w:t>
      </w:r>
      <w:r w:rsidR="00597CD4" w:rsidRPr="00804118">
        <w:rPr>
          <w:rFonts w:asciiTheme="minorHAnsi" w:hAnsiTheme="minorHAnsi" w:cstheme="minorHAnsi"/>
          <w:sz w:val="24"/>
          <w:szCs w:val="24"/>
        </w:rPr>
        <w:t>e</w:t>
      </w:r>
      <w:r w:rsidRPr="00804118">
        <w:rPr>
          <w:rFonts w:asciiTheme="minorHAnsi" w:hAnsiTheme="minorHAnsi" w:cstheme="minorHAnsi"/>
          <w:sz w:val="24"/>
          <w:szCs w:val="24"/>
        </w:rPr>
        <w:t xml:space="preserve"> všech zaměstnanců, dostatečn</w:t>
      </w:r>
      <w:r w:rsidR="00597CD4" w:rsidRPr="00804118">
        <w:rPr>
          <w:rFonts w:asciiTheme="minorHAnsi" w:hAnsiTheme="minorHAnsi" w:cstheme="minorHAnsi"/>
          <w:sz w:val="24"/>
          <w:szCs w:val="24"/>
        </w:rPr>
        <w:t>á</w:t>
      </w:r>
      <w:r w:rsidRPr="00804118">
        <w:rPr>
          <w:rFonts w:asciiTheme="minorHAnsi" w:hAnsiTheme="minorHAnsi" w:cstheme="minorHAnsi"/>
          <w:sz w:val="24"/>
          <w:szCs w:val="24"/>
        </w:rPr>
        <w:t xml:space="preserve"> motiva</w:t>
      </w:r>
      <w:r w:rsidR="00597CD4" w:rsidRPr="00804118">
        <w:rPr>
          <w:rFonts w:asciiTheme="minorHAnsi" w:hAnsiTheme="minorHAnsi" w:cstheme="minorHAnsi"/>
          <w:sz w:val="24"/>
          <w:szCs w:val="24"/>
        </w:rPr>
        <w:t>ce</w:t>
      </w:r>
      <w:r w:rsidRPr="00804118">
        <w:rPr>
          <w:rFonts w:asciiTheme="minorHAnsi" w:hAnsiTheme="minorHAnsi" w:cstheme="minorHAnsi"/>
          <w:sz w:val="24"/>
          <w:szCs w:val="24"/>
        </w:rPr>
        <w:t xml:space="preserve"> a stanov</w:t>
      </w:r>
      <w:r w:rsidR="00597CD4" w:rsidRPr="00804118">
        <w:rPr>
          <w:rFonts w:asciiTheme="minorHAnsi" w:hAnsiTheme="minorHAnsi" w:cstheme="minorHAnsi"/>
          <w:sz w:val="24"/>
          <w:szCs w:val="24"/>
        </w:rPr>
        <w:t xml:space="preserve">ení </w:t>
      </w:r>
      <w:r w:rsidRPr="00804118">
        <w:rPr>
          <w:rFonts w:asciiTheme="minorHAnsi" w:hAnsiTheme="minorHAnsi" w:cstheme="minorHAnsi"/>
          <w:sz w:val="24"/>
          <w:szCs w:val="24"/>
        </w:rPr>
        <w:t>přesn</w:t>
      </w:r>
      <w:r w:rsidR="00597CD4" w:rsidRPr="00804118">
        <w:rPr>
          <w:rFonts w:asciiTheme="minorHAnsi" w:hAnsiTheme="minorHAnsi" w:cstheme="minorHAnsi"/>
          <w:sz w:val="24"/>
          <w:szCs w:val="24"/>
        </w:rPr>
        <w:t>ých</w:t>
      </w:r>
      <w:r w:rsidRPr="00804118">
        <w:rPr>
          <w:rFonts w:asciiTheme="minorHAnsi" w:hAnsiTheme="minorHAnsi" w:cstheme="minorHAnsi"/>
          <w:sz w:val="24"/>
          <w:szCs w:val="24"/>
        </w:rPr>
        <w:t xml:space="preserve"> a srozumiteln</w:t>
      </w:r>
      <w:r w:rsidR="00597CD4" w:rsidRPr="00804118">
        <w:rPr>
          <w:rFonts w:asciiTheme="minorHAnsi" w:hAnsiTheme="minorHAnsi" w:cstheme="minorHAnsi"/>
          <w:sz w:val="24"/>
          <w:szCs w:val="24"/>
        </w:rPr>
        <w:t>ých</w:t>
      </w:r>
      <w:r w:rsidRPr="00804118">
        <w:rPr>
          <w:rFonts w:asciiTheme="minorHAnsi" w:hAnsiTheme="minorHAnsi" w:cstheme="minorHAnsi"/>
          <w:sz w:val="24"/>
          <w:szCs w:val="24"/>
        </w:rPr>
        <w:t xml:space="preserve"> kritéri</w:t>
      </w:r>
      <w:r w:rsidR="00597CD4" w:rsidRPr="00804118">
        <w:rPr>
          <w:rFonts w:asciiTheme="minorHAnsi" w:hAnsiTheme="minorHAnsi" w:cstheme="minorHAnsi"/>
          <w:sz w:val="24"/>
          <w:szCs w:val="24"/>
        </w:rPr>
        <w:t>í</w:t>
      </w:r>
      <w:r w:rsidRPr="00804118">
        <w:rPr>
          <w:rFonts w:asciiTheme="minorHAnsi" w:hAnsiTheme="minorHAnsi" w:cstheme="minorHAnsi"/>
          <w:sz w:val="24"/>
          <w:szCs w:val="24"/>
        </w:rPr>
        <w:t xml:space="preserve"> pro jejich odměňování nenárokovou složkou platu</w:t>
      </w:r>
    </w:p>
    <w:p w:rsidR="00597CD4" w:rsidRPr="00804118" w:rsidRDefault="00B85713" w:rsidP="007520B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804118">
        <w:rPr>
          <w:rFonts w:cstheme="minorHAnsi"/>
          <w:sz w:val="24"/>
          <w:szCs w:val="24"/>
        </w:rPr>
        <w:t>pravideln</w:t>
      </w:r>
      <w:r w:rsidR="00597CD4" w:rsidRPr="00804118">
        <w:rPr>
          <w:rFonts w:cstheme="minorHAnsi"/>
          <w:sz w:val="24"/>
          <w:szCs w:val="24"/>
        </w:rPr>
        <w:t>é</w:t>
      </w:r>
      <w:r w:rsidRPr="00804118">
        <w:rPr>
          <w:rFonts w:cstheme="minorHAnsi"/>
          <w:sz w:val="24"/>
          <w:szCs w:val="24"/>
        </w:rPr>
        <w:t xml:space="preserve"> provozní porady</w:t>
      </w:r>
    </w:p>
    <w:p w:rsidR="002F05D2" w:rsidRPr="00804118" w:rsidRDefault="002F05D2" w:rsidP="002F05D2">
      <w:pPr>
        <w:pStyle w:val="Nadpis2"/>
        <w:rPr>
          <w:rFonts w:eastAsia="Calibri" w:cstheme="minorHAnsi"/>
          <w:bCs w:val="0"/>
          <w:szCs w:val="24"/>
          <w:lang w:eastAsia="en-US"/>
        </w:rPr>
      </w:pPr>
      <w:bookmarkStart w:id="35" w:name="_Toc165036228"/>
      <w:bookmarkStart w:id="36" w:name="_Toc165036301"/>
      <w:bookmarkStart w:id="37" w:name="_Toc165941692"/>
      <w:bookmarkStart w:id="38" w:name="_Toc221376306"/>
      <w:bookmarkStart w:id="39" w:name="_Toc221381164"/>
      <w:bookmarkStart w:id="40" w:name="_Toc1923932"/>
    </w:p>
    <w:p w:rsidR="0002680F" w:rsidRPr="00804118" w:rsidRDefault="00B85713" w:rsidP="002F05D2">
      <w:pPr>
        <w:pStyle w:val="Nadpis2"/>
        <w:rPr>
          <w:szCs w:val="24"/>
        </w:rPr>
      </w:pPr>
      <w:bookmarkStart w:id="41" w:name="_Toc100256963"/>
      <w:r w:rsidRPr="00804118">
        <w:rPr>
          <w:szCs w:val="24"/>
        </w:rPr>
        <w:t>4. 6</w:t>
      </w:r>
      <w:r w:rsidR="007D62E1" w:rsidRPr="00804118">
        <w:rPr>
          <w:szCs w:val="24"/>
        </w:rPr>
        <w:tab/>
      </w:r>
      <w:r w:rsidRPr="00804118">
        <w:rPr>
          <w:szCs w:val="24"/>
        </w:rPr>
        <w:t>Prevence sociálně patologických jevů</w:t>
      </w:r>
      <w:bookmarkEnd w:id="35"/>
      <w:bookmarkEnd w:id="36"/>
      <w:bookmarkEnd w:id="37"/>
      <w:bookmarkEnd w:id="38"/>
      <w:bookmarkEnd w:id="39"/>
      <w:bookmarkEnd w:id="40"/>
      <w:bookmarkEnd w:id="41"/>
      <w:r w:rsidR="0002680F" w:rsidRPr="00804118">
        <w:rPr>
          <w:szCs w:val="24"/>
        </w:rPr>
        <w:t xml:space="preserve"> </w:t>
      </w:r>
    </w:p>
    <w:p w:rsidR="0002680F" w:rsidRPr="00804118" w:rsidRDefault="00804118" w:rsidP="00597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02680F" w:rsidRPr="00804118">
        <w:rPr>
          <w:rFonts w:eastAsia="Times New Roman" w:cstheme="minorHAnsi"/>
          <w:sz w:val="24"/>
          <w:szCs w:val="24"/>
          <w:lang w:eastAsia="cs-CZ"/>
        </w:rPr>
        <w:t>držovat bezpečné školní klima</w:t>
      </w:r>
    </w:p>
    <w:p w:rsidR="0002680F" w:rsidRPr="00804118" w:rsidRDefault="00804118" w:rsidP="00597C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02680F" w:rsidRPr="00804118">
        <w:rPr>
          <w:rFonts w:eastAsia="Times New Roman" w:cstheme="minorHAnsi"/>
          <w:sz w:val="24"/>
          <w:szCs w:val="24"/>
          <w:lang w:eastAsia="cs-CZ"/>
        </w:rPr>
        <w:t>ředcházet problematickému chování zařazováním programu primární prevence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cstheme="minorHAnsi"/>
          <w:sz w:val="24"/>
          <w:szCs w:val="24"/>
        </w:rPr>
        <w:t>a</w:t>
      </w:r>
      <w:r w:rsidR="00597CD4" w:rsidRPr="00804118">
        <w:rPr>
          <w:rFonts w:cstheme="minorHAnsi"/>
          <w:sz w:val="24"/>
          <w:szCs w:val="24"/>
        </w:rPr>
        <w:t>ktivity v této oblasti mohou doplnit exkurze a besedy. Zde je vhodné využít spolupráci s městskou policií, Policií ČR, s odborem sociálních věcí</w:t>
      </w:r>
    </w:p>
    <w:p w:rsidR="00597CD4" w:rsidRDefault="00804118" w:rsidP="0080411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597CD4" w:rsidRPr="00804118">
        <w:rPr>
          <w:rFonts w:asciiTheme="minorHAnsi" w:hAnsiTheme="minorHAnsi" w:cstheme="minorHAnsi"/>
          <w:sz w:val="24"/>
          <w:szCs w:val="24"/>
        </w:rPr>
        <w:t>omunitní projektové dny s rodiči, jako školní Vánoce nebo sportovní odpoledne, dále výjezdy třídních kolektivů a výlety mohou přispět k utváření příznivého klimatu mezi žáky, jejich pedagogy, ale i rodiči, a tím posílit vzájemnou toleranci a osobnost každého jednotlivce</w:t>
      </w:r>
    </w:p>
    <w:p w:rsidR="00B04C8B" w:rsidRPr="00804118" w:rsidRDefault="00B04C8B" w:rsidP="00B04C8B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B85713" w:rsidRPr="00804118" w:rsidRDefault="00B85713" w:rsidP="002F05D2">
      <w:pPr>
        <w:pStyle w:val="Nadpis2"/>
        <w:rPr>
          <w:szCs w:val="24"/>
        </w:rPr>
      </w:pPr>
      <w:bookmarkStart w:id="42" w:name="_Toc221376307"/>
      <w:bookmarkStart w:id="43" w:name="_Toc221381165"/>
      <w:bookmarkStart w:id="44" w:name="_Toc1923933"/>
      <w:bookmarkStart w:id="45" w:name="_Toc100256964"/>
      <w:r w:rsidRPr="00804118">
        <w:rPr>
          <w:szCs w:val="24"/>
        </w:rPr>
        <w:t>4. 7</w:t>
      </w:r>
      <w:r w:rsidR="007D62E1" w:rsidRPr="00804118">
        <w:rPr>
          <w:szCs w:val="24"/>
        </w:rPr>
        <w:tab/>
      </w:r>
      <w:r w:rsidRPr="00804118">
        <w:rPr>
          <w:szCs w:val="24"/>
        </w:rPr>
        <w:t>Oblast public relations</w:t>
      </w:r>
      <w:bookmarkEnd w:id="42"/>
      <w:bookmarkEnd w:id="43"/>
      <w:bookmarkEnd w:id="44"/>
      <w:bookmarkEnd w:id="45"/>
    </w:p>
    <w:p w:rsidR="00B85713" w:rsidRPr="00804118" w:rsidRDefault="00804118" w:rsidP="00B85713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597CD4" w:rsidRPr="00804118">
        <w:rPr>
          <w:rFonts w:cstheme="minorHAnsi"/>
          <w:color w:val="000000" w:themeColor="text1"/>
          <w:sz w:val="24"/>
          <w:szCs w:val="24"/>
        </w:rPr>
        <w:t xml:space="preserve">ajištění dostatečné informovanosti prostřednictvím 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přehledn</w:t>
      </w:r>
      <w:r w:rsidR="00597CD4" w:rsidRPr="00804118">
        <w:rPr>
          <w:rFonts w:cstheme="minorHAnsi"/>
          <w:color w:val="000000" w:themeColor="text1"/>
          <w:sz w:val="24"/>
          <w:szCs w:val="24"/>
        </w:rPr>
        <w:t>ých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internetov</w:t>
      </w:r>
      <w:r w:rsidR="00597CD4" w:rsidRPr="00804118">
        <w:rPr>
          <w:rFonts w:cstheme="minorHAnsi"/>
          <w:color w:val="000000" w:themeColor="text1"/>
          <w:sz w:val="24"/>
          <w:szCs w:val="24"/>
        </w:rPr>
        <w:t>ých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strán</w:t>
      </w:r>
      <w:r w:rsidR="00597CD4" w:rsidRPr="00804118">
        <w:rPr>
          <w:rFonts w:cstheme="minorHAnsi"/>
          <w:color w:val="000000" w:themeColor="text1"/>
          <w:sz w:val="24"/>
          <w:szCs w:val="24"/>
        </w:rPr>
        <w:t>e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k školy</w:t>
      </w:r>
    </w:p>
    <w:p w:rsidR="00B85713" w:rsidRPr="00804118" w:rsidRDefault="00804118" w:rsidP="00B85713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9E48B1" w:rsidRPr="00804118">
        <w:rPr>
          <w:rFonts w:cstheme="minorHAnsi"/>
          <w:color w:val="000000" w:themeColor="text1"/>
          <w:sz w:val="24"/>
          <w:szCs w:val="24"/>
        </w:rPr>
        <w:t>avedení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elektronick</w:t>
      </w:r>
      <w:r w:rsidR="009E48B1" w:rsidRPr="00804118">
        <w:rPr>
          <w:rFonts w:cstheme="minorHAnsi"/>
          <w:color w:val="000000" w:themeColor="text1"/>
          <w:sz w:val="24"/>
          <w:szCs w:val="24"/>
        </w:rPr>
        <w:t>é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komunikac</w:t>
      </w:r>
      <w:r w:rsidR="009E48B1" w:rsidRPr="00804118">
        <w:rPr>
          <w:rFonts w:cstheme="minorHAnsi"/>
          <w:color w:val="000000" w:themeColor="text1"/>
          <w:sz w:val="24"/>
          <w:szCs w:val="24"/>
        </w:rPr>
        <w:t>e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mezi učiteli, rodiči a žáky</w:t>
      </w:r>
      <w:r w:rsidR="009E48B1" w:rsidRPr="00804118">
        <w:rPr>
          <w:rFonts w:cstheme="minorHAnsi"/>
          <w:color w:val="000000" w:themeColor="text1"/>
          <w:sz w:val="24"/>
          <w:szCs w:val="24"/>
        </w:rPr>
        <w:t xml:space="preserve"> prostřednictvím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elektronick</w:t>
      </w:r>
      <w:r w:rsidR="009E48B1" w:rsidRPr="00804118">
        <w:rPr>
          <w:rFonts w:cstheme="minorHAnsi"/>
          <w:color w:val="000000" w:themeColor="text1"/>
          <w:sz w:val="24"/>
          <w:szCs w:val="24"/>
        </w:rPr>
        <w:t>é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žákovsk</w:t>
      </w:r>
      <w:r w:rsidR="009E48B1" w:rsidRPr="00804118">
        <w:rPr>
          <w:rFonts w:cstheme="minorHAnsi"/>
          <w:color w:val="000000" w:themeColor="text1"/>
          <w:sz w:val="24"/>
          <w:szCs w:val="24"/>
        </w:rPr>
        <w:t>é</w:t>
      </w:r>
      <w:r w:rsidR="00B85713" w:rsidRPr="00804118">
        <w:rPr>
          <w:rFonts w:cstheme="minorHAnsi"/>
          <w:color w:val="000000" w:themeColor="text1"/>
          <w:sz w:val="24"/>
          <w:szCs w:val="24"/>
        </w:rPr>
        <w:t xml:space="preserve"> knížku, později přejít na elektronickou třídní knihu (podmínkou je vybaveni IT</w:t>
      </w:r>
      <w:r w:rsidR="009E48B1" w:rsidRPr="00804118">
        <w:rPr>
          <w:rFonts w:cstheme="minorHAnsi"/>
          <w:color w:val="000000" w:themeColor="text1"/>
          <w:sz w:val="24"/>
          <w:szCs w:val="24"/>
        </w:rPr>
        <w:t xml:space="preserve"> pro všechny vyučující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)</w:t>
      </w:r>
    </w:p>
    <w:p w:rsidR="00B85713" w:rsidRPr="00804118" w:rsidRDefault="00804118" w:rsidP="00B85713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 propagaci školy využívat regionální tisk a rádio</w:t>
      </w:r>
    </w:p>
    <w:p w:rsidR="00B85713" w:rsidRPr="00804118" w:rsidRDefault="00804118" w:rsidP="00B85713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yužít možnost uspořádat výstavu žákovských prací</w:t>
      </w:r>
      <w:r w:rsidR="009E48B1" w:rsidRPr="00804118">
        <w:rPr>
          <w:rFonts w:cstheme="minorHAnsi"/>
          <w:color w:val="000000" w:themeColor="text1"/>
          <w:sz w:val="24"/>
          <w:szCs w:val="24"/>
        </w:rPr>
        <w:t xml:space="preserve"> např. na úřadu městského obvodu</w:t>
      </w:r>
    </w:p>
    <w:p w:rsidR="00B85713" w:rsidRPr="00804118" w:rsidRDefault="00804118" w:rsidP="00B85713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ořádat sportovní a jiné soutěže, dny otevřených dveří, den prvňáčka na zkoušku</w:t>
      </w:r>
    </w:p>
    <w:p w:rsidR="00B85713" w:rsidRPr="00804118" w:rsidRDefault="00804118" w:rsidP="009E48B1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="00B85713" w:rsidRPr="00804118">
        <w:rPr>
          <w:rFonts w:cstheme="minorHAnsi"/>
          <w:color w:val="000000" w:themeColor="text1"/>
          <w:sz w:val="24"/>
          <w:szCs w:val="24"/>
        </w:rPr>
        <w:t>apojit se do života obce, účastnit se lidově tradičních akcí, jako jsou Masopust, Dětský den, Váno</w:t>
      </w:r>
      <w:bookmarkStart w:id="46" w:name="_Toc165036229"/>
      <w:bookmarkStart w:id="47" w:name="_Toc165036302"/>
      <w:bookmarkStart w:id="48" w:name="_Toc165941693"/>
      <w:r w:rsidR="00B85713" w:rsidRPr="00804118">
        <w:rPr>
          <w:rFonts w:cstheme="minorHAnsi"/>
          <w:color w:val="000000" w:themeColor="text1"/>
          <w:sz w:val="24"/>
          <w:szCs w:val="24"/>
        </w:rPr>
        <w:t>ční jarmark, Zahradní slavnost a další</w:t>
      </w:r>
    </w:p>
    <w:p w:rsidR="007D62E1" w:rsidRPr="00A95F0C" w:rsidRDefault="006D033C" w:rsidP="007D62E1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</w:t>
      </w:r>
      <w:bookmarkStart w:id="49" w:name="_GoBack"/>
      <w:bookmarkEnd w:id="49"/>
      <w:r w:rsidR="00F947CD" w:rsidRPr="00804118">
        <w:rPr>
          <w:rFonts w:cstheme="minorHAnsi"/>
          <w:color w:val="000000" w:themeColor="text1"/>
          <w:sz w:val="24"/>
          <w:szCs w:val="24"/>
        </w:rPr>
        <w:t>polupr</w:t>
      </w:r>
      <w:r w:rsidR="00804118">
        <w:rPr>
          <w:rFonts w:cstheme="minorHAnsi"/>
          <w:color w:val="000000" w:themeColor="text1"/>
          <w:sz w:val="24"/>
          <w:szCs w:val="24"/>
        </w:rPr>
        <w:t>a</w:t>
      </w:r>
      <w:r w:rsidR="00F947CD" w:rsidRPr="00804118">
        <w:rPr>
          <w:rFonts w:cstheme="minorHAnsi"/>
          <w:color w:val="000000" w:themeColor="text1"/>
          <w:sz w:val="24"/>
          <w:szCs w:val="24"/>
        </w:rPr>
        <w:t>c</w:t>
      </w:r>
      <w:r w:rsidR="00804118">
        <w:rPr>
          <w:rFonts w:cstheme="minorHAnsi"/>
          <w:color w:val="000000" w:themeColor="text1"/>
          <w:sz w:val="24"/>
          <w:szCs w:val="24"/>
        </w:rPr>
        <w:t>í</w:t>
      </w:r>
      <w:r w:rsidR="00216D80" w:rsidRPr="0080411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s ostatními základními školami</w:t>
      </w:r>
      <w:r w:rsidR="00F947CD" w:rsidRPr="0080411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a účast</w:t>
      </w:r>
      <w:r w:rsidR="0080411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í</w:t>
      </w:r>
      <w:r w:rsidR="00216D80" w:rsidRPr="0080411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na soutěží</w:t>
      </w:r>
      <w:r w:rsidR="00F947CD" w:rsidRPr="0080411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ch</w:t>
      </w:r>
      <w:r w:rsidR="0080411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v rámci města se dostat do podvědomí ostatních škol</w:t>
      </w:r>
    </w:p>
    <w:p w:rsidR="00A95F0C" w:rsidRDefault="00A95F0C" w:rsidP="00A95F0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A95F0C" w:rsidRDefault="00A95F0C" w:rsidP="00A95F0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A95F0C" w:rsidRDefault="00A95F0C" w:rsidP="00A95F0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A95F0C" w:rsidRDefault="00A95F0C" w:rsidP="00A95F0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A95F0C" w:rsidRDefault="00A95F0C" w:rsidP="00A95F0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 Ústí nad Labem, dne 30. září 2019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</w:p>
    <w:p w:rsidR="00E51857" w:rsidRPr="00E17346" w:rsidRDefault="00A95F0C" w:rsidP="00E17346">
      <w:pPr>
        <w:spacing w:after="0" w:line="240" w:lineRule="auto"/>
        <w:ind w:left="4248"/>
        <w:jc w:val="righ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Zpracovala: Mgr. Alena Diusová, ředitelka školy</w:t>
      </w:r>
      <w:bookmarkEnd w:id="46"/>
      <w:bookmarkEnd w:id="47"/>
      <w:bookmarkEnd w:id="48"/>
    </w:p>
    <w:sectPr w:rsidR="00E51857" w:rsidRPr="00E1734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299" w:rsidRDefault="00726299">
      <w:pPr>
        <w:spacing w:after="0" w:line="240" w:lineRule="auto"/>
      </w:pPr>
      <w:r>
        <w:separator/>
      </w:r>
    </w:p>
  </w:endnote>
  <w:endnote w:type="continuationSeparator" w:id="0">
    <w:p w:rsidR="00726299" w:rsidRDefault="007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7DA" w:rsidRDefault="00102D6D" w:rsidP="006B7F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67DA" w:rsidRDefault="006D033C" w:rsidP="00242BA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D1E" w:rsidRDefault="006D033C">
    <w:pPr>
      <w:pStyle w:val="Zpat"/>
      <w:jc w:val="center"/>
    </w:pPr>
  </w:p>
  <w:p w:rsidR="00D067DA" w:rsidRDefault="006D033C" w:rsidP="00242BA8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7DA" w:rsidRDefault="00102D6D" w:rsidP="008C61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299" w:rsidRDefault="00726299">
      <w:pPr>
        <w:spacing w:after="0" w:line="240" w:lineRule="auto"/>
      </w:pPr>
      <w:r>
        <w:separator/>
      </w:r>
    </w:p>
  </w:footnote>
  <w:footnote w:type="continuationSeparator" w:id="0">
    <w:p w:rsidR="00726299" w:rsidRDefault="00726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6974"/>
    <w:multiLevelType w:val="hybridMultilevel"/>
    <w:tmpl w:val="CDCA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E68"/>
    <w:multiLevelType w:val="multilevel"/>
    <w:tmpl w:val="7A02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E28D8"/>
    <w:multiLevelType w:val="hybridMultilevel"/>
    <w:tmpl w:val="B46891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B4637"/>
    <w:multiLevelType w:val="hybridMultilevel"/>
    <w:tmpl w:val="9A8092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4A54"/>
    <w:multiLevelType w:val="hybridMultilevel"/>
    <w:tmpl w:val="5F828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55A51"/>
    <w:multiLevelType w:val="hybridMultilevel"/>
    <w:tmpl w:val="21AE67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07219"/>
    <w:multiLevelType w:val="multilevel"/>
    <w:tmpl w:val="112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65A5B"/>
    <w:multiLevelType w:val="hybridMultilevel"/>
    <w:tmpl w:val="1ECAA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4332B"/>
    <w:multiLevelType w:val="multilevel"/>
    <w:tmpl w:val="79BE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012F2"/>
    <w:multiLevelType w:val="multilevel"/>
    <w:tmpl w:val="1AA4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46485"/>
    <w:multiLevelType w:val="hybridMultilevel"/>
    <w:tmpl w:val="39C8385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73EF6F93"/>
    <w:multiLevelType w:val="multilevel"/>
    <w:tmpl w:val="329A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60122"/>
    <w:multiLevelType w:val="hybridMultilevel"/>
    <w:tmpl w:val="5F084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90B75"/>
    <w:multiLevelType w:val="multilevel"/>
    <w:tmpl w:val="92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33FD2"/>
    <w:multiLevelType w:val="hybridMultilevel"/>
    <w:tmpl w:val="27D4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41DA2"/>
    <w:multiLevelType w:val="hybridMultilevel"/>
    <w:tmpl w:val="33CEB3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15"/>
  </w:num>
  <w:num w:numId="10">
    <w:abstractNumId w:val="5"/>
  </w:num>
  <w:num w:numId="11">
    <w:abstractNumId w:val="2"/>
  </w:num>
  <w:num w:numId="12">
    <w:abstractNumId w:val="0"/>
  </w:num>
  <w:num w:numId="13">
    <w:abstractNumId w:val="10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58"/>
    <w:rsid w:val="0002680F"/>
    <w:rsid w:val="000A34B1"/>
    <w:rsid w:val="00102D6D"/>
    <w:rsid w:val="001B2794"/>
    <w:rsid w:val="00216D80"/>
    <w:rsid w:val="00274045"/>
    <w:rsid w:val="002F05D2"/>
    <w:rsid w:val="00303335"/>
    <w:rsid w:val="00457F81"/>
    <w:rsid w:val="00466647"/>
    <w:rsid w:val="00492FE3"/>
    <w:rsid w:val="0050142B"/>
    <w:rsid w:val="00526A58"/>
    <w:rsid w:val="00597CD4"/>
    <w:rsid w:val="005C6F7D"/>
    <w:rsid w:val="00633066"/>
    <w:rsid w:val="00695ADF"/>
    <w:rsid w:val="006D033C"/>
    <w:rsid w:val="00726299"/>
    <w:rsid w:val="007520B4"/>
    <w:rsid w:val="007756A8"/>
    <w:rsid w:val="00794A6D"/>
    <w:rsid w:val="007D62E1"/>
    <w:rsid w:val="00804118"/>
    <w:rsid w:val="00820A5B"/>
    <w:rsid w:val="008A60E7"/>
    <w:rsid w:val="008A62C4"/>
    <w:rsid w:val="009E48B1"/>
    <w:rsid w:val="00A02F3D"/>
    <w:rsid w:val="00A34D25"/>
    <w:rsid w:val="00A469C2"/>
    <w:rsid w:val="00A846E8"/>
    <w:rsid w:val="00A95F0C"/>
    <w:rsid w:val="00AE25C3"/>
    <w:rsid w:val="00B04C8B"/>
    <w:rsid w:val="00B33499"/>
    <w:rsid w:val="00B85713"/>
    <w:rsid w:val="00BE07C2"/>
    <w:rsid w:val="00C129F3"/>
    <w:rsid w:val="00C8088E"/>
    <w:rsid w:val="00DE7B4D"/>
    <w:rsid w:val="00E17346"/>
    <w:rsid w:val="00E51857"/>
    <w:rsid w:val="00E769E2"/>
    <w:rsid w:val="00ED45DE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07F"/>
  <w15:chartTrackingRefBased/>
  <w15:docId w15:val="{05ECA5F7-7F1B-4AB4-ABFB-3A7BD569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7CD"/>
  </w:style>
  <w:style w:type="paragraph" w:styleId="Nadpis1">
    <w:name w:val="heading 1"/>
    <w:basedOn w:val="Normln"/>
    <w:link w:val="Nadpis1Char"/>
    <w:uiPriority w:val="9"/>
    <w:qFormat/>
    <w:rsid w:val="002F05D2"/>
    <w:pPr>
      <w:spacing w:before="220" w:beforeAutospacing="1" w:after="22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05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24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26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5D2"/>
    <w:rPr>
      <w:rFonts w:eastAsia="Times New Roman" w:cs="Times New Roman"/>
      <w:b/>
      <w:bCs/>
      <w:kern w:val="36"/>
      <w:sz w:val="2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05D2"/>
    <w:rPr>
      <w:rFonts w:eastAsia="Times New Roman" w:cs="Times New Roman"/>
      <w:bCs/>
      <w:sz w:val="24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26A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857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857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B85713"/>
    <w:rPr>
      <w:rFonts w:cs="Times New Roman"/>
    </w:rPr>
  </w:style>
  <w:style w:type="paragraph" w:styleId="Zkladntext">
    <w:name w:val="Body Text"/>
    <w:basedOn w:val="Normln"/>
    <w:link w:val="ZkladntextChar"/>
    <w:rsid w:val="00B857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71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B857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B8571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B85713"/>
    <w:rPr>
      <w:color w:val="0000FF"/>
      <w:u w:val="single"/>
    </w:rPr>
  </w:style>
  <w:style w:type="character" w:styleId="Zdraznn">
    <w:name w:val="Emphasis"/>
    <w:uiPriority w:val="20"/>
    <w:qFormat/>
    <w:rsid w:val="00B85713"/>
    <w:rPr>
      <w:i/>
      <w:iCs/>
    </w:rPr>
  </w:style>
  <w:style w:type="paragraph" w:styleId="Odstavecseseznamem">
    <w:name w:val="List Paragraph"/>
    <w:basedOn w:val="Normln"/>
    <w:uiPriority w:val="34"/>
    <w:qFormat/>
    <w:rsid w:val="00B857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B85713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E07C2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0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BC42-C758-461B-A21A-FE10F8AC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1792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Diusová</dc:creator>
  <cp:keywords/>
  <dc:description/>
  <cp:lastModifiedBy>Alena Diusová</cp:lastModifiedBy>
  <cp:revision>8</cp:revision>
  <cp:lastPrinted>2023-03-10T12:14:00Z</cp:lastPrinted>
  <dcterms:created xsi:type="dcterms:W3CDTF">2022-04-07T18:41:00Z</dcterms:created>
  <dcterms:modified xsi:type="dcterms:W3CDTF">2023-03-10T12:15:00Z</dcterms:modified>
</cp:coreProperties>
</file>