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09" w:rsidRDefault="003F0B09" w:rsidP="003F0B09">
      <w:pPr>
        <w:jc w:val="center"/>
        <w:rPr>
          <w:rFonts w:eastAsia="Batang"/>
          <w:b/>
          <w:color w:val="0000FF"/>
          <w:sz w:val="28"/>
          <w:szCs w:val="24"/>
          <w:u w:val="single"/>
        </w:rPr>
      </w:pPr>
      <w:r>
        <w:rPr>
          <w:rFonts w:eastAsia="Batang"/>
          <w:b/>
          <w:color w:val="0000FF"/>
          <w:sz w:val="28"/>
          <w:szCs w:val="24"/>
          <w:u w:val="single"/>
        </w:rPr>
        <w:t>Dlouhodobý plán - koncepční záměry a úkoly v období 201</w:t>
      </w:r>
      <w:r w:rsidR="0046180B">
        <w:rPr>
          <w:rFonts w:eastAsia="Batang"/>
          <w:b/>
          <w:color w:val="0000FF"/>
          <w:sz w:val="28"/>
          <w:szCs w:val="24"/>
          <w:u w:val="single"/>
        </w:rPr>
        <w:t>6</w:t>
      </w:r>
      <w:r>
        <w:rPr>
          <w:rFonts w:eastAsia="Batang"/>
          <w:b/>
          <w:color w:val="0000FF"/>
          <w:sz w:val="28"/>
          <w:szCs w:val="24"/>
          <w:u w:val="single"/>
        </w:rPr>
        <w:t xml:space="preserve"> – 201</w:t>
      </w:r>
      <w:r w:rsidR="0046180B">
        <w:rPr>
          <w:rFonts w:eastAsia="Batang"/>
          <w:b/>
          <w:color w:val="0000FF"/>
          <w:sz w:val="28"/>
          <w:szCs w:val="24"/>
          <w:u w:val="single"/>
        </w:rPr>
        <w:t>8</w:t>
      </w:r>
      <w:bookmarkStart w:id="0" w:name="_GoBack"/>
      <w:bookmarkEnd w:id="0"/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řízení a správy</w:t>
      </w:r>
    </w:p>
    <w:p w:rsidR="003F0B09" w:rsidRDefault="003F0B09" w:rsidP="003F0B09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udržovat naplněnost tříd, zaměřit se na získávání žáků školy zlepšenou propagací práce školy,</w:t>
      </w:r>
    </w:p>
    <w:p w:rsidR="003F0B09" w:rsidRDefault="003F0B09" w:rsidP="003F0B09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spolupracovat se zřizovatelem na kulturním životě a projektech obce, </w:t>
      </w:r>
    </w:p>
    <w:p w:rsidR="003F0B09" w:rsidRDefault="003F0B09" w:rsidP="003F0B09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pracovat na tvorbě projektů k získání dotací z fondů EU (vybavenost školy, mezinárodní spolupráce, profil regionu),</w:t>
      </w:r>
    </w:p>
    <w:p w:rsidR="003F0B09" w:rsidRDefault="003F0B09" w:rsidP="003F0B09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zlepšovat vybavení školy pro názornost a efektivitu výuky, aktualizovat učební pomůcky, doplňovat knihovny, modernizovat vybavení jednotlivých součástí školy,</w:t>
      </w:r>
    </w:p>
    <w:p w:rsidR="003F0B09" w:rsidRDefault="003F0B09" w:rsidP="003F0B09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zdokonalovat řídící činnost, zvyšovat aktivní podíl pracovníků na řízení a zlepšování práce školy,</w:t>
      </w:r>
    </w:p>
    <w:p w:rsidR="003F0B09" w:rsidRDefault="003F0B09" w:rsidP="003F0B0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hodnotit a inovovat strategie a plány pro realizaci ŠVP,</w:t>
      </w:r>
    </w:p>
    <w:p w:rsidR="003F0B09" w:rsidRDefault="003F0B09" w:rsidP="003F0B0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color w:val="auto"/>
        </w:rPr>
        <w:t xml:space="preserve">zajistit podíl pracovníků na </w:t>
      </w:r>
      <w:r>
        <w:rPr>
          <w:sz w:val="23"/>
          <w:szCs w:val="23"/>
        </w:rPr>
        <w:t>strategickém řízení a vlastním hodnocení školy, delegovat výkonné kompetence na co nejnižší úrovně řízení,</w:t>
      </w:r>
    </w:p>
    <w:p w:rsidR="003F0B09" w:rsidRDefault="003F0B09" w:rsidP="003F0B0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color w:val="auto"/>
        </w:rPr>
        <w:t xml:space="preserve">pravidelně vyhodnocovat </w:t>
      </w:r>
      <w:r>
        <w:rPr>
          <w:sz w:val="23"/>
          <w:szCs w:val="23"/>
        </w:rPr>
        <w:t xml:space="preserve">personální rizika a přijímat opatření k jejich odstraňování, zejména v oblasti odborné kvalifikace pedagogů a věkové struktury. </w:t>
      </w:r>
    </w:p>
    <w:p w:rsidR="003F0B09" w:rsidRDefault="003F0B09" w:rsidP="003F0B09">
      <w:pPr>
        <w:pStyle w:val="Default"/>
        <w:ind w:left="720"/>
        <w:rPr>
          <w:sz w:val="23"/>
          <w:szCs w:val="23"/>
        </w:rPr>
      </w:pP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vzdělávání</w:t>
      </w:r>
    </w:p>
    <w:p w:rsidR="003F0B09" w:rsidRDefault="003F0B09" w:rsidP="003F0B09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rovné příležitosti pro všechny děti (žáky),</w:t>
      </w:r>
    </w:p>
    <w:p w:rsidR="003F0B09" w:rsidRDefault="003F0B09" w:rsidP="003F0B09">
      <w:pPr>
        <w:pStyle w:val="Default"/>
        <w:numPr>
          <w:ilvl w:val="0"/>
          <w:numId w:val="2"/>
        </w:numPr>
        <w:rPr>
          <w:rFonts w:eastAsia="Batang"/>
        </w:rPr>
      </w:pPr>
      <w:r>
        <w:rPr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3F0B09" w:rsidRDefault="003F0B09" w:rsidP="003F0B09">
      <w:pPr>
        <w:numPr>
          <w:ilvl w:val="0"/>
          <w:numId w:val="2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evidovat žáky s potřebou podpůrných opatření, zajišťovat jim účinnou individuální péči, v případě nutnosti ve spolupráci s poradenským zařízením,</w:t>
      </w:r>
    </w:p>
    <w:p w:rsidR="003F0B09" w:rsidRDefault="003F0B09" w:rsidP="003F0B09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3F0B09" w:rsidRDefault="003F0B09" w:rsidP="003F0B09">
      <w:pPr>
        <w:numPr>
          <w:ilvl w:val="0"/>
          <w:numId w:val="2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:rsidR="003F0B09" w:rsidRDefault="003F0B09" w:rsidP="003F0B09">
      <w:pPr>
        <w:numPr>
          <w:ilvl w:val="0"/>
          <w:numId w:val="2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zdrojů, analyzovat důvody</w:t>
      </w:r>
      <w:r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3F0B09" w:rsidRDefault="003F0B09" w:rsidP="003F0B09">
      <w:pPr>
        <w:pStyle w:val="Default"/>
        <w:numPr>
          <w:ilvl w:val="0"/>
          <w:numId w:val="2"/>
        </w:numPr>
        <w:jc w:val="both"/>
        <w:rPr>
          <w:color w:val="auto"/>
          <w:szCs w:val="23"/>
        </w:rPr>
      </w:pPr>
      <w:r>
        <w:rPr>
          <w:color w:val="auto"/>
        </w:rPr>
        <w:t>v</w:t>
      </w:r>
      <w:r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3F0B09" w:rsidRDefault="003F0B09" w:rsidP="003F0B09">
      <w:pPr>
        <w:pStyle w:val="Default"/>
        <w:numPr>
          <w:ilvl w:val="0"/>
          <w:numId w:val="2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podporovat rozvoj vzdělávání v informační gramotnosti a jazykové gramotnosti, vyhodnocovat dosaženou úroveň a výsledky vzdělávání,</w:t>
      </w:r>
    </w:p>
    <w:p w:rsidR="003F0B09" w:rsidRDefault="003F0B09" w:rsidP="003F0B09">
      <w:pPr>
        <w:pStyle w:val="Default"/>
        <w:numPr>
          <w:ilvl w:val="0"/>
          <w:numId w:val="2"/>
        </w:numPr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individuální přístup k dětem chápat jako soustavné získávání informací o výsledcích každého dítěte, jejich vyhodnocování a volbu dalších postupů, ověřování jejich účinnosti, </w:t>
      </w:r>
    </w:p>
    <w:p w:rsidR="003F0B09" w:rsidRDefault="003F0B09" w:rsidP="003F0B09">
      <w:pPr>
        <w:pStyle w:val="Default"/>
        <w:ind w:left="720"/>
        <w:rPr>
          <w:rFonts w:eastAsia="Batang"/>
        </w:rPr>
      </w:pP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sociální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vytvářet ve škole přátelskou atmosféru a ovzduší spolupráce mezi dětmi, pracovníky školy a rodiči,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vést děti k morálním hodnotám a pozitivnímu vztahu ke světu, k lidem a k přírodě rozvíjet environmentální výchovu,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dbát na součinnost rodiny a školy, usilovat o soulad ve výchovném působení, prohloubení zájmu rodičů o dění ve škole,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trvale posilovat pocit sounáležitosti se školou,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vnější prostředí (sociální, regionální),</w:t>
      </w:r>
    </w:p>
    <w:p w:rsidR="003F0B09" w:rsidRDefault="003F0B09" w:rsidP="003F0B09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odstraňovat sociální, zdravotní a bezpečnostní bariéry, </w:t>
      </w:r>
    </w:p>
    <w:p w:rsidR="003F0B09" w:rsidRDefault="003F0B09" w:rsidP="003F0B09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color w:val="auto"/>
        </w:rPr>
        <w:t xml:space="preserve">zpracovat a vyhodnocovat </w:t>
      </w:r>
      <w:r>
        <w:rPr>
          <w:sz w:val="23"/>
          <w:szCs w:val="23"/>
        </w:rPr>
        <w:t xml:space="preserve">koncepci domácí přípravy, </w:t>
      </w:r>
    </w:p>
    <w:p w:rsidR="003F0B09" w:rsidRDefault="003F0B09" w:rsidP="003F0B09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zřídit školské poradenské pracoviště pro poskytování poradenských služeb rodičům i žákům,</w:t>
      </w:r>
    </w:p>
    <w:p w:rsidR="003F0B09" w:rsidRDefault="003F0B09" w:rsidP="003F0B09">
      <w:pPr>
        <w:pStyle w:val="Default"/>
        <w:numPr>
          <w:ilvl w:val="0"/>
          <w:numId w:val="3"/>
        </w:numPr>
        <w:rPr>
          <w:rFonts w:eastAsia="Batang"/>
        </w:rPr>
      </w:pPr>
      <w:r>
        <w:rPr>
          <w:sz w:val="23"/>
          <w:szCs w:val="23"/>
        </w:rPr>
        <w:t>spolupracovat i s dalšími partnery při vytváření vzdělávací nabídky, zejména zájmové činnosti.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Cíle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zpracovat konkrétně formulovanou vizi školy, se kterou se pedagogové, rodiče a zřizovatel ztotožní,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podmínek ke vzdělávání – ekonomické zdroje, kulturnost a vybavenost prostředí, hygiena,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preventivně předcházet problémům pomocí neustálé údržby budovy školy,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zaměřit se na školu a její okolí z hlediska estetické výchovy, 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usilovat o získání dalších finančních prostředků pomocí nejrůznějších projektů a grantů,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zvýšit objem prostředků získaných vlastní hospodářskou činností a od sponzorů,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zvyšování kvalifikovanosti pedagogů, rozvoj pedagogických dovedností pedagogů a odborných znalostí pracovníků školy, využívání znalostí ze speciální pedagogiky,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podpůrné, poradenské a konzultační činnosti školy žákům, zákonným zástupcům,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týmové spolupráce a kolegiálních vztahů ve škole,</w:t>
      </w:r>
    </w:p>
    <w:p w:rsidR="003F0B09" w:rsidRDefault="003F0B09" w:rsidP="003F0B09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informačního systému a prezentace školy, public relations.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Strategie</w:t>
      </w: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pedagogická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hodnotám,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vytvářet příznivou atmosféru</w:t>
      </w:r>
      <w:r>
        <w:rPr>
          <w:rFonts w:eastAsia="Batang"/>
          <w:color w:val="0000FF"/>
          <w:sz w:val="24"/>
          <w:szCs w:val="24"/>
        </w:rPr>
        <w:t>, uplatňovat individuální přístup k odlišným potřebám každého dítěte</w:t>
      </w:r>
      <w:r>
        <w:rPr>
          <w:rFonts w:eastAsia="Batang"/>
          <w:sz w:val="24"/>
          <w:szCs w:val="24"/>
        </w:rPr>
        <w:t>, alternativní postupy,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zaměřovat se na sociální a osobnostní rozvoj dětí, tvořivost, samostatnost, sebevzdělávání, schopnost dialogu</w:t>
      </w:r>
      <w:r>
        <w:rPr>
          <w:rFonts w:eastAsia="Batang"/>
          <w:sz w:val="24"/>
          <w:szCs w:val="24"/>
        </w:rPr>
        <w:t xml:space="preserve">, 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rodiče,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trvale vytvářet podmínky pro děti se speciálními vzdělávacími potřebami,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zaměřit se na prevenci rizikového chování, </w:t>
      </w:r>
    </w:p>
    <w:p w:rsidR="003F0B09" w:rsidRDefault="003F0B09" w:rsidP="003F0B09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vzdělávací potřeby dětí cizinců.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materiálně technická</w:t>
      </w:r>
    </w:p>
    <w:p w:rsidR="003F0B09" w:rsidRDefault="003F0B09" w:rsidP="003F0B09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každoročně určovat priority ve vybavování v souladu s hospodárným, účelným čerpáním rozpočtu, zkvalitňovat vybavení tříd,</w:t>
      </w:r>
    </w:p>
    <w:p w:rsidR="003F0B09" w:rsidRDefault="003F0B09" w:rsidP="003F0B09">
      <w:pPr>
        <w:pStyle w:val="Default"/>
        <w:numPr>
          <w:ilvl w:val="0"/>
          <w:numId w:val="6"/>
        </w:numPr>
        <w:rPr>
          <w:rFonts w:eastAsia="Batang"/>
        </w:rPr>
      </w:pPr>
      <w:r>
        <w:rPr>
          <w:sz w:val="23"/>
          <w:szCs w:val="23"/>
        </w:rPr>
        <w:lastRenderedPageBreak/>
        <w:t xml:space="preserve">zajišťovat bezpečné prostředí pro vzdělávání a zdravý sociální, psychický i fyzický vývoj všech účastníků vzdělávání, </w:t>
      </w:r>
    </w:p>
    <w:p w:rsidR="003F0B09" w:rsidRDefault="003F0B09" w:rsidP="003F0B09">
      <w:pPr>
        <w:pStyle w:val="Default"/>
        <w:numPr>
          <w:ilvl w:val="0"/>
          <w:numId w:val="6"/>
        </w:numPr>
        <w:rPr>
          <w:rFonts w:eastAsia="Batang"/>
          <w:color w:val="0000FF"/>
        </w:rPr>
      </w:pPr>
      <w:r>
        <w:rPr>
          <w:color w:val="0000FF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0B09" w:rsidRDefault="003F0B09" w:rsidP="003F0B09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obnovu ICT vybavenosti,</w:t>
      </w:r>
    </w:p>
    <w:p w:rsidR="003F0B09" w:rsidRDefault="003F0B09" w:rsidP="003F0B09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získávání sponzorů na konkrétní akce školy, zvýšit podíl dalších osob na financování školy, </w:t>
      </w:r>
    </w:p>
    <w:p w:rsidR="003F0B09" w:rsidRDefault="003F0B09" w:rsidP="003F0B09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zaměřovat se na využívání nabízených možností, zejména EU fondů a projektů vyhlašovaných MŠMT.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personální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zajistit plnou kvalifikovanost pedagogického týmu,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podporovat aktivitu pedagogů v získávání a rozšiřování odborné kvalifikace,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promyšleně a rovnoměrně delegovat jednotlivé úkoly na zaměstnance, podněcovat jejich rozvoj, 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motivovat zaměstnance průhledným a jasným systémem vyplácení mimotarifních složek platu, možnostmi odborného rozvoje,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 xml:space="preserve">vypracovaný kontrolní systém uplatňovat ve všech oblastech činnosti školy, hodnotit profesionalitu přístupu zaměstnanců k plnění pracovních povinností, přístup k potřebám rodičů a žáků, vzájemnou spolupráci pedagogů, </w:t>
      </w:r>
    </w:p>
    <w:p w:rsidR="003F0B09" w:rsidRDefault="003F0B09" w:rsidP="003F0B09">
      <w:pPr>
        <w:pStyle w:val="Default"/>
        <w:numPr>
          <w:ilvl w:val="0"/>
          <w:numId w:val="7"/>
        </w:numPr>
      </w:pPr>
      <w:r>
        <w:rPr>
          <w:color w:val="auto"/>
        </w:rPr>
        <w:t xml:space="preserve">v </w:t>
      </w:r>
      <w:r>
        <w:t>systému odměňování podporovat realizaci ŠVP,</w:t>
      </w:r>
    </w:p>
    <w:p w:rsidR="003F0B09" w:rsidRDefault="003F0B09" w:rsidP="003F0B09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další vzdělávání pedagogických pracovníků zaměřit na společné vzdělávání celého pedagogického týmu, dále se zaměřit na získávání oprávnění k výkonu specializovaných činností.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ekonomická</w:t>
      </w:r>
    </w:p>
    <w:p w:rsidR="003F0B09" w:rsidRDefault="003F0B09" w:rsidP="003F0B09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školy,</w:t>
      </w:r>
    </w:p>
    <w:p w:rsidR="003F0B09" w:rsidRDefault="003F0B09" w:rsidP="003F0B09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 s obcí při financování oprav budovy a zařízení školy,</w:t>
      </w:r>
    </w:p>
    <w:p w:rsidR="003F0B09" w:rsidRDefault="003F0B09" w:rsidP="003F0B09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zlepšení hospodářského výsledku využíváním prostor školy pro jiné účely (pronájem, kurzy).</w:t>
      </w:r>
    </w:p>
    <w:p w:rsidR="003F0B09" w:rsidRDefault="003F0B09" w:rsidP="003F0B09">
      <w:pPr>
        <w:rPr>
          <w:sz w:val="24"/>
          <w:szCs w:val="24"/>
        </w:rPr>
      </w:pPr>
    </w:p>
    <w:p w:rsidR="003F0B09" w:rsidRDefault="003F0B09" w:rsidP="003F0B09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informačních systémů a kontaktů s veřejností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spolupráce s okolními školami, výměna zkušeností pedagogů, společné akce,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kvalitní a pestrou informovanost o vzdělávací nabídce školy, výšit počet příspěvků školy do obecního tisku (práce žáků, články pedagogů, školské rady)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prezentace školy, vytváření image,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stálá obnova a aktualizace internetových stránek školy,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vysoká věcná i formální úroveň výstupů ze školy (výroční zprávy, info v tisku, na internetu),</w:t>
      </w:r>
    </w:p>
    <w:p w:rsidR="003F0B09" w:rsidRDefault="003F0B09" w:rsidP="003F0B09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veřejnost.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3F0B09" w:rsidRDefault="003F0B09" w:rsidP="003F0B0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projednat se školskou radou a zřizovatelem. </w:t>
      </w:r>
    </w:p>
    <w:p w:rsidR="003F0B09" w:rsidRDefault="003F0B09" w:rsidP="003F0B09">
      <w:pPr>
        <w:rPr>
          <w:rFonts w:eastAsia="Batang"/>
          <w:sz w:val="24"/>
          <w:szCs w:val="24"/>
        </w:rPr>
      </w:pPr>
    </w:p>
    <w:p w:rsidR="00211513" w:rsidRDefault="00211513"/>
    <w:sectPr w:rsidR="0021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4C"/>
    <w:rsid w:val="00211513"/>
    <w:rsid w:val="003F0B09"/>
    <w:rsid w:val="0046180B"/>
    <w:rsid w:val="005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0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0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6622</Characters>
  <Application>Microsoft Office Word</Application>
  <DocSecurity>0</DocSecurity>
  <Lines>55</Lines>
  <Paragraphs>15</Paragraphs>
  <ScaleCrop>false</ScaleCrop>
  <Company>HP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2015-11-17T14:18:00Z</dcterms:created>
  <dcterms:modified xsi:type="dcterms:W3CDTF">2018-10-19T07:03:00Z</dcterms:modified>
</cp:coreProperties>
</file>