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FF" w:rsidRPr="008A71FF" w:rsidRDefault="008A71FF" w:rsidP="008A71FF">
      <w:pPr>
        <w:pStyle w:val="Normlnweb"/>
        <w:shd w:val="clear" w:color="auto" w:fill="FFFFFF" w:themeFill="background1"/>
        <w:spacing w:before="15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71FF">
        <w:rPr>
          <w:rFonts w:asciiTheme="minorHAnsi" w:hAnsiTheme="minorHAnsi" w:cstheme="minorHAnsi"/>
          <w:sz w:val="28"/>
          <w:szCs w:val="28"/>
        </w:rPr>
        <w:t>Koncepce rozvoje Vyšší odborné školy cestovního ruchu v Karlových Varech</w:t>
      </w:r>
    </w:p>
    <w:p w:rsidR="000410C1" w:rsidRPr="008A71FF" w:rsidRDefault="000410C1" w:rsidP="003B57DF">
      <w:pPr>
        <w:pStyle w:val="Normlnweb"/>
        <w:shd w:val="clear" w:color="auto" w:fill="FFFFFF" w:themeFill="background1"/>
        <w:spacing w:before="15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Škola má </w:t>
      </w:r>
      <w:r w:rsidR="000B0396" w:rsidRPr="008A71FF">
        <w:rPr>
          <w:rFonts w:asciiTheme="minorHAnsi" w:hAnsiTheme="minorHAnsi" w:cstheme="minorHAnsi"/>
          <w:sz w:val="22"/>
          <w:szCs w:val="22"/>
        </w:rPr>
        <w:t xml:space="preserve">ve výuce cestovního ruchu </w:t>
      </w:r>
      <w:r w:rsidRPr="008A71FF">
        <w:rPr>
          <w:rFonts w:asciiTheme="minorHAnsi" w:hAnsiTheme="minorHAnsi" w:cstheme="minorHAnsi"/>
          <w:sz w:val="22"/>
          <w:szCs w:val="22"/>
        </w:rPr>
        <w:t>dlouholetou tradici</w:t>
      </w:r>
      <w:r w:rsidR="000B0396" w:rsidRPr="008A71FF">
        <w:rPr>
          <w:rFonts w:asciiTheme="minorHAnsi" w:hAnsiTheme="minorHAnsi" w:cstheme="minorHAnsi"/>
          <w:sz w:val="22"/>
          <w:szCs w:val="22"/>
        </w:rPr>
        <w:t xml:space="preserve">. </w:t>
      </w:r>
      <w:r w:rsidR="00BD409A" w:rsidRPr="008A71FF">
        <w:rPr>
          <w:rFonts w:asciiTheme="minorHAnsi" w:hAnsiTheme="minorHAnsi" w:cstheme="minorHAnsi"/>
          <w:sz w:val="22"/>
          <w:szCs w:val="22"/>
        </w:rPr>
        <w:t xml:space="preserve">Roku 1958 je zahájeno vyučování na nově zřízeném oboru cestovní ruch, zatím v </w:t>
      </w:r>
      <w:r w:rsidR="000B0396" w:rsidRPr="008A71FF">
        <w:rPr>
          <w:rFonts w:asciiTheme="minorHAnsi" w:hAnsiTheme="minorHAnsi" w:cstheme="minorHAnsi"/>
          <w:sz w:val="22"/>
          <w:szCs w:val="22"/>
        </w:rPr>
        <w:t>jedné třídě s 38 studenty. Jednalo</w:t>
      </w:r>
      <w:r w:rsidR="00BD409A" w:rsidRPr="008A71FF">
        <w:rPr>
          <w:rFonts w:asciiTheme="minorHAnsi" w:hAnsiTheme="minorHAnsi" w:cstheme="minorHAnsi"/>
          <w:sz w:val="22"/>
          <w:szCs w:val="22"/>
        </w:rPr>
        <w:t xml:space="preserve"> se o první a jediný obor tohoto druhu v Československu.</w:t>
      </w:r>
      <w:r w:rsidR="000B0396" w:rsidRPr="008A71FF">
        <w:rPr>
          <w:rFonts w:asciiTheme="minorHAnsi" w:hAnsiTheme="minorHAnsi" w:cstheme="minorHAnsi"/>
          <w:sz w:val="22"/>
          <w:szCs w:val="22"/>
        </w:rPr>
        <w:t xml:space="preserve"> Později byla dvouletá nástavba transformování na Vyšší odbornou školu cestovního ruchu, která přijala své první studenty v září 1996.</w:t>
      </w:r>
    </w:p>
    <w:p w:rsidR="003B57DF" w:rsidRDefault="000B0396" w:rsidP="003B57DF">
      <w:pPr>
        <w:pStyle w:val="Normlnweb"/>
        <w:shd w:val="clear" w:color="auto" w:fill="FFFFFF" w:themeFill="background1"/>
        <w:spacing w:before="15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V současné době probíhá výuka na odloučeném pracovišti ve Šmeralově ulici v Karlových Varech – Rybářích. V posledních letech bohužel dochází k úbytku studentů. Tento trend je celostátní a týká se </w:t>
      </w:r>
      <w:r w:rsidR="006C7C5D" w:rsidRPr="008A71FF">
        <w:rPr>
          <w:rFonts w:asciiTheme="minorHAnsi" w:hAnsiTheme="minorHAnsi" w:cstheme="minorHAnsi"/>
          <w:sz w:val="22"/>
          <w:szCs w:val="22"/>
        </w:rPr>
        <w:t>většiny vyšších odborných škol. Vše dokumentují následující graf. Úbytek studentů na naší škole kopíruje celostátní trend.</w:t>
      </w:r>
      <w:r w:rsidR="003B57DF" w:rsidRPr="008A71FF">
        <w:rPr>
          <w:rFonts w:asciiTheme="minorHAnsi" w:hAnsiTheme="minorHAnsi" w:cstheme="minorHAnsi"/>
          <w:sz w:val="22"/>
          <w:szCs w:val="22"/>
        </w:rPr>
        <w:t xml:space="preserve"> V roce 2013 bylo přijato na školu ještě 69 studentů, naproti tomu v roce 201</w:t>
      </w:r>
      <w:r w:rsidR="00D55B1F">
        <w:rPr>
          <w:rFonts w:asciiTheme="minorHAnsi" w:hAnsiTheme="minorHAnsi" w:cstheme="minorHAnsi"/>
          <w:sz w:val="22"/>
          <w:szCs w:val="22"/>
        </w:rPr>
        <w:t>8</w:t>
      </w:r>
      <w:r w:rsidR="003B57DF" w:rsidRPr="008A71FF">
        <w:rPr>
          <w:rFonts w:asciiTheme="minorHAnsi" w:hAnsiTheme="minorHAnsi" w:cstheme="minorHAnsi"/>
          <w:sz w:val="22"/>
          <w:szCs w:val="22"/>
        </w:rPr>
        <w:t xml:space="preserve"> nastoupilo na školu pouze 22 studentů.</w:t>
      </w:r>
    </w:p>
    <w:p w:rsidR="008A71FF" w:rsidRPr="008A71FF" w:rsidRDefault="008A71FF" w:rsidP="003B57DF">
      <w:pPr>
        <w:pStyle w:val="Normlnweb"/>
        <w:shd w:val="clear" w:color="auto" w:fill="FFFFFF" w:themeFill="background1"/>
        <w:spacing w:before="15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410C1" w:rsidRPr="008A71FF" w:rsidRDefault="000410C1" w:rsidP="003B57DF">
      <w:pPr>
        <w:pStyle w:val="Normlnweb"/>
        <w:shd w:val="clear" w:color="auto" w:fill="FFFFFF" w:themeFill="background1"/>
        <w:tabs>
          <w:tab w:val="left" w:pos="7088"/>
        </w:tabs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  <w:r w:rsidR="00D55B1F">
        <w:rPr>
          <w:noProof/>
        </w:rPr>
        <w:drawing>
          <wp:inline distT="0" distB="0" distL="0" distR="0" wp14:anchorId="0E08FE30" wp14:editId="2E64F501">
            <wp:extent cx="5760720" cy="3824760"/>
            <wp:effectExtent l="0" t="0" r="11430" b="2349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10C1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8A71FF" w:rsidRDefault="00D55B1F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8FE5FD9" wp14:editId="15C1F8D5">
            <wp:extent cx="5760720" cy="3230070"/>
            <wp:effectExtent l="0" t="0" r="11430" b="2794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71FF" w:rsidRDefault="008A71FF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A71FF" w:rsidRPr="008A71FF" w:rsidRDefault="008A71FF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410C1" w:rsidRPr="008A71FF" w:rsidRDefault="000410C1" w:rsidP="000410C1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Style w:val="Siln"/>
          <w:rFonts w:asciiTheme="minorHAnsi" w:hAnsiTheme="minorHAnsi" w:cstheme="minorHAnsi"/>
          <w:sz w:val="22"/>
          <w:szCs w:val="22"/>
        </w:rPr>
        <w:t>SWOT ANALÝZA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Analýza silných a slabých stránek, příležitostí a ohrožení poukazuje na možnosti budoucího vývoje školy:</w:t>
      </w:r>
    </w:p>
    <w:p w:rsidR="00386989" w:rsidRPr="008A71FF" w:rsidRDefault="00386989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410C1" w:rsidRPr="008A71FF" w:rsidRDefault="000410C1" w:rsidP="000410C1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Style w:val="Siln"/>
          <w:rFonts w:asciiTheme="minorHAnsi" w:hAnsiTheme="minorHAnsi" w:cstheme="minorHAnsi"/>
          <w:sz w:val="22"/>
          <w:szCs w:val="22"/>
        </w:rPr>
        <w:t>1. Silné stránky:</w:t>
      </w:r>
    </w:p>
    <w:p w:rsidR="000410C1" w:rsidRPr="008A71FF" w:rsidRDefault="000410C1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historie a tradice školy</w:t>
      </w:r>
    </w:p>
    <w:p w:rsidR="00386989" w:rsidRPr="008A71FF" w:rsidRDefault="000410C1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kvalitní a stabilizovaný pedagogický sbor </w:t>
      </w:r>
    </w:p>
    <w:p w:rsidR="000410C1" w:rsidRPr="008A71FF" w:rsidRDefault="000410C1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zkušenosti s tvorbou vzdělávacích programů</w:t>
      </w:r>
    </w:p>
    <w:p w:rsidR="000410C1" w:rsidRPr="008A71FF" w:rsidRDefault="000410C1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umístění školy v regionu, dobré dopravní spojení</w:t>
      </w:r>
    </w:p>
    <w:p w:rsidR="009A5C92" w:rsidRPr="008A71FF" w:rsidRDefault="000410C1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kvalitně připravení absolventi, nacházející uplatnění v</w:t>
      </w:r>
      <w:r w:rsidR="009A5C92" w:rsidRPr="008A71FF">
        <w:rPr>
          <w:rFonts w:asciiTheme="minorHAnsi" w:hAnsiTheme="minorHAnsi" w:cstheme="minorHAnsi"/>
          <w:sz w:val="22"/>
          <w:szCs w:val="22"/>
        </w:rPr>
        <w:t> </w:t>
      </w:r>
      <w:r w:rsidRPr="008A71FF">
        <w:rPr>
          <w:rFonts w:asciiTheme="minorHAnsi" w:hAnsiTheme="minorHAnsi" w:cstheme="minorHAnsi"/>
          <w:sz w:val="22"/>
          <w:szCs w:val="22"/>
        </w:rPr>
        <w:t>praxi</w:t>
      </w:r>
      <w:r w:rsidR="009A5C92" w:rsidRPr="008A71FF">
        <w:rPr>
          <w:rFonts w:asciiTheme="minorHAnsi" w:hAnsiTheme="minorHAnsi" w:cstheme="minorHAnsi"/>
          <w:sz w:val="22"/>
          <w:szCs w:val="22"/>
        </w:rPr>
        <w:t xml:space="preserve"> i v zahraničí</w:t>
      </w:r>
    </w:p>
    <w:p w:rsidR="000410C1" w:rsidRPr="008A71FF" w:rsidRDefault="009A5C92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absolventi pokračující v dalším studiu na VŠ</w:t>
      </w:r>
    </w:p>
    <w:p w:rsidR="000410C1" w:rsidRPr="008A71FF" w:rsidRDefault="000410C1" w:rsidP="000410C1">
      <w:pPr>
        <w:pStyle w:val="Normlnweb"/>
        <w:numPr>
          <w:ilvl w:val="0"/>
          <w:numId w:val="5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příznivé klima, spokojenost pedagogů i </w:t>
      </w:r>
      <w:r w:rsidR="009A5C92" w:rsidRPr="008A71FF">
        <w:rPr>
          <w:rFonts w:asciiTheme="minorHAnsi" w:hAnsiTheme="minorHAnsi" w:cstheme="minorHAnsi"/>
          <w:sz w:val="22"/>
          <w:szCs w:val="22"/>
        </w:rPr>
        <w:t>studentů</w:t>
      </w:r>
    </w:p>
    <w:p w:rsidR="009A5C92" w:rsidRPr="008A71FF" w:rsidRDefault="009A5C92" w:rsidP="009A5C92">
      <w:pPr>
        <w:pStyle w:val="Normlnweb"/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</w:p>
    <w:p w:rsidR="000410C1" w:rsidRPr="008A71FF" w:rsidRDefault="000410C1" w:rsidP="000410C1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Style w:val="Siln"/>
          <w:rFonts w:asciiTheme="minorHAnsi" w:hAnsiTheme="minorHAnsi" w:cstheme="minorHAnsi"/>
          <w:sz w:val="22"/>
          <w:szCs w:val="22"/>
        </w:rPr>
        <w:t>2. Slabé stránky:</w:t>
      </w:r>
    </w:p>
    <w:p w:rsidR="000410C1" w:rsidRPr="008A71FF" w:rsidRDefault="005F492D" w:rsidP="000410C1">
      <w:pPr>
        <w:pStyle w:val="Normlnweb"/>
        <w:numPr>
          <w:ilvl w:val="0"/>
          <w:numId w:val="6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nedostačující </w:t>
      </w:r>
      <w:r w:rsidR="000410C1" w:rsidRPr="008A71FF">
        <w:rPr>
          <w:rFonts w:asciiTheme="minorHAnsi" w:hAnsiTheme="minorHAnsi" w:cstheme="minorHAnsi"/>
          <w:sz w:val="22"/>
          <w:szCs w:val="22"/>
        </w:rPr>
        <w:t>prezentace školy na veřejnosti</w:t>
      </w:r>
    </w:p>
    <w:p w:rsidR="005F492D" w:rsidRPr="008A71FF" w:rsidRDefault="005F492D" w:rsidP="000410C1">
      <w:pPr>
        <w:pStyle w:val="Normlnweb"/>
        <w:numPr>
          <w:ilvl w:val="0"/>
          <w:numId w:val="6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menší zájem maturantů o studium na VOŠ</w:t>
      </w:r>
    </w:p>
    <w:p w:rsidR="000410C1" w:rsidRPr="008A71FF" w:rsidRDefault="005F492D" w:rsidP="000410C1">
      <w:pPr>
        <w:pStyle w:val="Normlnweb"/>
        <w:numPr>
          <w:ilvl w:val="0"/>
          <w:numId w:val="6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nedostačující podpora výuky jazyků a odborných předmětů pomocí ICT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Style w:val="Siln"/>
          <w:rFonts w:asciiTheme="minorHAnsi" w:hAnsiTheme="minorHAnsi" w:cstheme="minorHAnsi"/>
          <w:sz w:val="22"/>
          <w:szCs w:val="22"/>
        </w:rPr>
        <w:t>3. Příležitosti:</w:t>
      </w:r>
    </w:p>
    <w:p w:rsidR="009A5C92" w:rsidRPr="008A71FF" w:rsidRDefault="000410C1" w:rsidP="009A5C92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zkvalitnění prezentace školy, navázání </w:t>
      </w:r>
      <w:r w:rsidR="009A5C92" w:rsidRPr="008A71FF">
        <w:rPr>
          <w:rFonts w:asciiTheme="minorHAnsi" w:hAnsiTheme="minorHAnsi" w:cstheme="minorHAnsi"/>
          <w:sz w:val="22"/>
          <w:szCs w:val="22"/>
        </w:rPr>
        <w:t xml:space="preserve">širších </w:t>
      </w:r>
      <w:r w:rsidRPr="008A71FF">
        <w:rPr>
          <w:rFonts w:asciiTheme="minorHAnsi" w:hAnsiTheme="minorHAnsi" w:cstheme="minorHAnsi"/>
          <w:sz w:val="22"/>
          <w:szCs w:val="22"/>
        </w:rPr>
        <w:t>kontaktů se středními školami</w:t>
      </w:r>
    </w:p>
    <w:p w:rsidR="009A5C92" w:rsidRPr="008A71FF" w:rsidRDefault="009A5C92" w:rsidP="009A5C92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lastRenderedPageBreak/>
        <w:t>Informace o škole zaměřit na rozšířené spádové oblasti (Chomutovsko, Sokolovsko, Chebsko, část Plzeňského kraje)</w:t>
      </w:r>
    </w:p>
    <w:p w:rsidR="009A5C92" w:rsidRPr="008A71FF" w:rsidRDefault="009A5C92" w:rsidP="009A5C92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Při náboru studentů podávat aktuální a úplné informace o škole prostřednictvím internetu, brožur, letáčků.</w:t>
      </w:r>
    </w:p>
    <w:p w:rsidR="000410C1" w:rsidRPr="008A71FF" w:rsidRDefault="000410C1" w:rsidP="000410C1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zlepšení (modernizace) technického vybavení školy</w:t>
      </w:r>
    </w:p>
    <w:p w:rsidR="000410C1" w:rsidRPr="008A71FF" w:rsidRDefault="000410C1" w:rsidP="000410C1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účast v různých projektech</w:t>
      </w:r>
    </w:p>
    <w:p w:rsidR="000410C1" w:rsidRPr="008A71FF" w:rsidRDefault="000410C1" w:rsidP="000410C1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spolupráce s dalšími organizacemi, firmami a institucemi i zahraničními školami</w:t>
      </w:r>
    </w:p>
    <w:p w:rsidR="005F492D" w:rsidRPr="008A71FF" w:rsidRDefault="000410C1" w:rsidP="005F492D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vstřícný přístup k</w:t>
      </w:r>
      <w:r w:rsidR="009A5C92" w:rsidRPr="008A71FF">
        <w:rPr>
          <w:rFonts w:asciiTheme="minorHAnsi" w:hAnsiTheme="minorHAnsi" w:cstheme="minorHAnsi"/>
          <w:sz w:val="22"/>
          <w:szCs w:val="22"/>
        </w:rPr>
        <w:t>e</w:t>
      </w:r>
      <w:r w:rsidRPr="008A71FF">
        <w:rPr>
          <w:rFonts w:asciiTheme="minorHAnsi" w:hAnsiTheme="minorHAnsi" w:cstheme="minorHAnsi"/>
          <w:sz w:val="22"/>
          <w:szCs w:val="22"/>
        </w:rPr>
        <w:t> studentům i k uchazečům o studium</w:t>
      </w:r>
    </w:p>
    <w:p w:rsidR="005F492D" w:rsidRPr="008A71FF" w:rsidRDefault="005F492D" w:rsidP="000410C1">
      <w:pPr>
        <w:pStyle w:val="Normlnweb"/>
        <w:numPr>
          <w:ilvl w:val="0"/>
          <w:numId w:val="7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 xml:space="preserve">větší podpora uplatnění ICT ve výuce jazyků a odborných předmětů 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Style w:val="Siln"/>
          <w:rFonts w:asciiTheme="minorHAnsi" w:hAnsiTheme="minorHAnsi" w:cstheme="minorHAnsi"/>
          <w:sz w:val="22"/>
          <w:szCs w:val="22"/>
        </w:rPr>
        <w:t>4. Ohrožení:</w:t>
      </w:r>
    </w:p>
    <w:p w:rsidR="000410C1" w:rsidRPr="008A71FF" w:rsidRDefault="000410C1" w:rsidP="000410C1">
      <w:pPr>
        <w:pStyle w:val="Normlnweb"/>
        <w:numPr>
          <w:ilvl w:val="0"/>
          <w:numId w:val="8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pokračující nepříznivý demografický vývoj v následujících letech</w:t>
      </w:r>
    </w:p>
    <w:p w:rsidR="009A5C92" w:rsidRPr="008A71FF" w:rsidRDefault="009A5C92" w:rsidP="009A5C92">
      <w:pPr>
        <w:pStyle w:val="Normlnweb"/>
        <w:numPr>
          <w:ilvl w:val="0"/>
          <w:numId w:val="8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konkurence vysokých škol - vysoké školy přijímají vysoký počet studentů i se špatnými studijními výsledky ze středních škol, snižují nároky na studium – díky tomu je nedostatek uchazečů o studium na VOŠ</w:t>
      </w:r>
    </w:p>
    <w:p w:rsidR="000410C1" w:rsidRPr="008A71FF" w:rsidRDefault="000410C1" w:rsidP="000410C1">
      <w:pPr>
        <w:pStyle w:val="Normlnweb"/>
        <w:numPr>
          <w:ilvl w:val="0"/>
          <w:numId w:val="8"/>
        </w:numPr>
        <w:shd w:val="clear" w:color="auto" w:fill="FFFFFF" w:themeFill="background1"/>
        <w:spacing w:before="150" w:beforeAutospacing="0" w:after="0" w:afterAutospacing="0"/>
        <w:ind w:left="21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neexistuje jasná koncepce MŠMT ohledně VOŠ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8A71FF" w:rsidP="003B57DF">
      <w:pPr>
        <w:pStyle w:val="Normlnweb"/>
        <w:shd w:val="clear" w:color="auto" w:fill="FFFFFF" w:themeFill="background1"/>
        <w:spacing w:before="15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 zachování studia na Vyšší odborné škole je </w:t>
      </w:r>
      <w:r w:rsidR="000410C1" w:rsidRPr="008A71FF">
        <w:rPr>
          <w:rFonts w:asciiTheme="minorHAnsi" w:hAnsiTheme="minorHAnsi" w:cstheme="minorHAnsi"/>
          <w:sz w:val="22"/>
          <w:szCs w:val="22"/>
        </w:rPr>
        <w:t xml:space="preserve">nezbytné </w:t>
      </w:r>
      <w:r>
        <w:rPr>
          <w:rFonts w:asciiTheme="minorHAnsi" w:hAnsiTheme="minorHAnsi" w:cstheme="minorHAnsi"/>
          <w:sz w:val="22"/>
          <w:szCs w:val="22"/>
        </w:rPr>
        <w:t>udržet životaschopnost a zvýšit konkurenceschopnost</w:t>
      </w:r>
      <w:r w:rsidR="000410C1" w:rsidRPr="008A71FF">
        <w:rPr>
          <w:rFonts w:asciiTheme="minorHAnsi" w:hAnsiTheme="minorHAnsi" w:cstheme="minorHAnsi"/>
          <w:sz w:val="22"/>
          <w:szCs w:val="22"/>
        </w:rPr>
        <w:t xml:space="preserve"> školy. Toho lze dosáhnout zejména zintenzivněním prezentace školy na veřejnosti a náborových aktivit.</w:t>
      </w:r>
      <w:r w:rsidR="003B57DF" w:rsidRPr="008A71FF">
        <w:rPr>
          <w:rFonts w:asciiTheme="minorHAnsi" w:hAnsiTheme="minorHAnsi" w:cstheme="minorHAnsi"/>
          <w:sz w:val="22"/>
          <w:szCs w:val="22"/>
        </w:rPr>
        <w:t xml:space="preserve"> </w:t>
      </w:r>
      <w:r w:rsidR="000410C1"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0410C1" w:rsidRPr="008A71FF" w:rsidRDefault="000410C1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FF">
        <w:rPr>
          <w:rFonts w:asciiTheme="minorHAnsi" w:hAnsiTheme="minorHAnsi" w:cstheme="minorHAnsi"/>
          <w:sz w:val="22"/>
          <w:szCs w:val="22"/>
        </w:rPr>
        <w:t> </w:t>
      </w:r>
    </w:p>
    <w:p w:rsidR="00BD409A" w:rsidRPr="008A71FF" w:rsidRDefault="00BD409A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D409A" w:rsidRPr="008A71FF" w:rsidRDefault="00BD409A" w:rsidP="000410C1">
      <w:pPr>
        <w:pStyle w:val="Normlnweb"/>
        <w:shd w:val="clear" w:color="auto" w:fill="FFFFFF" w:themeFill="background1"/>
        <w:spacing w:before="15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BD409A" w:rsidRPr="008A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313"/>
    <w:multiLevelType w:val="multilevel"/>
    <w:tmpl w:val="962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36141"/>
    <w:multiLevelType w:val="multilevel"/>
    <w:tmpl w:val="AE66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84428"/>
    <w:multiLevelType w:val="multilevel"/>
    <w:tmpl w:val="D6B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7474F"/>
    <w:multiLevelType w:val="multilevel"/>
    <w:tmpl w:val="B8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C5FBC"/>
    <w:multiLevelType w:val="multilevel"/>
    <w:tmpl w:val="19E0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A3F7E"/>
    <w:multiLevelType w:val="multilevel"/>
    <w:tmpl w:val="0C9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D0FC5"/>
    <w:multiLevelType w:val="multilevel"/>
    <w:tmpl w:val="798C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72065"/>
    <w:multiLevelType w:val="multilevel"/>
    <w:tmpl w:val="1AF2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6491"/>
    <w:multiLevelType w:val="multilevel"/>
    <w:tmpl w:val="BC9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2045A"/>
    <w:multiLevelType w:val="multilevel"/>
    <w:tmpl w:val="618E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00BC5"/>
    <w:multiLevelType w:val="multilevel"/>
    <w:tmpl w:val="4EB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5724C"/>
    <w:multiLevelType w:val="multilevel"/>
    <w:tmpl w:val="2AB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10A66"/>
    <w:multiLevelType w:val="multilevel"/>
    <w:tmpl w:val="4CA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44A6D"/>
    <w:multiLevelType w:val="multilevel"/>
    <w:tmpl w:val="D9EA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63277"/>
    <w:multiLevelType w:val="multilevel"/>
    <w:tmpl w:val="638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13C84"/>
    <w:multiLevelType w:val="multilevel"/>
    <w:tmpl w:val="9A06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3609A"/>
    <w:multiLevelType w:val="multilevel"/>
    <w:tmpl w:val="7644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14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A1"/>
    <w:rsid w:val="000410C1"/>
    <w:rsid w:val="000B0396"/>
    <w:rsid w:val="00386989"/>
    <w:rsid w:val="003B57DF"/>
    <w:rsid w:val="005F492D"/>
    <w:rsid w:val="006C7C5D"/>
    <w:rsid w:val="008A71FF"/>
    <w:rsid w:val="009A5C92"/>
    <w:rsid w:val="00B95CA2"/>
    <w:rsid w:val="00BD409A"/>
    <w:rsid w:val="00BF35B8"/>
    <w:rsid w:val="00D55B1F"/>
    <w:rsid w:val="00E462C4"/>
    <w:rsid w:val="00E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10C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10C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zlatka2\vedeni\Dropbox\vo&#353;\dotazn&#237;ky\vo&#353;ka%20&#269;&#237;sl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zlatka2\vedeni\Dropbox\vo&#353;\dotazn&#237;ky\vo&#353;ka%20&#269;&#237;sl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Počet</a:t>
            </a:r>
            <a:r>
              <a:rPr lang="cs-CZ"/>
              <a:t> zapsaných studentů na ekonomické obory VOŠ</a:t>
            </a:r>
            <a:r>
              <a:rPr lang="en-US"/>
              <a:t>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'voš_obory '!$J$3:$T$3</c:f>
              <c:strCache>
                <c:ptCount val="11"/>
                <c:pt idx="0">
                  <c:v>2007/08</c:v>
                </c:pt>
                <c:pt idx="1">
                  <c:v>2008/09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  <c:pt idx="9">
                  <c:v>2016/17</c:v>
                </c:pt>
                <c:pt idx="10">
                  <c:v>2017/18</c:v>
                </c:pt>
              </c:strCache>
            </c:strRef>
          </c:cat>
          <c:val>
            <c:numRef>
              <c:f>'voš_obory '!$J$106:$T$106</c:f>
              <c:numCache>
                <c:formatCode>_(* #,##0_);_(* \(#,##0\);_(* "-"??_);_(@_)</c:formatCode>
                <c:ptCount val="11"/>
                <c:pt idx="0">
                  <c:v>3410</c:v>
                </c:pt>
                <c:pt idx="1">
                  <c:v>2803</c:v>
                </c:pt>
                <c:pt idx="2">
                  <c:v>2417</c:v>
                </c:pt>
                <c:pt idx="3">
                  <c:v>2377</c:v>
                </c:pt>
                <c:pt idx="4">
                  <c:v>2277</c:v>
                </c:pt>
                <c:pt idx="5">
                  <c:v>2290</c:v>
                </c:pt>
                <c:pt idx="6">
                  <c:v>2093</c:v>
                </c:pt>
                <c:pt idx="7">
                  <c:v>1809</c:v>
                </c:pt>
                <c:pt idx="8">
                  <c:v>1420</c:v>
                </c:pt>
                <c:pt idx="9">
                  <c:v>1307</c:v>
                </c:pt>
                <c:pt idx="10">
                  <c:v>975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568000"/>
        <c:axId val="241573888"/>
      </c:lineChart>
      <c:catAx>
        <c:axId val="24156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1573888"/>
        <c:crosses val="autoZero"/>
        <c:auto val="1"/>
        <c:lblAlgn val="ctr"/>
        <c:lblOffset val="100"/>
        <c:noMultiLvlLbl val="0"/>
      </c:catAx>
      <c:valAx>
        <c:axId val="24157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15680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Počet z</a:t>
            </a:r>
            <a:r>
              <a:rPr lang="cs-CZ"/>
              <a:t>a</a:t>
            </a:r>
            <a:r>
              <a:rPr lang="en-US"/>
              <a:t>psaných studentů celkem na VOŠ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'voš_obory '!$J$3:$T$3</c:f>
              <c:strCache>
                <c:ptCount val="11"/>
                <c:pt idx="0">
                  <c:v>2007/08</c:v>
                </c:pt>
                <c:pt idx="1">
                  <c:v>2008/09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  <c:pt idx="9">
                  <c:v>2016/17</c:v>
                </c:pt>
                <c:pt idx="10">
                  <c:v>2017/18</c:v>
                </c:pt>
              </c:strCache>
            </c:strRef>
          </c:cat>
          <c:val>
            <c:numRef>
              <c:f>'voš_obory '!$J$111:$T$111</c:f>
              <c:numCache>
                <c:formatCode>_(* #,##0_);_(* \(#,##0\);_(* "-"??_);_(@_)</c:formatCode>
                <c:ptCount val="11"/>
                <c:pt idx="0">
                  <c:v>11342</c:v>
                </c:pt>
                <c:pt idx="1">
                  <c:v>10658</c:v>
                </c:pt>
                <c:pt idx="2">
                  <c:v>11563</c:v>
                </c:pt>
                <c:pt idx="3">
                  <c:v>12515</c:v>
                </c:pt>
                <c:pt idx="4">
                  <c:v>11804</c:v>
                </c:pt>
                <c:pt idx="5">
                  <c:v>12043</c:v>
                </c:pt>
                <c:pt idx="6">
                  <c:v>11877</c:v>
                </c:pt>
                <c:pt idx="7">
                  <c:v>10951</c:v>
                </c:pt>
                <c:pt idx="8">
                  <c:v>10032</c:v>
                </c:pt>
                <c:pt idx="9">
                  <c:v>9025</c:v>
                </c:pt>
                <c:pt idx="10">
                  <c:v>8304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623040"/>
        <c:axId val="241624576"/>
      </c:lineChart>
      <c:catAx>
        <c:axId val="24162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1624576"/>
        <c:crosses val="autoZero"/>
        <c:auto val="1"/>
        <c:lblAlgn val="ctr"/>
        <c:lblOffset val="100"/>
        <c:noMultiLvlLbl val="0"/>
      </c:catAx>
      <c:valAx>
        <c:axId val="241624576"/>
        <c:scaling>
          <c:orientation val="minMax"/>
          <c:min val="7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1623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5E9433D4.dotm</Template>
  <TotalTime>0</TotalTime>
  <Pages>3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Pavel Bartoš</cp:lastModifiedBy>
  <cp:revision>2</cp:revision>
  <dcterms:created xsi:type="dcterms:W3CDTF">2020-02-04T14:19:00Z</dcterms:created>
  <dcterms:modified xsi:type="dcterms:W3CDTF">2020-02-04T14:19:00Z</dcterms:modified>
</cp:coreProperties>
</file>