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F4" w:rsidRPr="00D733E0" w:rsidRDefault="00F0404F" w:rsidP="004361B5">
      <w:pPr>
        <w:pStyle w:val="Zhlav"/>
        <w:pBdr>
          <w:bottom w:val="single" w:sz="4" w:space="0" w:color="auto"/>
        </w:pBdr>
        <w:tabs>
          <w:tab w:val="left" w:pos="708"/>
        </w:tabs>
        <w:rPr>
          <w:b/>
          <w:color w:val="385623" w:themeColor="accent6" w:themeShade="80"/>
          <w:sz w:val="22"/>
          <w:szCs w:val="22"/>
        </w:rPr>
      </w:pPr>
      <w:bookmarkStart w:id="0" w:name="_GoBack"/>
      <w:bookmarkEnd w:id="0"/>
      <w:r w:rsidRPr="00D733E0">
        <w:rPr>
          <w:b/>
          <w:color w:val="385623" w:themeColor="accent6" w:themeShade="80"/>
          <w:sz w:val="22"/>
          <w:szCs w:val="22"/>
          <w:u w:val="single"/>
        </w:rPr>
        <w:t>Učební plán</w:t>
      </w:r>
      <w:r w:rsidR="00CA23F4" w:rsidRPr="00D733E0">
        <w:rPr>
          <w:b/>
          <w:color w:val="385623" w:themeColor="accent6" w:themeShade="80"/>
          <w:sz w:val="22"/>
          <w:szCs w:val="22"/>
        </w:rPr>
        <w:t xml:space="preserve"> </w:t>
      </w:r>
      <w:r w:rsidR="00056683" w:rsidRPr="00D733E0">
        <w:rPr>
          <w:b/>
          <w:color w:val="385623" w:themeColor="accent6" w:themeShade="80"/>
          <w:sz w:val="22"/>
          <w:szCs w:val="22"/>
        </w:rPr>
        <w:t xml:space="preserve"> - </w:t>
      </w:r>
      <w:r w:rsidR="0001776D">
        <w:rPr>
          <w:color w:val="385623" w:themeColor="accent6" w:themeShade="80"/>
          <w:sz w:val="22"/>
          <w:szCs w:val="22"/>
        </w:rPr>
        <w:t>platný od 1 září 2023</w:t>
      </w:r>
    </w:p>
    <w:p w:rsidR="004C23EE" w:rsidRPr="00D733E0" w:rsidRDefault="004361B5" w:rsidP="004361B5">
      <w:pPr>
        <w:pStyle w:val="Zhlav"/>
        <w:pBdr>
          <w:bottom w:val="single" w:sz="4" w:space="0" w:color="auto"/>
        </w:pBdr>
        <w:tabs>
          <w:tab w:val="left" w:pos="708"/>
        </w:tabs>
        <w:rPr>
          <w:b/>
          <w:color w:val="385623" w:themeColor="accent6" w:themeShade="80"/>
          <w:sz w:val="22"/>
          <w:szCs w:val="22"/>
        </w:rPr>
      </w:pPr>
      <w:r w:rsidRPr="00D733E0">
        <w:rPr>
          <w:b/>
          <w:color w:val="385623" w:themeColor="accent6" w:themeShade="80"/>
          <w:sz w:val="22"/>
          <w:szCs w:val="22"/>
        </w:rPr>
        <w:t>Denní forma vzdělávání v délce čtyř</w:t>
      </w:r>
      <w:r w:rsidR="00056683" w:rsidRPr="00D733E0">
        <w:rPr>
          <w:b/>
          <w:color w:val="385623" w:themeColor="accent6" w:themeShade="80"/>
          <w:sz w:val="22"/>
          <w:szCs w:val="22"/>
        </w:rPr>
        <w:t xml:space="preserve"> let</w:t>
      </w:r>
    </w:p>
    <w:p w:rsidR="002225EE" w:rsidRPr="00D733E0" w:rsidRDefault="002225EE" w:rsidP="00065692">
      <w:pPr>
        <w:pStyle w:val="Zhlav"/>
        <w:pBdr>
          <w:bottom w:val="single" w:sz="4" w:space="0" w:color="auto"/>
        </w:pBdr>
        <w:tabs>
          <w:tab w:val="left" w:pos="708"/>
        </w:tabs>
        <w:jc w:val="right"/>
        <w:rPr>
          <w:color w:val="385623" w:themeColor="accent6" w:themeShade="80"/>
          <w:sz w:val="22"/>
          <w:szCs w:val="22"/>
        </w:rPr>
      </w:pPr>
    </w:p>
    <w:tbl>
      <w:tblPr>
        <w:tblStyle w:val="Svtlmkatabulky"/>
        <w:tblW w:w="8926" w:type="dxa"/>
        <w:tblLayout w:type="fixed"/>
        <w:tblLook w:val="04A0" w:firstRow="1" w:lastRow="0" w:firstColumn="1" w:lastColumn="0" w:noHBand="0" w:noVBand="1"/>
      </w:tblPr>
      <w:tblGrid>
        <w:gridCol w:w="2661"/>
        <w:gridCol w:w="1134"/>
        <w:gridCol w:w="1020"/>
        <w:gridCol w:w="1108"/>
        <w:gridCol w:w="1018"/>
        <w:gridCol w:w="1134"/>
        <w:gridCol w:w="851"/>
      </w:tblGrid>
      <w:tr w:rsidR="00CA23F4" w:rsidRPr="00505232" w:rsidTr="00505232">
        <w:trPr>
          <w:trHeight w:val="270"/>
        </w:trPr>
        <w:tc>
          <w:tcPr>
            <w:tcW w:w="2661" w:type="dxa"/>
            <w:vMerge w:val="restart"/>
            <w:hideMark/>
          </w:tcPr>
          <w:p w:rsidR="00CA23F4" w:rsidRPr="00505232" w:rsidRDefault="00CA23F4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505232">
              <w:t>Kategorie a názvy vyučovacích předmětů</w:t>
            </w:r>
          </w:p>
        </w:tc>
        <w:tc>
          <w:tcPr>
            <w:tcW w:w="113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Zkratky</w:t>
            </w:r>
          </w:p>
        </w:tc>
        <w:tc>
          <w:tcPr>
            <w:tcW w:w="5131" w:type="dxa"/>
            <w:gridSpan w:val="5"/>
            <w:hideMark/>
          </w:tcPr>
          <w:p w:rsidR="00CA23F4" w:rsidRPr="00505232" w:rsidRDefault="00CA23F4">
            <w:pPr>
              <w:spacing w:before="0" w:after="0" w:line="240" w:lineRule="auto"/>
              <w:jc w:val="center"/>
            </w:pPr>
            <w:r w:rsidRPr="00505232">
              <w:t>Počet týdenních vyučovacích hodin v ročníku</w:t>
            </w:r>
          </w:p>
        </w:tc>
      </w:tr>
      <w:tr w:rsidR="00CA23F4" w:rsidRPr="00505232" w:rsidTr="00505232">
        <w:trPr>
          <w:trHeight w:val="255"/>
        </w:trPr>
        <w:tc>
          <w:tcPr>
            <w:tcW w:w="2661" w:type="dxa"/>
            <w:vMerge/>
            <w:hideMark/>
          </w:tcPr>
          <w:p w:rsidR="00CA23F4" w:rsidRPr="00505232" w:rsidRDefault="00CA23F4">
            <w:pPr>
              <w:spacing w:before="0" w:after="0" w:line="240" w:lineRule="auto"/>
            </w:pPr>
          </w:p>
        </w:tc>
        <w:tc>
          <w:tcPr>
            <w:tcW w:w="1134" w:type="dxa"/>
            <w:hideMark/>
          </w:tcPr>
          <w:p w:rsidR="00CA23F4" w:rsidRPr="00505232" w:rsidRDefault="00CA23F4" w:rsidP="002225EE">
            <w:pPr>
              <w:spacing w:before="0" w:after="0" w:line="240" w:lineRule="auto"/>
              <w:jc w:val="center"/>
            </w:pPr>
            <w:r w:rsidRPr="00505232">
              <w:t>předmětů</w:t>
            </w:r>
          </w:p>
        </w:tc>
        <w:tc>
          <w:tcPr>
            <w:tcW w:w="1020" w:type="dxa"/>
            <w:hideMark/>
          </w:tcPr>
          <w:p w:rsidR="00CA23F4" w:rsidRPr="00505232" w:rsidRDefault="00CA23F4" w:rsidP="002225EE">
            <w:pPr>
              <w:spacing w:before="0"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505232">
              <w:rPr>
                <w:b/>
                <w:color w:val="538135" w:themeColor="accent6" w:themeShade="BF"/>
              </w:rPr>
              <w:t>1. ročník</w:t>
            </w:r>
          </w:p>
        </w:tc>
        <w:tc>
          <w:tcPr>
            <w:tcW w:w="1108" w:type="dxa"/>
            <w:hideMark/>
          </w:tcPr>
          <w:p w:rsidR="00CA23F4" w:rsidRPr="00505232" w:rsidRDefault="00CA23F4" w:rsidP="002225EE">
            <w:pPr>
              <w:spacing w:before="0"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505232">
              <w:rPr>
                <w:b/>
                <w:color w:val="538135" w:themeColor="accent6" w:themeShade="BF"/>
              </w:rPr>
              <w:t>2. ročník</w:t>
            </w:r>
          </w:p>
        </w:tc>
        <w:tc>
          <w:tcPr>
            <w:tcW w:w="1018" w:type="dxa"/>
            <w:hideMark/>
          </w:tcPr>
          <w:p w:rsidR="00CA23F4" w:rsidRPr="00505232" w:rsidRDefault="00CA23F4" w:rsidP="002225EE">
            <w:pPr>
              <w:spacing w:before="0"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505232">
              <w:rPr>
                <w:b/>
                <w:color w:val="538135" w:themeColor="accent6" w:themeShade="BF"/>
              </w:rPr>
              <w:t>3. ročník</w:t>
            </w:r>
          </w:p>
        </w:tc>
        <w:tc>
          <w:tcPr>
            <w:tcW w:w="1134" w:type="dxa"/>
            <w:hideMark/>
          </w:tcPr>
          <w:p w:rsidR="00CA23F4" w:rsidRPr="00505232" w:rsidRDefault="00CA23F4" w:rsidP="002225EE">
            <w:pPr>
              <w:spacing w:before="0"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505232">
              <w:rPr>
                <w:b/>
                <w:color w:val="538135" w:themeColor="accent6" w:themeShade="BF"/>
              </w:rPr>
              <w:t>4. ročník</w:t>
            </w:r>
          </w:p>
        </w:tc>
        <w:tc>
          <w:tcPr>
            <w:tcW w:w="851" w:type="dxa"/>
            <w:hideMark/>
          </w:tcPr>
          <w:p w:rsidR="00CA23F4" w:rsidRPr="00505232" w:rsidRDefault="00CA23F4" w:rsidP="002225EE">
            <w:pPr>
              <w:spacing w:before="0" w:after="0" w:line="240" w:lineRule="auto"/>
              <w:jc w:val="center"/>
            </w:pPr>
            <w:r w:rsidRPr="00505232">
              <w:t>Celkem</w:t>
            </w:r>
          </w:p>
        </w:tc>
      </w:tr>
      <w:tr w:rsidR="00CD6613" w:rsidRPr="00505232" w:rsidTr="00505232">
        <w:trPr>
          <w:trHeight w:val="255"/>
        </w:trPr>
        <w:tc>
          <w:tcPr>
            <w:tcW w:w="2661" w:type="dxa"/>
          </w:tcPr>
          <w:p w:rsidR="00CD6613" w:rsidRPr="00505232" w:rsidRDefault="00CD6613" w:rsidP="00CD6613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Celkem hodin</w:t>
            </w:r>
          </w:p>
        </w:tc>
        <w:tc>
          <w:tcPr>
            <w:tcW w:w="1134" w:type="dxa"/>
          </w:tcPr>
          <w:p w:rsidR="00CD6613" w:rsidRPr="00505232" w:rsidRDefault="00CD6613" w:rsidP="00CD6613">
            <w:pPr>
              <w:spacing w:before="0" w:after="0" w:line="240" w:lineRule="auto"/>
            </w:pPr>
          </w:p>
        </w:tc>
        <w:tc>
          <w:tcPr>
            <w:tcW w:w="1020" w:type="dxa"/>
          </w:tcPr>
          <w:p w:rsidR="00CD6613" w:rsidRPr="00505232" w:rsidRDefault="009D75F1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1108" w:type="dxa"/>
          </w:tcPr>
          <w:p w:rsidR="00CD6613" w:rsidRPr="00505232" w:rsidRDefault="005F3FAA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1018" w:type="dxa"/>
          </w:tcPr>
          <w:p w:rsidR="00CD6613" w:rsidRPr="00505232" w:rsidRDefault="002D3ABC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1134" w:type="dxa"/>
          </w:tcPr>
          <w:p w:rsidR="00CD6613" w:rsidRPr="00505232" w:rsidRDefault="005F3FAA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851" w:type="dxa"/>
          </w:tcPr>
          <w:p w:rsidR="00CD6613" w:rsidRPr="00505232" w:rsidRDefault="00EB114A" w:rsidP="00CD6613">
            <w:pPr>
              <w:spacing w:before="0" w:after="0" w:line="240" w:lineRule="auto"/>
              <w:rPr>
                <w:b/>
              </w:rPr>
            </w:pPr>
            <w:r w:rsidRPr="00EB114A">
              <w:rPr>
                <w:b/>
                <w:color w:val="FF0000"/>
              </w:rPr>
              <w:t>132</w:t>
            </w:r>
          </w:p>
        </w:tc>
      </w:tr>
      <w:tr w:rsidR="00CD6613" w:rsidRPr="00505232" w:rsidTr="00505232">
        <w:trPr>
          <w:trHeight w:val="255"/>
        </w:trPr>
        <w:tc>
          <w:tcPr>
            <w:tcW w:w="8926" w:type="dxa"/>
            <w:gridSpan w:val="7"/>
            <w:hideMark/>
          </w:tcPr>
          <w:p w:rsidR="00CD6613" w:rsidRPr="00505232" w:rsidRDefault="00CD6613" w:rsidP="00CD6613">
            <w:pPr>
              <w:pStyle w:val="Odstavecseseznamem"/>
              <w:numPr>
                <w:ilvl w:val="0"/>
                <w:numId w:val="1"/>
              </w:numPr>
              <w:spacing w:before="0" w:after="0" w:line="240" w:lineRule="auto"/>
              <w:ind w:left="0"/>
              <w:rPr>
                <w:b/>
                <w:bCs/>
                <w:color w:val="FFFFFF" w:themeColor="background1"/>
              </w:rPr>
            </w:pPr>
            <w:r w:rsidRPr="00505232">
              <w:rPr>
                <w:b/>
                <w:color w:val="FFFFFF" w:themeColor="background1"/>
              </w:rPr>
              <w:t xml:space="preserve">Všeobecné vzdělávání </w:t>
            </w:r>
          </w:p>
        </w:tc>
      </w:tr>
      <w:tr w:rsidR="00CD6613" w:rsidRPr="00505232" w:rsidTr="00505232">
        <w:trPr>
          <w:trHeight w:val="255"/>
        </w:trPr>
        <w:tc>
          <w:tcPr>
            <w:tcW w:w="8926" w:type="dxa"/>
            <w:gridSpan w:val="7"/>
            <w:hideMark/>
          </w:tcPr>
          <w:p w:rsidR="00CD6613" w:rsidRPr="00505232" w:rsidRDefault="00CD6613" w:rsidP="00CD6613">
            <w:pPr>
              <w:spacing w:before="0" w:after="0" w:line="240" w:lineRule="auto"/>
              <w:rPr>
                <w:b/>
                <w:bCs/>
              </w:rPr>
            </w:pPr>
            <w:r w:rsidRPr="00505232">
              <w:rPr>
                <w:b/>
                <w:color w:val="538135" w:themeColor="accent6" w:themeShade="BF"/>
              </w:rPr>
              <w:t>Povinné předměty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Český jazyk a literatura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CJL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134" w:type="dxa"/>
            <w:hideMark/>
          </w:tcPr>
          <w:p w:rsidR="00CD6613" w:rsidRPr="001E687A" w:rsidRDefault="000F4B29" w:rsidP="00CD6613">
            <w:pPr>
              <w:spacing w:before="0" w:after="0" w:line="240" w:lineRule="auto"/>
            </w:pPr>
            <w:r w:rsidRPr="001E687A">
              <w:t>4</w:t>
            </w:r>
          </w:p>
        </w:tc>
        <w:tc>
          <w:tcPr>
            <w:tcW w:w="851" w:type="dxa"/>
            <w:hideMark/>
          </w:tcPr>
          <w:p w:rsidR="00CD6613" w:rsidRPr="001E687A" w:rsidRDefault="000F4B29" w:rsidP="00CD6613">
            <w:pPr>
              <w:spacing w:before="0" w:after="0" w:line="240" w:lineRule="auto"/>
            </w:pPr>
            <w:r w:rsidRPr="001E687A">
              <w:t>13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 xml:space="preserve">Anglický jazyk 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AJ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Společenské vědy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SPV</w:t>
            </w:r>
          </w:p>
        </w:tc>
        <w:tc>
          <w:tcPr>
            <w:tcW w:w="1020" w:type="dxa"/>
            <w:hideMark/>
          </w:tcPr>
          <w:p w:rsidR="00CD6613" w:rsidRPr="001E687A" w:rsidRDefault="008A605A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108" w:type="dxa"/>
            <w:hideMark/>
          </w:tcPr>
          <w:p w:rsidR="00CD6613" w:rsidRPr="001E687A" w:rsidRDefault="00EB114A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34" w:type="dxa"/>
          </w:tcPr>
          <w:p w:rsidR="00CD6613" w:rsidRPr="001E687A" w:rsidRDefault="008A605A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Dějepis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DEJ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Matematika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MAT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10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 xml:space="preserve">Fyzika 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FYZ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Chemie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CHE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08" w:type="dxa"/>
            <w:hideMark/>
          </w:tcPr>
          <w:p w:rsidR="00CD6613" w:rsidRPr="001E687A" w:rsidRDefault="007B5038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851" w:type="dxa"/>
            <w:hideMark/>
          </w:tcPr>
          <w:p w:rsidR="00CD6613" w:rsidRPr="001E687A" w:rsidRDefault="007B5038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 xml:space="preserve">Biologie 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BIO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8C3223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Informační a </w:t>
            </w:r>
            <w:r w:rsidR="00CD6613" w:rsidRPr="001E687A">
              <w:rPr>
                <w:b/>
              </w:rPr>
              <w:t>komunikační technologie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ICT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08" w:type="dxa"/>
            <w:hideMark/>
          </w:tcPr>
          <w:p w:rsidR="00CD6613" w:rsidRPr="001E687A" w:rsidRDefault="005F3FAA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34" w:type="dxa"/>
            <w:hideMark/>
          </w:tcPr>
          <w:p w:rsidR="00CD6613" w:rsidRPr="001E687A" w:rsidRDefault="005F3FAA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Tělesná výchova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TV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8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Celkem hodin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020" w:type="dxa"/>
            <w:hideMark/>
          </w:tcPr>
          <w:p w:rsidR="00CD6613" w:rsidRPr="001E687A" w:rsidRDefault="008A605A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8" w:type="dxa"/>
            <w:hideMark/>
          </w:tcPr>
          <w:p w:rsidR="00CD6613" w:rsidRPr="001E687A" w:rsidRDefault="005F3FAA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13</w:t>
            </w:r>
          </w:p>
        </w:tc>
        <w:tc>
          <w:tcPr>
            <w:tcW w:w="1134" w:type="dxa"/>
            <w:hideMark/>
          </w:tcPr>
          <w:p w:rsidR="00CD6613" w:rsidRPr="001E687A" w:rsidRDefault="005F3FAA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hideMark/>
          </w:tcPr>
          <w:p w:rsidR="00CD6613" w:rsidRPr="001E687A" w:rsidRDefault="00260C05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65</w:t>
            </w:r>
          </w:p>
        </w:tc>
      </w:tr>
      <w:tr w:rsidR="001E687A" w:rsidRPr="001E687A" w:rsidTr="00505232">
        <w:trPr>
          <w:trHeight w:val="255"/>
        </w:trPr>
        <w:tc>
          <w:tcPr>
            <w:tcW w:w="8926" w:type="dxa"/>
            <w:gridSpan w:val="7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</w:tr>
      <w:tr w:rsidR="001E687A" w:rsidRPr="001E687A" w:rsidTr="00505232">
        <w:trPr>
          <w:trHeight w:val="255"/>
        </w:trPr>
        <w:tc>
          <w:tcPr>
            <w:tcW w:w="8926" w:type="dxa"/>
            <w:gridSpan w:val="7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Odborné vzdělávání</w:t>
            </w:r>
          </w:p>
        </w:tc>
      </w:tr>
      <w:tr w:rsidR="001E687A" w:rsidRPr="001E687A" w:rsidTr="00505232">
        <w:trPr>
          <w:trHeight w:val="255"/>
        </w:trPr>
        <w:tc>
          <w:tcPr>
            <w:tcW w:w="8926" w:type="dxa"/>
            <w:gridSpan w:val="7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Povinné předměty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Základy zahradnictví</w:t>
            </w:r>
          </w:p>
        </w:tc>
        <w:tc>
          <w:tcPr>
            <w:tcW w:w="1134" w:type="dxa"/>
            <w:hideMark/>
          </w:tcPr>
          <w:p w:rsidR="00CD6613" w:rsidRPr="001E687A" w:rsidRDefault="00E93181" w:rsidP="00CD6613">
            <w:pPr>
              <w:spacing w:before="0" w:after="0" w:line="240" w:lineRule="auto"/>
            </w:pPr>
            <w:r w:rsidRPr="001E687A">
              <w:t>ZZA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08" w:type="dxa"/>
            <w:hideMark/>
          </w:tcPr>
          <w:p w:rsidR="00CD6613" w:rsidRPr="001E687A" w:rsidRDefault="00D830F4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851" w:type="dxa"/>
            <w:hideMark/>
          </w:tcPr>
          <w:p w:rsidR="00CD6613" w:rsidRPr="001E687A" w:rsidRDefault="00D830F4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Ekologie a životní prostředí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EZP</w:t>
            </w:r>
          </w:p>
        </w:tc>
        <w:tc>
          <w:tcPr>
            <w:tcW w:w="1020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108" w:type="dxa"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851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Ochrana rostlin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OCH</w:t>
            </w:r>
          </w:p>
        </w:tc>
        <w:tc>
          <w:tcPr>
            <w:tcW w:w="1020" w:type="dxa"/>
            <w:hideMark/>
          </w:tcPr>
          <w:p w:rsidR="00CD6613" w:rsidRPr="001E687A" w:rsidRDefault="005F3FAA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1 </w:t>
            </w:r>
          </w:p>
        </w:tc>
        <w:tc>
          <w:tcPr>
            <w:tcW w:w="1018" w:type="dxa"/>
            <w:hideMark/>
          </w:tcPr>
          <w:p w:rsidR="00CD6613" w:rsidRPr="001E687A" w:rsidRDefault="00EB114A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34" w:type="dxa"/>
            <w:hideMark/>
          </w:tcPr>
          <w:p w:rsidR="00CD6613" w:rsidRPr="001E687A" w:rsidRDefault="005F3FAA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Stroje a zařízení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SAZ</w:t>
            </w:r>
          </w:p>
        </w:tc>
        <w:tc>
          <w:tcPr>
            <w:tcW w:w="1020" w:type="dxa"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34" w:type="dxa"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851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4D72D5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Ovocnictví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OVO</w:t>
            </w:r>
          </w:p>
        </w:tc>
        <w:tc>
          <w:tcPr>
            <w:tcW w:w="1020" w:type="dxa"/>
            <w:hideMark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108" w:type="dxa"/>
            <w:hideMark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018" w:type="dxa"/>
            <w:hideMark/>
          </w:tcPr>
          <w:p w:rsidR="00CD6613" w:rsidRPr="001E687A" w:rsidRDefault="005E64E6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  <w:hideMark/>
          </w:tcPr>
          <w:p w:rsidR="00CD6613" w:rsidRPr="001E687A" w:rsidRDefault="00257231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851" w:type="dxa"/>
            <w:hideMark/>
          </w:tcPr>
          <w:p w:rsidR="00CD6613" w:rsidRPr="001E687A" w:rsidRDefault="005E64E6" w:rsidP="00CD6613">
            <w:pPr>
              <w:spacing w:before="0" w:after="0" w:line="240" w:lineRule="auto"/>
            </w:pPr>
            <w:r w:rsidRPr="001E687A">
              <w:t>5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Zelinářství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ZEL</w:t>
            </w:r>
          </w:p>
        </w:tc>
        <w:tc>
          <w:tcPr>
            <w:tcW w:w="1020" w:type="dxa"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018" w:type="dxa"/>
          </w:tcPr>
          <w:p w:rsidR="00CD6613" w:rsidRPr="001E687A" w:rsidRDefault="009D75F1" w:rsidP="00CD6613">
            <w:pPr>
              <w:spacing w:before="0" w:after="0" w:line="240" w:lineRule="auto"/>
            </w:pPr>
            <w:r>
              <w:t>1</w:t>
            </w:r>
          </w:p>
        </w:tc>
        <w:tc>
          <w:tcPr>
            <w:tcW w:w="1134" w:type="dxa"/>
          </w:tcPr>
          <w:p w:rsidR="00CD6613" w:rsidRPr="001E687A" w:rsidRDefault="004701B5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851" w:type="dxa"/>
          </w:tcPr>
          <w:p w:rsidR="00CD6613" w:rsidRPr="001E687A" w:rsidRDefault="004701B5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4701B5" w:rsidRPr="001E687A" w:rsidRDefault="004701B5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Vinohradnictví</w:t>
            </w:r>
          </w:p>
        </w:tc>
        <w:tc>
          <w:tcPr>
            <w:tcW w:w="1134" w:type="dxa"/>
          </w:tcPr>
          <w:p w:rsidR="004701B5" w:rsidRPr="001E687A" w:rsidRDefault="004701B5" w:rsidP="00CD6613">
            <w:pPr>
              <w:spacing w:before="0" w:after="0" w:line="240" w:lineRule="auto"/>
            </w:pPr>
            <w:r w:rsidRPr="001E687A">
              <w:t>VIH</w:t>
            </w:r>
          </w:p>
        </w:tc>
        <w:tc>
          <w:tcPr>
            <w:tcW w:w="1020" w:type="dxa"/>
          </w:tcPr>
          <w:p w:rsidR="004701B5" w:rsidRPr="001E687A" w:rsidRDefault="004701B5" w:rsidP="00CD6613">
            <w:pPr>
              <w:spacing w:before="0" w:after="0" w:line="240" w:lineRule="auto"/>
            </w:pPr>
          </w:p>
        </w:tc>
        <w:tc>
          <w:tcPr>
            <w:tcW w:w="1108" w:type="dxa"/>
          </w:tcPr>
          <w:p w:rsidR="004701B5" w:rsidRPr="001E687A" w:rsidRDefault="004701B5" w:rsidP="00CD6613">
            <w:pPr>
              <w:spacing w:before="0" w:after="0" w:line="240" w:lineRule="auto"/>
            </w:pPr>
          </w:p>
        </w:tc>
        <w:tc>
          <w:tcPr>
            <w:tcW w:w="1018" w:type="dxa"/>
          </w:tcPr>
          <w:p w:rsidR="004701B5" w:rsidRPr="001E687A" w:rsidRDefault="004701B5" w:rsidP="00CD6613">
            <w:pPr>
              <w:spacing w:before="0" w:after="0" w:line="240" w:lineRule="auto"/>
            </w:pPr>
          </w:p>
        </w:tc>
        <w:tc>
          <w:tcPr>
            <w:tcW w:w="1134" w:type="dxa"/>
          </w:tcPr>
          <w:p w:rsidR="004701B5" w:rsidRPr="001E687A" w:rsidRDefault="004701B5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851" w:type="dxa"/>
          </w:tcPr>
          <w:p w:rsidR="004701B5" w:rsidRPr="001E687A" w:rsidRDefault="004701B5" w:rsidP="00CD6613">
            <w:pPr>
              <w:spacing w:before="0" w:after="0" w:line="240" w:lineRule="auto"/>
            </w:pPr>
            <w:r w:rsidRPr="001E687A">
              <w:t>1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Květinářství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KVE</w:t>
            </w:r>
          </w:p>
        </w:tc>
        <w:tc>
          <w:tcPr>
            <w:tcW w:w="1020" w:type="dxa"/>
          </w:tcPr>
          <w:p w:rsidR="00CD6613" w:rsidRPr="001E687A" w:rsidRDefault="004D72D5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</w:tcPr>
          <w:p w:rsidR="00CD6613" w:rsidRPr="001E687A" w:rsidRDefault="00FF4C7A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851" w:type="dxa"/>
          </w:tcPr>
          <w:p w:rsidR="00CD6613" w:rsidRPr="001E687A" w:rsidRDefault="004D72D5" w:rsidP="00CD6613">
            <w:pPr>
              <w:spacing w:before="0" w:after="0" w:line="240" w:lineRule="auto"/>
            </w:pPr>
            <w:r w:rsidRPr="001E687A">
              <w:t>8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Sadovnictví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SAD</w:t>
            </w:r>
          </w:p>
        </w:tc>
        <w:tc>
          <w:tcPr>
            <w:tcW w:w="1020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018" w:type="dxa"/>
          </w:tcPr>
          <w:p w:rsidR="00CD6613" w:rsidRPr="001E687A" w:rsidRDefault="005E64E6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</w:tcPr>
          <w:p w:rsidR="00CD6613" w:rsidRPr="001E687A" w:rsidRDefault="00FF4C7A" w:rsidP="00CD6613">
            <w:pPr>
              <w:spacing w:before="0" w:after="0" w:line="240" w:lineRule="auto"/>
            </w:pPr>
            <w:r w:rsidRPr="001E687A">
              <w:t>3</w:t>
            </w:r>
            <w:r w:rsidR="00CD6613" w:rsidRPr="001E687A">
              <w:t> </w:t>
            </w:r>
          </w:p>
        </w:tc>
        <w:tc>
          <w:tcPr>
            <w:tcW w:w="851" w:type="dxa"/>
          </w:tcPr>
          <w:p w:rsidR="00CD6613" w:rsidRPr="001E687A" w:rsidRDefault="005E64E6" w:rsidP="00CD6613">
            <w:pPr>
              <w:spacing w:before="0" w:after="0" w:line="240" w:lineRule="auto"/>
            </w:pPr>
            <w:r w:rsidRPr="001E687A">
              <w:t>8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Floristika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FLO</w:t>
            </w:r>
          </w:p>
        </w:tc>
        <w:tc>
          <w:tcPr>
            <w:tcW w:w="1020" w:type="dxa"/>
          </w:tcPr>
          <w:p w:rsidR="00CD6613" w:rsidRPr="001E687A" w:rsidRDefault="004D72D5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851" w:type="dxa"/>
          </w:tcPr>
          <w:p w:rsidR="00CD6613" w:rsidRPr="001E687A" w:rsidRDefault="004D72D5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Zahradnické kreslení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ZKR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  <w:tc>
          <w:tcPr>
            <w:tcW w:w="101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134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85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  <w:hideMark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Sadovnické projektování</w:t>
            </w:r>
          </w:p>
        </w:tc>
        <w:tc>
          <w:tcPr>
            <w:tcW w:w="1134" w:type="dxa"/>
            <w:hideMark/>
          </w:tcPr>
          <w:p w:rsidR="00CD6613" w:rsidRPr="001E687A" w:rsidRDefault="00E93181" w:rsidP="00CD6613">
            <w:pPr>
              <w:spacing w:before="0" w:after="0" w:line="240" w:lineRule="auto"/>
            </w:pPr>
            <w:r w:rsidRPr="001E687A">
              <w:t>PRO</w:t>
            </w:r>
          </w:p>
        </w:tc>
        <w:tc>
          <w:tcPr>
            <w:tcW w:w="1020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108" w:type="dxa"/>
            <w:hideMark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 </w:t>
            </w:r>
          </w:p>
        </w:tc>
        <w:tc>
          <w:tcPr>
            <w:tcW w:w="1018" w:type="dxa"/>
            <w:hideMark/>
          </w:tcPr>
          <w:p w:rsidR="00CD6613" w:rsidRPr="001E687A" w:rsidRDefault="00EB114A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  <w:hideMark/>
          </w:tcPr>
          <w:p w:rsidR="00CD6613" w:rsidRPr="001E687A" w:rsidRDefault="00EB114A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851" w:type="dxa"/>
            <w:hideMark/>
          </w:tcPr>
          <w:p w:rsidR="00CD6613" w:rsidRPr="001E687A" w:rsidRDefault="00FF4C7A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Ekonomika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EK</w:t>
            </w:r>
          </w:p>
        </w:tc>
        <w:tc>
          <w:tcPr>
            <w:tcW w:w="1020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851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4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 xml:space="preserve">Motorová vozidla 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MV</w:t>
            </w:r>
          </w:p>
        </w:tc>
        <w:tc>
          <w:tcPr>
            <w:tcW w:w="1020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  <w:tc>
          <w:tcPr>
            <w:tcW w:w="1134" w:type="dxa"/>
          </w:tcPr>
          <w:p w:rsidR="00CD6613" w:rsidRPr="001E687A" w:rsidRDefault="00CD6613" w:rsidP="00CD6613">
            <w:pPr>
              <w:spacing w:before="0" w:after="0" w:line="240" w:lineRule="auto"/>
            </w:pPr>
          </w:p>
        </w:tc>
        <w:tc>
          <w:tcPr>
            <w:tcW w:w="851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2</w:t>
            </w:r>
          </w:p>
        </w:tc>
      </w:tr>
      <w:tr w:rsidR="001E687A" w:rsidRPr="001E687A" w:rsidTr="00505232">
        <w:trPr>
          <w:trHeight w:val="255"/>
        </w:trPr>
        <w:tc>
          <w:tcPr>
            <w:tcW w:w="2661" w:type="dxa"/>
          </w:tcPr>
          <w:p w:rsidR="00CD6613" w:rsidRPr="001E687A" w:rsidRDefault="00CD6613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Praxe</w:t>
            </w:r>
          </w:p>
        </w:tc>
        <w:tc>
          <w:tcPr>
            <w:tcW w:w="1134" w:type="dxa"/>
          </w:tcPr>
          <w:p w:rsidR="00CD6613" w:rsidRPr="001E687A" w:rsidRDefault="00CC57B9" w:rsidP="00CD6613">
            <w:pPr>
              <w:spacing w:before="0" w:after="0" w:line="240" w:lineRule="auto"/>
            </w:pPr>
            <w:r w:rsidRPr="001E687A">
              <w:t>PX</w:t>
            </w:r>
          </w:p>
        </w:tc>
        <w:tc>
          <w:tcPr>
            <w:tcW w:w="1020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10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018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1134" w:type="dxa"/>
          </w:tcPr>
          <w:p w:rsidR="00CD6613" w:rsidRPr="001E687A" w:rsidRDefault="00581DF8" w:rsidP="00CD6613">
            <w:pPr>
              <w:spacing w:before="0" w:after="0" w:line="240" w:lineRule="auto"/>
            </w:pPr>
            <w:r w:rsidRPr="001E687A">
              <w:t>3</w:t>
            </w:r>
          </w:p>
        </w:tc>
        <w:tc>
          <w:tcPr>
            <w:tcW w:w="851" w:type="dxa"/>
          </w:tcPr>
          <w:p w:rsidR="00CD6613" w:rsidRPr="001E687A" w:rsidRDefault="00CD6613" w:rsidP="00CD6613">
            <w:pPr>
              <w:spacing w:before="0" w:after="0" w:line="240" w:lineRule="auto"/>
            </w:pPr>
            <w:r w:rsidRPr="001E687A">
              <w:t>12</w:t>
            </w:r>
          </w:p>
        </w:tc>
      </w:tr>
      <w:tr w:rsidR="00685113" w:rsidRPr="001E687A" w:rsidTr="00505232">
        <w:trPr>
          <w:trHeight w:val="255"/>
        </w:trPr>
        <w:tc>
          <w:tcPr>
            <w:tcW w:w="2661" w:type="dxa"/>
          </w:tcPr>
          <w:p w:rsidR="00685113" w:rsidRPr="001E687A" w:rsidRDefault="00F0404F" w:rsidP="00CD6613">
            <w:pPr>
              <w:spacing w:before="0" w:after="0" w:line="240" w:lineRule="auto"/>
              <w:rPr>
                <w:b/>
                <w:color w:val="538135" w:themeColor="accent6" w:themeShade="BF"/>
              </w:rPr>
            </w:pPr>
            <w:r w:rsidRPr="001E687A">
              <w:rPr>
                <w:rFonts w:eastAsia="Times New Roman" w:cs="Times New Roman"/>
                <w:color w:val="538135" w:themeColor="accent6" w:themeShade="BF"/>
                <w:lang w:eastAsia="cs-CZ"/>
              </w:rPr>
              <w:t>CELKEM HODIN</w:t>
            </w:r>
          </w:p>
        </w:tc>
        <w:tc>
          <w:tcPr>
            <w:tcW w:w="1134" w:type="dxa"/>
          </w:tcPr>
          <w:p w:rsidR="00685113" w:rsidRPr="001E687A" w:rsidRDefault="00685113" w:rsidP="00CD6613">
            <w:pPr>
              <w:spacing w:before="0" w:after="0" w:line="240" w:lineRule="auto"/>
            </w:pPr>
          </w:p>
        </w:tc>
        <w:tc>
          <w:tcPr>
            <w:tcW w:w="1020" w:type="dxa"/>
          </w:tcPr>
          <w:p w:rsidR="00685113" w:rsidRPr="001E687A" w:rsidRDefault="009D75F1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685113" w:rsidRPr="001E687A" w:rsidRDefault="00A15D6B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16</w:t>
            </w:r>
          </w:p>
        </w:tc>
        <w:tc>
          <w:tcPr>
            <w:tcW w:w="1018" w:type="dxa"/>
          </w:tcPr>
          <w:p w:rsidR="00685113" w:rsidRPr="001E687A" w:rsidRDefault="002D3ABC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:rsidR="00685113" w:rsidRPr="001E687A" w:rsidRDefault="005F3FAA" w:rsidP="00CD6613"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</w:tcPr>
          <w:p w:rsidR="00685113" w:rsidRPr="001E687A" w:rsidRDefault="009A1DD1" w:rsidP="00CD6613">
            <w:pPr>
              <w:spacing w:before="0" w:after="0" w:line="240" w:lineRule="auto"/>
              <w:rPr>
                <w:b/>
              </w:rPr>
            </w:pPr>
            <w:r w:rsidRPr="001E687A">
              <w:rPr>
                <w:b/>
              </w:rPr>
              <w:t>67</w:t>
            </w:r>
          </w:p>
        </w:tc>
      </w:tr>
    </w:tbl>
    <w:p w:rsidR="0076752B" w:rsidRPr="001E687A" w:rsidRDefault="0076752B" w:rsidP="00CA23F4"/>
    <w:p w:rsidR="002225EE" w:rsidRPr="00505232" w:rsidRDefault="002225EE" w:rsidP="00CA23F4">
      <w:pPr>
        <w:rPr>
          <w:b/>
          <w:color w:val="385623" w:themeColor="accent6" w:themeShade="80"/>
        </w:rPr>
      </w:pPr>
    </w:p>
    <w:p w:rsidR="002225EE" w:rsidRPr="00505232" w:rsidRDefault="002225EE" w:rsidP="00CA23F4">
      <w:pPr>
        <w:rPr>
          <w:b/>
          <w:color w:val="385623" w:themeColor="accent6" w:themeShade="80"/>
        </w:rPr>
      </w:pPr>
    </w:p>
    <w:p w:rsidR="002225EE" w:rsidRDefault="002225EE" w:rsidP="00CA23F4">
      <w:pPr>
        <w:rPr>
          <w:b/>
          <w:color w:val="385623" w:themeColor="accent6" w:themeShade="80"/>
        </w:rPr>
      </w:pPr>
    </w:p>
    <w:p w:rsidR="00505232" w:rsidRDefault="00505232" w:rsidP="00CA23F4">
      <w:pPr>
        <w:rPr>
          <w:b/>
          <w:color w:val="385623" w:themeColor="accent6" w:themeShade="80"/>
        </w:rPr>
      </w:pPr>
    </w:p>
    <w:p w:rsidR="00505232" w:rsidRDefault="00505232" w:rsidP="00CA23F4">
      <w:pPr>
        <w:rPr>
          <w:b/>
          <w:color w:val="385623" w:themeColor="accent6" w:themeShade="80"/>
        </w:rPr>
      </w:pPr>
    </w:p>
    <w:p w:rsidR="00505232" w:rsidRPr="00505232" w:rsidRDefault="00505232" w:rsidP="00CA23F4">
      <w:pPr>
        <w:rPr>
          <w:b/>
          <w:color w:val="385623" w:themeColor="accent6" w:themeShade="80"/>
        </w:rPr>
      </w:pPr>
    </w:p>
    <w:p w:rsidR="004361B5" w:rsidRPr="00505232" w:rsidRDefault="004361B5" w:rsidP="00CA23F4">
      <w:pPr>
        <w:rPr>
          <w:b/>
          <w:color w:val="385623" w:themeColor="accent6" w:themeShade="80"/>
        </w:rPr>
      </w:pPr>
    </w:p>
    <w:p w:rsidR="002225EE" w:rsidRPr="00505232" w:rsidRDefault="00CA23F4" w:rsidP="00CA23F4">
      <w:pPr>
        <w:rPr>
          <w:b/>
          <w:color w:val="385623" w:themeColor="accent6" w:themeShade="80"/>
        </w:rPr>
      </w:pPr>
      <w:r w:rsidRPr="00505232">
        <w:rPr>
          <w:b/>
          <w:color w:val="385623" w:themeColor="accent6" w:themeShade="80"/>
        </w:rPr>
        <w:lastRenderedPageBreak/>
        <w:t>Rozvržení týdnů ve školním roce</w:t>
      </w:r>
    </w:p>
    <w:tbl>
      <w:tblPr>
        <w:tblStyle w:val="Svtlmkatabulky"/>
        <w:tblpPr w:leftFromText="141" w:rightFromText="141" w:vertAnchor="text" w:horzAnchor="margin" w:tblpY="185"/>
        <w:tblW w:w="8760" w:type="dxa"/>
        <w:tblLayout w:type="fixed"/>
        <w:tblLook w:val="04A0" w:firstRow="1" w:lastRow="0" w:firstColumn="1" w:lastColumn="0" w:noHBand="0" w:noVBand="1"/>
      </w:tblPr>
      <w:tblGrid>
        <w:gridCol w:w="2661"/>
        <w:gridCol w:w="1134"/>
        <w:gridCol w:w="993"/>
        <w:gridCol w:w="1135"/>
        <w:gridCol w:w="993"/>
        <w:gridCol w:w="994"/>
        <w:gridCol w:w="850"/>
      </w:tblGrid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CA23F4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Činnost/ročník</w:t>
            </w:r>
          </w:p>
        </w:tc>
        <w:tc>
          <w:tcPr>
            <w:tcW w:w="113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3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1135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2</w:t>
            </w:r>
          </w:p>
        </w:tc>
        <w:tc>
          <w:tcPr>
            <w:tcW w:w="993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3</w:t>
            </w:r>
          </w:p>
        </w:tc>
        <w:tc>
          <w:tcPr>
            <w:tcW w:w="99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4</w:t>
            </w:r>
          </w:p>
        </w:tc>
        <w:tc>
          <w:tcPr>
            <w:tcW w:w="850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</w:tr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CA23F4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vyučování dle rozpisu učiva</w:t>
            </w:r>
          </w:p>
        </w:tc>
        <w:tc>
          <w:tcPr>
            <w:tcW w:w="113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3" w:type="dxa"/>
            <w:hideMark/>
          </w:tcPr>
          <w:p w:rsidR="00CA23F4" w:rsidRPr="004379CA" w:rsidRDefault="009B7297">
            <w:pPr>
              <w:spacing w:before="0" w:after="0" w:line="240" w:lineRule="auto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1135" w:type="dxa"/>
            <w:hideMark/>
          </w:tcPr>
          <w:p w:rsidR="00CA23F4" w:rsidRPr="004379CA" w:rsidRDefault="009B7297">
            <w:pPr>
              <w:spacing w:before="0" w:after="0" w:line="240" w:lineRule="auto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993" w:type="dxa"/>
            <w:hideMark/>
          </w:tcPr>
          <w:p w:rsidR="00CA23F4" w:rsidRPr="004379CA" w:rsidRDefault="009B7297">
            <w:pPr>
              <w:spacing w:before="0" w:after="0" w:line="240" w:lineRule="auto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994" w:type="dxa"/>
            <w:hideMark/>
          </w:tcPr>
          <w:p w:rsidR="00CA23F4" w:rsidRPr="004379CA" w:rsidRDefault="009B7297">
            <w:pPr>
              <w:spacing w:before="0" w:after="0" w:line="240" w:lineRule="auto"/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850" w:type="dxa"/>
          </w:tcPr>
          <w:p w:rsidR="00CA23F4" w:rsidRPr="004379CA" w:rsidRDefault="00A15D6B">
            <w:pPr>
              <w:spacing w:before="0" w:after="0" w:line="240" w:lineRule="auto"/>
              <w:rPr>
                <w:color w:val="FF0000"/>
              </w:rPr>
            </w:pPr>
            <w:r w:rsidRPr="004379CA">
              <w:rPr>
                <w:color w:val="FF0000"/>
              </w:rPr>
              <w:t>132</w:t>
            </w:r>
          </w:p>
        </w:tc>
      </w:tr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7C6B36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o</w:t>
            </w:r>
            <w:r w:rsidR="00CA23F4" w:rsidRPr="00505232">
              <w:rPr>
                <w:b/>
              </w:rPr>
              <w:t>dborná</w:t>
            </w:r>
            <w:r w:rsidRPr="00505232">
              <w:rPr>
                <w:b/>
              </w:rPr>
              <w:t xml:space="preserve"> </w:t>
            </w:r>
            <w:proofErr w:type="spellStart"/>
            <w:r w:rsidRPr="00505232">
              <w:rPr>
                <w:b/>
              </w:rPr>
              <w:t>individ</w:t>
            </w:r>
            <w:proofErr w:type="spellEnd"/>
            <w:r w:rsidRPr="00505232">
              <w:rPr>
                <w:b/>
              </w:rPr>
              <w:t>.</w:t>
            </w:r>
            <w:r w:rsidR="00CA23F4" w:rsidRPr="00505232">
              <w:rPr>
                <w:b/>
              </w:rPr>
              <w:t xml:space="preserve"> praxe</w:t>
            </w:r>
          </w:p>
        </w:tc>
        <w:tc>
          <w:tcPr>
            <w:tcW w:w="1134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  <w:tc>
          <w:tcPr>
            <w:tcW w:w="993" w:type="dxa"/>
            <w:hideMark/>
          </w:tcPr>
          <w:p w:rsidR="00CA23F4" w:rsidRPr="00505232" w:rsidRDefault="001F75FA">
            <w:pPr>
              <w:spacing w:before="0" w:after="0" w:line="240" w:lineRule="auto"/>
            </w:pPr>
            <w:r w:rsidRPr="00505232">
              <w:t>2</w:t>
            </w:r>
          </w:p>
        </w:tc>
        <w:tc>
          <w:tcPr>
            <w:tcW w:w="1135" w:type="dxa"/>
            <w:hideMark/>
          </w:tcPr>
          <w:p w:rsidR="00CA23F4" w:rsidRPr="00505232" w:rsidRDefault="001F75FA">
            <w:pPr>
              <w:spacing w:before="0" w:after="0" w:line="240" w:lineRule="auto"/>
            </w:pPr>
            <w:r w:rsidRPr="00505232">
              <w:t>2</w:t>
            </w:r>
          </w:p>
        </w:tc>
        <w:tc>
          <w:tcPr>
            <w:tcW w:w="993" w:type="dxa"/>
            <w:hideMark/>
          </w:tcPr>
          <w:p w:rsidR="00CA23F4" w:rsidRPr="00505232" w:rsidRDefault="007C6B36">
            <w:pPr>
              <w:spacing w:before="0" w:after="0" w:line="240" w:lineRule="auto"/>
            </w:pPr>
            <w:r w:rsidRPr="00505232">
              <w:t>2</w:t>
            </w:r>
          </w:p>
        </w:tc>
        <w:tc>
          <w:tcPr>
            <w:tcW w:w="994" w:type="dxa"/>
            <w:hideMark/>
          </w:tcPr>
          <w:p w:rsidR="00CA23F4" w:rsidRPr="00505232" w:rsidRDefault="007C6B36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850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</w:tr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CA23F4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odborná prázdninová praxe</w:t>
            </w:r>
          </w:p>
        </w:tc>
        <w:tc>
          <w:tcPr>
            <w:tcW w:w="113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3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  <w:tc>
          <w:tcPr>
            <w:tcW w:w="1135" w:type="dxa"/>
          </w:tcPr>
          <w:p w:rsidR="00CA23F4" w:rsidRPr="00505232" w:rsidRDefault="00790D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3" w:type="dxa"/>
            <w:hideMark/>
          </w:tcPr>
          <w:p w:rsidR="00CA23F4" w:rsidRPr="00505232" w:rsidRDefault="00790DEB">
            <w:pPr>
              <w:spacing w:before="0" w:after="0" w:line="240" w:lineRule="auto"/>
            </w:pPr>
            <w:r w:rsidRPr="00505232">
              <w:t>2</w:t>
            </w:r>
          </w:p>
        </w:tc>
        <w:tc>
          <w:tcPr>
            <w:tcW w:w="99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850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</w:tr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790DEB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a</w:t>
            </w:r>
            <w:r w:rsidR="00CA23F4" w:rsidRPr="00505232">
              <w:rPr>
                <w:b/>
              </w:rPr>
              <w:t xml:space="preserve">daptační </w:t>
            </w:r>
            <w:proofErr w:type="gramStart"/>
            <w:r w:rsidR="00CA23F4" w:rsidRPr="00505232">
              <w:rPr>
                <w:b/>
              </w:rPr>
              <w:t xml:space="preserve">kurz </w:t>
            </w:r>
            <w:r w:rsidR="004701B5" w:rsidRPr="00505232">
              <w:rPr>
                <w:b/>
              </w:rPr>
              <w:t>1.roč.</w:t>
            </w:r>
            <w:proofErr w:type="gramEnd"/>
          </w:p>
        </w:tc>
        <w:tc>
          <w:tcPr>
            <w:tcW w:w="1134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  <w:tc>
          <w:tcPr>
            <w:tcW w:w="993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1135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  <w:tc>
          <w:tcPr>
            <w:tcW w:w="993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  <w:tc>
          <w:tcPr>
            <w:tcW w:w="994" w:type="dxa"/>
          </w:tcPr>
          <w:p w:rsidR="00CA23F4" w:rsidRPr="00505232" w:rsidRDefault="00CA23F4">
            <w:pPr>
              <w:spacing w:before="0" w:after="0" w:line="240" w:lineRule="auto"/>
              <w:jc w:val="right"/>
            </w:pPr>
          </w:p>
        </w:tc>
        <w:tc>
          <w:tcPr>
            <w:tcW w:w="850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</w:tr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CA23F4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maturitní zkouška</w:t>
            </w:r>
          </w:p>
        </w:tc>
        <w:tc>
          <w:tcPr>
            <w:tcW w:w="113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3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1135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3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4" w:type="dxa"/>
            <w:hideMark/>
          </w:tcPr>
          <w:p w:rsidR="00CA23F4" w:rsidRDefault="00760F07">
            <w:pPr>
              <w:spacing w:before="0" w:after="0" w:line="240" w:lineRule="auto"/>
            </w:pPr>
            <w:r w:rsidRPr="00505232">
              <w:t>2</w:t>
            </w:r>
          </w:p>
          <w:p w:rsidR="0036009B" w:rsidRPr="00505232" w:rsidRDefault="0036009B">
            <w:pPr>
              <w:spacing w:before="0" w:after="0" w:line="240" w:lineRule="auto"/>
            </w:pPr>
          </w:p>
        </w:tc>
        <w:tc>
          <w:tcPr>
            <w:tcW w:w="850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</w:tr>
      <w:tr w:rsidR="00CA23F4" w:rsidRPr="00505232" w:rsidTr="002225EE">
        <w:trPr>
          <w:trHeight w:val="255"/>
        </w:trPr>
        <w:tc>
          <w:tcPr>
            <w:tcW w:w="2661" w:type="dxa"/>
            <w:hideMark/>
          </w:tcPr>
          <w:p w:rsidR="00CA23F4" w:rsidRPr="00505232" w:rsidRDefault="00790DEB" w:rsidP="00790DEB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exkurze</w:t>
            </w:r>
          </w:p>
        </w:tc>
        <w:tc>
          <w:tcPr>
            <w:tcW w:w="1134" w:type="dxa"/>
            <w:hideMark/>
          </w:tcPr>
          <w:p w:rsidR="00CA23F4" w:rsidRPr="00505232" w:rsidRDefault="00CA23F4">
            <w:pPr>
              <w:spacing w:before="0" w:after="0" w:line="240" w:lineRule="auto"/>
            </w:pPr>
            <w:r w:rsidRPr="00505232">
              <w:t> </w:t>
            </w:r>
          </w:p>
        </w:tc>
        <w:tc>
          <w:tcPr>
            <w:tcW w:w="993" w:type="dxa"/>
            <w:hideMark/>
          </w:tcPr>
          <w:p w:rsidR="00CA23F4" w:rsidRPr="00505232" w:rsidRDefault="00790D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1135" w:type="dxa"/>
            <w:hideMark/>
          </w:tcPr>
          <w:p w:rsidR="00CA23F4" w:rsidRPr="00505232" w:rsidRDefault="00790D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3" w:type="dxa"/>
            <w:hideMark/>
          </w:tcPr>
          <w:p w:rsidR="00CA23F4" w:rsidRPr="00505232" w:rsidRDefault="00790D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4" w:type="dxa"/>
            <w:hideMark/>
          </w:tcPr>
          <w:p w:rsidR="00CA23F4" w:rsidRPr="00505232" w:rsidRDefault="00790D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850" w:type="dxa"/>
          </w:tcPr>
          <w:p w:rsidR="00CA23F4" w:rsidRPr="00505232" w:rsidRDefault="00CA23F4">
            <w:pPr>
              <w:spacing w:before="0" w:after="0" w:line="240" w:lineRule="auto"/>
            </w:pPr>
          </w:p>
        </w:tc>
      </w:tr>
      <w:tr w:rsidR="00790DEB" w:rsidRPr="00505232" w:rsidTr="002225EE">
        <w:trPr>
          <w:trHeight w:val="255"/>
        </w:trPr>
        <w:tc>
          <w:tcPr>
            <w:tcW w:w="2661" w:type="dxa"/>
          </w:tcPr>
          <w:p w:rsidR="00790DEB" w:rsidRPr="00505232" w:rsidRDefault="00EA77EB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r</w:t>
            </w:r>
            <w:r w:rsidR="00790DEB" w:rsidRPr="00505232">
              <w:rPr>
                <w:b/>
              </w:rPr>
              <w:t xml:space="preserve">ezerva, </w:t>
            </w:r>
            <w:proofErr w:type="spellStart"/>
            <w:r w:rsidR="00790DEB" w:rsidRPr="00505232">
              <w:rPr>
                <w:b/>
              </w:rPr>
              <w:t>vých</w:t>
            </w:r>
            <w:proofErr w:type="spellEnd"/>
            <w:r w:rsidR="00790DEB" w:rsidRPr="00505232">
              <w:rPr>
                <w:b/>
              </w:rPr>
              <w:t>.</w:t>
            </w:r>
            <w:r w:rsidRPr="00505232">
              <w:rPr>
                <w:b/>
              </w:rPr>
              <w:t xml:space="preserve"> </w:t>
            </w:r>
            <w:proofErr w:type="spellStart"/>
            <w:r w:rsidR="00790DEB" w:rsidRPr="00505232">
              <w:rPr>
                <w:b/>
              </w:rPr>
              <w:t>vzděl</w:t>
            </w:r>
            <w:proofErr w:type="spellEnd"/>
            <w:r w:rsidR="00790DEB" w:rsidRPr="00505232">
              <w:rPr>
                <w:b/>
              </w:rPr>
              <w:t>.</w:t>
            </w:r>
            <w:r w:rsidRPr="00505232">
              <w:rPr>
                <w:b/>
              </w:rPr>
              <w:t xml:space="preserve"> </w:t>
            </w:r>
            <w:r w:rsidR="00790DEB" w:rsidRPr="00505232">
              <w:rPr>
                <w:b/>
              </w:rPr>
              <w:t>akce</w:t>
            </w:r>
          </w:p>
        </w:tc>
        <w:tc>
          <w:tcPr>
            <w:tcW w:w="1134" w:type="dxa"/>
          </w:tcPr>
          <w:p w:rsidR="00790DEB" w:rsidRPr="00505232" w:rsidRDefault="00790DEB">
            <w:pPr>
              <w:spacing w:before="0" w:after="0" w:line="240" w:lineRule="auto"/>
            </w:pPr>
          </w:p>
        </w:tc>
        <w:tc>
          <w:tcPr>
            <w:tcW w:w="993" w:type="dxa"/>
          </w:tcPr>
          <w:p w:rsidR="00790DEB" w:rsidRPr="00505232" w:rsidRDefault="001F75FA">
            <w:pPr>
              <w:spacing w:before="0" w:after="0" w:line="240" w:lineRule="auto"/>
            </w:pPr>
            <w:r w:rsidRPr="00505232">
              <w:t>2</w:t>
            </w:r>
          </w:p>
        </w:tc>
        <w:tc>
          <w:tcPr>
            <w:tcW w:w="1135" w:type="dxa"/>
          </w:tcPr>
          <w:p w:rsidR="00790DEB" w:rsidRPr="00505232" w:rsidRDefault="004701B5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3" w:type="dxa"/>
          </w:tcPr>
          <w:p w:rsidR="00790DEB" w:rsidRPr="00505232" w:rsidRDefault="00790D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4" w:type="dxa"/>
          </w:tcPr>
          <w:p w:rsidR="00790DEB" w:rsidRPr="00505232" w:rsidRDefault="00790DEB">
            <w:pPr>
              <w:spacing w:before="0" w:after="0" w:line="240" w:lineRule="auto"/>
            </w:pPr>
          </w:p>
        </w:tc>
        <w:tc>
          <w:tcPr>
            <w:tcW w:w="850" w:type="dxa"/>
          </w:tcPr>
          <w:p w:rsidR="00790DEB" w:rsidRPr="00505232" w:rsidRDefault="00790DEB">
            <w:pPr>
              <w:spacing w:before="0" w:after="0" w:line="240" w:lineRule="auto"/>
            </w:pPr>
          </w:p>
        </w:tc>
      </w:tr>
      <w:tr w:rsidR="00EA77EB" w:rsidRPr="00505232" w:rsidTr="002225EE">
        <w:trPr>
          <w:trHeight w:val="255"/>
        </w:trPr>
        <w:tc>
          <w:tcPr>
            <w:tcW w:w="2661" w:type="dxa"/>
          </w:tcPr>
          <w:p w:rsidR="00EA77EB" w:rsidRPr="00505232" w:rsidRDefault="00EA77EB">
            <w:pPr>
              <w:spacing w:before="0" w:after="0" w:line="240" w:lineRule="auto"/>
              <w:rPr>
                <w:b/>
              </w:rPr>
            </w:pPr>
            <w:r w:rsidRPr="00505232">
              <w:rPr>
                <w:b/>
              </w:rPr>
              <w:t>projektový týden</w:t>
            </w:r>
          </w:p>
        </w:tc>
        <w:tc>
          <w:tcPr>
            <w:tcW w:w="1134" w:type="dxa"/>
          </w:tcPr>
          <w:p w:rsidR="00EA77EB" w:rsidRPr="00505232" w:rsidRDefault="00EA77EB">
            <w:pPr>
              <w:spacing w:before="0" w:after="0" w:line="240" w:lineRule="auto"/>
            </w:pPr>
          </w:p>
        </w:tc>
        <w:tc>
          <w:tcPr>
            <w:tcW w:w="993" w:type="dxa"/>
          </w:tcPr>
          <w:p w:rsidR="00EA77EB" w:rsidRPr="00505232" w:rsidRDefault="00EA77EB">
            <w:pPr>
              <w:spacing w:before="0" w:after="0" w:line="240" w:lineRule="auto"/>
            </w:pPr>
          </w:p>
        </w:tc>
        <w:tc>
          <w:tcPr>
            <w:tcW w:w="1135" w:type="dxa"/>
          </w:tcPr>
          <w:p w:rsidR="00EA77EB" w:rsidRPr="00505232" w:rsidRDefault="004701B5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3" w:type="dxa"/>
          </w:tcPr>
          <w:p w:rsidR="00EA77EB" w:rsidRPr="00505232" w:rsidRDefault="004701B5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994" w:type="dxa"/>
          </w:tcPr>
          <w:p w:rsidR="00EA77EB" w:rsidRPr="00505232" w:rsidRDefault="00EA77EB">
            <w:pPr>
              <w:spacing w:before="0" w:after="0" w:line="240" w:lineRule="auto"/>
            </w:pPr>
            <w:r w:rsidRPr="00505232">
              <w:t>1</w:t>
            </w:r>
          </w:p>
        </w:tc>
        <w:tc>
          <w:tcPr>
            <w:tcW w:w="850" w:type="dxa"/>
          </w:tcPr>
          <w:p w:rsidR="00EA77EB" w:rsidRPr="00505232" w:rsidRDefault="00EA77EB">
            <w:pPr>
              <w:spacing w:before="0" w:after="0" w:line="240" w:lineRule="auto"/>
            </w:pPr>
          </w:p>
        </w:tc>
      </w:tr>
    </w:tbl>
    <w:p w:rsidR="00CA23F4" w:rsidRPr="00505232" w:rsidRDefault="00CA23F4" w:rsidP="00CA23F4"/>
    <w:p w:rsidR="00CA23F4" w:rsidRPr="00505232" w:rsidRDefault="00CA23F4" w:rsidP="00CA23F4">
      <w:pPr>
        <w:rPr>
          <w:sz w:val="22"/>
          <w:szCs w:val="22"/>
        </w:rPr>
      </w:pPr>
      <w:r w:rsidRPr="00505232">
        <w:rPr>
          <w:sz w:val="22"/>
          <w:szCs w:val="22"/>
        </w:rPr>
        <w:t>Poznámky:</w:t>
      </w:r>
    </w:p>
    <w:p w:rsidR="00CA23F4" w:rsidRPr="00505232" w:rsidRDefault="00CA23F4" w:rsidP="00CA23F4">
      <w:pPr>
        <w:pStyle w:val="Nadpis7"/>
        <w:keepNext w:val="0"/>
        <w:keepLines w:val="0"/>
        <w:numPr>
          <w:ilvl w:val="0"/>
          <w:numId w:val="2"/>
        </w:numPr>
        <w:spacing w:before="240" w:after="60" w:line="240" w:lineRule="auto"/>
        <w:rPr>
          <w:rFonts w:asciiTheme="minorHAnsi" w:hAnsiTheme="minorHAnsi"/>
          <w:i w:val="0"/>
          <w:color w:val="auto"/>
          <w:sz w:val="22"/>
          <w:szCs w:val="22"/>
        </w:rPr>
      </w:pP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Učební plán </w:t>
      </w:r>
      <w:r w:rsidR="008F633F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je 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platný od </w:t>
      </w:r>
      <w:r w:rsidR="005F3FAA">
        <w:rPr>
          <w:rFonts w:asciiTheme="minorHAnsi" w:hAnsiTheme="minorHAnsi"/>
          <w:i w:val="0"/>
          <w:color w:val="auto"/>
          <w:sz w:val="22"/>
          <w:szCs w:val="22"/>
        </w:rPr>
        <w:t>1. září 2023</w:t>
      </w:r>
    </w:p>
    <w:p w:rsidR="002125C9" w:rsidRPr="00505232" w:rsidRDefault="00CA23F4" w:rsidP="002125C9">
      <w:pPr>
        <w:pStyle w:val="Nadpis7"/>
        <w:keepNext w:val="0"/>
        <w:keepLines w:val="0"/>
        <w:numPr>
          <w:ilvl w:val="0"/>
          <w:numId w:val="2"/>
        </w:numPr>
        <w:spacing w:before="240" w:after="60" w:line="240" w:lineRule="auto"/>
        <w:rPr>
          <w:rFonts w:asciiTheme="minorHAnsi" w:hAnsiTheme="minorHAnsi"/>
          <w:i w:val="0"/>
          <w:color w:val="auto"/>
          <w:sz w:val="22"/>
          <w:szCs w:val="22"/>
        </w:rPr>
      </w:pPr>
      <w:r w:rsidRPr="00505232">
        <w:rPr>
          <w:rFonts w:asciiTheme="minorHAnsi" w:hAnsiTheme="minorHAnsi"/>
          <w:i w:val="0"/>
          <w:color w:val="auto"/>
          <w:sz w:val="22"/>
          <w:szCs w:val="22"/>
        </w:rPr>
        <w:t>Odborná praxe žáků je rea</w:t>
      </w:r>
      <w:r w:rsidR="004379CA">
        <w:rPr>
          <w:rFonts w:asciiTheme="minorHAnsi" w:hAnsiTheme="minorHAnsi"/>
          <w:i w:val="0"/>
          <w:color w:val="auto"/>
          <w:sz w:val="22"/>
          <w:szCs w:val="22"/>
        </w:rPr>
        <w:t>lizována jednak formou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učební odborné praxe,</w:t>
      </w:r>
      <w:r w:rsidR="00902214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která je 6-ti hodinová</w:t>
      </w:r>
      <w:r w:rsidR="00E33CDF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v 1.</w:t>
      </w:r>
      <w:r w:rsidR="00A324C3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</w:t>
      </w:r>
      <w:r w:rsidR="003E3551" w:rsidRPr="00505232">
        <w:rPr>
          <w:rFonts w:asciiTheme="minorHAnsi" w:hAnsiTheme="minorHAnsi"/>
          <w:i w:val="0"/>
          <w:color w:val="auto"/>
          <w:sz w:val="22"/>
          <w:szCs w:val="22"/>
        </w:rPr>
        <w:t>-</w:t>
      </w:r>
      <w:r w:rsidR="00E05C41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</w:t>
      </w:r>
      <w:r w:rsidR="004A74A1">
        <w:rPr>
          <w:rFonts w:asciiTheme="minorHAnsi" w:hAnsiTheme="minorHAnsi"/>
          <w:i w:val="0"/>
          <w:color w:val="auto"/>
          <w:sz w:val="22"/>
          <w:szCs w:val="22"/>
        </w:rPr>
        <w:t>4</w:t>
      </w:r>
      <w:r w:rsidR="003E3551" w:rsidRPr="00505232">
        <w:rPr>
          <w:rFonts w:asciiTheme="minorHAnsi" w:hAnsiTheme="minorHAnsi"/>
          <w:i w:val="0"/>
          <w:color w:val="auto"/>
          <w:sz w:val="22"/>
          <w:szCs w:val="22"/>
        </w:rPr>
        <w:t>.</w:t>
      </w:r>
      <w:r w:rsidR="004C23EE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</w:t>
      </w:r>
      <w:r w:rsidR="004A74A1">
        <w:rPr>
          <w:rFonts w:asciiTheme="minorHAnsi" w:hAnsiTheme="minorHAnsi"/>
          <w:i w:val="0"/>
          <w:color w:val="auto"/>
          <w:sz w:val="22"/>
          <w:szCs w:val="22"/>
        </w:rPr>
        <w:t>ročníku</w:t>
      </w:r>
      <w:r w:rsidR="003A5908">
        <w:rPr>
          <w:rFonts w:asciiTheme="minorHAnsi" w:hAnsiTheme="minorHAnsi"/>
          <w:i w:val="0"/>
          <w:color w:val="auto"/>
          <w:sz w:val="22"/>
          <w:szCs w:val="22"/>
        </w:rPr>
        <w:t xml:space="preserve"> </w:t>
      </w:r>
      <w:r w:rsidR="004A74A1">
        <w:rPr>
          <w:rFonts w:asciiTheme="minorHAnsi" w:hAnsiTheme="minorHAnsi"/>
          <w:i w:val="0"/>
          <w:color w:val="auto"/>
          <w:sz w:val="22"/>
          <w:szCs w:val="22"/>
        </w:rPr>
        <w:t>mimorozvrhová.</w:t>
      </w:r>
      <w:r w:rsidR="00E33CDF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Učební odborná praxe se koná </w:t>
      </w:r>
      <w:r w:rsidR="002125C9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ve školních sbírkách, 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>na smluvních pracovištích školského zaříze</w:t>
      </w:r>
      <w:r w:rsidR="002125C9" w:rsidRPr="00505232">
        <w:rPr>
          <w:rFonts w:asciiTheme="minorHAnsi" w:hAnsiTheme="minorHAnsi"/>
          <w:i w:val="0"/>
          <w:color w:val="auto"/>
          <w:sz w:val="22"/>
          <w:szCs w:val="22"/>
        </w:rPr>
        <w:t>ní nebo v odborných firmách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>.</w:t>
      </w:r>
      <w:r w:rsidR="002125C9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Výuka je zajišťována odbornými učiteli školy</w:t>
      </w:r>
      <w:r w:rsidR="00E05C41" w:rsidRPr="00505232">
        <w:rPr>
          <w:rFonts w:asciiTheme="minorHAnsi" w:hAnsiTheme="minorHAnsi"/>
          <w:i w:val="0"/>
          <w:color w:val="auto"/>
          <w:sz w:val="22"/>
          <w:szCs w:val="22"/>
        </w:rPr>
        <w:t>.</w:t>
      </w:r>
    </w:p>
    <w:p w:rsidR="00CA23F4" w:rsidRPr="00505232" w:rsidRDefault="00CA23F4" w:rsidP="00CA23F4">
      <w:pPr>
        <w:pStyle w:val="Nadpis7"/>
        <w:keepNext w:val="0"/>
        <w:keepLines w:val="0"/>
        <w:numPr>
          <w:ilvl w:val="0"/>
          <w:numId w:val="2"/>
        </w:numPr>
        <w:spacing w:before="240" w:after="60" w:line="240" w:lineRule="auto"/>
        <w:rPr>
          <w:rFonts w:asciiTheme="minorHAnsi" w:hAnsiTheme="minorHAnsi"/>
          <w:i w:val="0"/>
          <w:color w:val="auto"/>
          <w:sz w:val="22"/>
          <w:szCs w:val="22"/>
        </w:rPr>
      </w:pPr>
      <w:r w:rsidRPr="00505232">
        <w:rPr>
          <w:rFonts w:asciiTheme="minorHAnsi" w:hAnsiTheme="minorHAnsi"/>
          <w:i w:val="0"/>
          <w:color w:val="auto"/>
          <w:sz w:val="22"/>
          <w:szCs w:val="22"/>
        </w:rPr>
        <w:t>Odborná indi</w:t>
      </w:r>
      <w:r w:rsidR="003A5908">
        <w:rPr>
          <w:rFonts w:asciiTheme="minorHAnsi" w:hAnsiTheme="minorHAnsi"/>
          <w:i w:val="0"/>
          <w:color w:val="auto"/>
          <w:sz w:val="22"/>
          <w:szCs w:val="22"/>
        </w:rPr>
        <w:t>viduální praxe je stanovena v</w:t>
      </w:r>
      <w:r w:rsidR="00E26FAD">
        <w:rPr>
          <w:rFonts w:asciiTheme="minorHAnsi" w:hAnsiTheme="minorHAnsi"/>
          <w:i w:val="0"/>
          <w:color w:val="auto"/>
          <w:sz w:val="22"/>
          <w:szCs w:val="22"/>
        </w:rPr>
        <w:t>e</w:t>
      </w:r>
      <w:r w:rsidR="003A5908">
        <w:rPr>
          <w:rFonts w:asciiTheme="minorHAnsi" w:hAnsiTheme="minorHAnsi"/>
          <w:i w:val="0"/>
          <w:color w:val="auto"/>
          <w:sz w:val="22"/>
          <w:szCs w:val="22"/>
        </w:rPr>
        <w:t> 2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>.</w:t>
      </w:r>
      <w:r w:rsidR="00E26FAD">
        <w:rPr>
          <w:rFonts w:asciiTheme="minorHAnsi" w:hAnsiTheme="minorHAnsi"/>
          <w:i w:val="0"/>
          <w:color w:val="auto"/>
          <w:sz w:val="22"/>
          <w:szCs w:val="22"/>
        </w:rPr>
        <w:t xml:space="preserve"> a</w:t>
      </w:r>
      <w:r w:rsidR="008F633F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3. ročníku studia v rozsahu 1 týdne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v každém pololetí a ve 4. ročníku studia v roz</w:t>
      </w:r>
      <w:r w:rsidR="008F633F" w:rsidRPr="00505232">
        <w:rPr>
          <w:rFonts w:asciiTheme="minorHAnsi" w:hAnsiTheme="minorHAnsi"/>
          <w:i w:val="0"/>
          <w:color w:val="auto"/>
          <w:sz w:val="22"/>
          <w:szCs w:val="22"/>
        </w:rPr>
        <w:t>sahu 1 týdne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v 1. pololetí školního roku. Pří této praxi jsou jednotliví žáci v každém pololetí celý týden aktivně zapojeni do chodu zahradnického podniku nebo firmy podle odborné profilace ve smluvních podnicích. </w:t>
      </w:r>
    </w:p>
    <w:p w:rsidR="007F4E4A" w:rsidRPr="00505232" w:rsidRDefault="00CA23F4" w:rsidP="007F4E4A">
      <w:pPr>
        <w:pStyle w:val="Nadpis7"/>
        <w:keepNext w:val="0"/>
        <w:keepLines w:val="0"/>
        <w:numPr>
          <w:ilvl w:val="0"/>
          <w:numId w:val="2"/>
        </w:numPr>
        <w:spacing w:before="240" w:after="60" w:line="240" w:lineRule="auto"/>
        <w:jc w:val="left"/>
        <w:rPr>
          <w:rFonts w:asciiTheme="minorHAnsi" w:hAnsiTheme="minorHAnsi"/>
          <w:i w:val="0"/>
          <w:color w:val="auto"/>
          <w:sz w:val="22"/>
          <w:szCs w:val="22"/>
        </w:rPr>
      </w:pP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Žáci </w:t>
      </w:r>
      <w:r w:rsidR="007F4E4A" w:rsidRPr="00505232">
        <w:rPr>
          <w:rFonts w:asciiTheme="minorHAnsi" w:hAnsiTheme="minorHAnsi"/>
          <w:i w:val="0"/>
          <w:color w:val="auto"/>
          <w:sz w:val="22"/>
          <w:szCs w:val="22"/>
        </w:rPr>
        <w:t>2. ročníku absolvují v době prázdnin 1 týden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odbornou praxi</w:t>
      </w:r>
      <w:r w:rsidR="008F3A59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v odbor</w:t>
      </w:r>
      <w:r w:rsidR="00EA77EB" w:rsidRPr="00505232">
        <w:rPr>
          <w:rFonts w:asciiTheme="minorHAnsi" w:hAnsiTheme="minorHAnsi"/>
          <w:i w:val="0"/>
          <w:color w:val="auto"/>
          <w:sz w:val="22"/>
          <w:szCs w:val="22"/>
        </w:rPr>
        <w:t>ných smluvních podnicích v ČR</w:t>
      </w:r>
      <w:r w:rsidR="007F4E4A" w:rsidRPr="00505232">
        <w:rPr>
          <w:rFonts w:asciiTheme="minorHAnsi" w:hAnsiTheme="minorHAnsi"/>
          <w:i w:val="0"/>
          <w:color w:val="auto"/>
          <w:sz w:val="22"/>
          <w:szCs w:val="22"/>
        </w:rPr>
        <w:t>, případně v</w:t>
      </w:r>
      <w:r w:rsidR="008F3A59" w:rsidRPr="00505232">
        <w:rPr>
          <w:rFonts w:asciiTheme="minorHAnsi" w:hAnsiTheme="minorHAnsi"/>
          <w:i w:val="0"/>
          <w:color w:val="auto"/>
          <w:sz w:val="22"/>
          <w:szCs w:val="22"/>
        </w:rPr>
        <w:t> zahraničí.</w:t>
      </w:r>
    </w:p>
    <w:p w:rsidR="00CA23F4" w:rsidRPr="00505232" w:rsidRDefault="007F4E4A" w:rsidP="00782F91">
      <w:pPr>
        <w:pStyle w:val="Nadpis7"/>
        <w:keepNext w:val="0"/>
        <w:keepLines w:val="0"/>
        <w:numPr>
          <w:ilvl w:val="0"/>
          <w:numId w:val="2"/>
        </w:numPr>
        <w:spacing w:before="240" w:after="60" w:line="360" w:lineRule="auto"/>
        <w:jc w:val="left"/>
        <w:rPr>
          <w:rFonts w:asciiTheme="minorHAnsi" w:hAnsiTheme="minorHAnsi"/>
          <w:i w:val="0"/>
          <w:color w:val="auto"/>
          <w:sz w:val="22"/>
          <w:szCs w:val="22"/>
        </w:rPr>
      </w:pPr>
      <w:r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Žáci 3. ročníku absolvují v době prázdnin </w:t>
      </w:r>
      <w:r w:rsidR="00CA23F4" w:rsidRPr="00505232">
        <w:rPr>
          <w:rFonts w:asciiTheme="minorHAnsi" w:hAnsiTheme="minorHAnsi"/>
          <w:i w:val="0"/>
          <w:color w:val="auto"/>
          <w:sz w:val="22"/>
          <w:szCs w:val="22"/>
        </w:rPr>
        <w:t xml:space="preserve"> </w:t>
      </w:r>
      <w:r w:rsidRPr="00505232">
        <w:rPr>
          <w:rFonts w:asciiTheme="minorHAnsi" w:hAnsiTheme="minorHAnsi"/>
          <w:i w:val="0"/>
          <w:color w:val="auto"/>
          <w:sz w:val="22"/>
          <w:szCs w:val="22"/>
        </w:rPr>
        <w:t>2 týdny odborné praxe v odborných smluvních podnicích v ČR, případně zahraničí.</w:t>
      </w:r>
    </w:p>
    <w:p w:rsidR="00782F91" w:rsidRPr="00505232" w:rsidRDefault="002125C9" w:rsidP="00782F91">
      <w:pPr>
        <w:pStyle w:val="Odstavecseseznamem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05232">
        <w:rPr>
          <w:sz w:val="22"/>
          <w:szCs w:val="22"/>
        </w:rPr>
        <w:t>Žáci absolvují v každém ročníku až 5-ti denní odbornou exkurzi v ČR nebo zahraničí</w:t>
      </w:r>
    </w:p>
    <w:p w:rsidR="002125C9" w:rsidRPr="00505232" w:rsidRDefault="002125C9" w:rsidP="00782F91">
      <w:pPr>
        <w:pStyle w:val="Odstavecseseznamem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05232">
        <w:rPr>
          <w:sz w:val="22"/>
          <w:szCs w:val="22"/>
        </w:rPr>
        <w:t>Adaptační kurz pro 1. ročník je zařazen v délce 3 – 5 dní na začátku školního roku</w:t>
      </w:r>
    </w:p>
    <w:p w:rsidR="00EA77EB" w:rsidRPr="00505232" w:rsidRDefault="00EA77EB" w:rsidP="00782F91">
      <w:pPr>
        <w:pStyle w:val="Odstavecseseznamem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gramStart"/>
      <w:r w:rsidRPr="00505232">
        <w:rPr>
          <w:sz w:val="22"/>
          <w:szCs w:val="22"/>
        </w:rPr>
        <w:t xml:space="preserve">Žáci </w:t>
      </w:r>
      <w:r w:rsidR="001F75FA" w:rsidRPr="00505232">
        <w:rPr>
          <w:sz w:val="22"/>
          <w:szCs w:val="22"/>
        </w:rPr>
        <w:t xml:space="preserve">2.- </w:t>
      </w:r>
      <w:r w:rsidRPr="00505232">
        <w:rPr>
          <w:sz w:val="22"/>
          <w:szCs w:val="22"/>
        </w:rPr>
        <w:t>4. ročníku</w:t>
      </w:r>
      <w:proofErr w:type="gramEnd"/>
      <w:r w:rsidRPr="00505232">
        <w:rPr>
          <w:sz w:val="22"/>
          <w:szCs w:val="22"/>
        </w:rPr>
        <w:t xml:space="preserve"> absolvu</w:t>
      </w:r>
      <w:r w:rsidR="001F75FA" w:rsidRPr="00505232">
        <w:rPr>
          <w:sz w:val="22"/>
          <w:szCs w:val="22"/>
        </w:rPr>
        <w:t xml:space="preserve">jí </w:t>
      </w:r>
      <w:r w:rsidRPr="00505232">
        <w:rPr>
          <w:sz w:val="22"/>
          <w:szCs w:val="22"/>
        </w:rPr>
        <w:t xml:space="preserve"> projektový týden s jazykovou a odbornou průpravou k maturitním zkouškám</w:t>
      </w:r>
      <w:r w:rsidR="00E05C41" w:rsidRPr="00505232">
        <w:rPr>
          <w:sz w:val="22"/>
          <w:szCs w:val="22"/>
        </w:rPr>
        <w:t xml:space="preserve"> v délce 3 - 5 dní</w:t>
      </w:r>
    </w:p>
    <w:p w:rsidR="00D244E5" w:rsidRDefault="00D244E5" w:rsidP="00D244E5">
      <w:pPr>
        <w:pStyle w:val="Odstavecseseznamem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Lyžařský výcvikový kurz – nepovinný, pro zájemce ze všech tříd</w:t>
      </w:r>
    </w:p>
    <w:p w:rsidR="00A96005" w:rsidRDefault="00A96005" w:rsidP="00D244E5">
      <w:pPr>
        <w:pStyle w:val="Odstavecseseznamem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Turisticko</w:t>
      </w:r>
      <w:proofErr w:type="spellEnd"/>
      <w:r>
        <w:rPr>
          <w:sz w:val="22"/>
          <w:szCs w:val="22"/>
        </w:rPr>
        <w:t xml:space="preserve"> – cyklistický kurz – nepovinný, pro zájemce ze všech tříd</w:t>
      </w:r>
    </w:p>
    <w:p w:rsidR="004C4707" w:rsidRPr="00505232" w:rsidRDefault="004C4707"/>
    <w:sectPr w:rsidR="004C4707" w:rsidRPr="005052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E4" w:rsidRDefault="008806E4" w:rsidP="002225EE">
      <w:pPr>
        <w:spacing w:before="0" w:after="0" w:line="240" w:lineRule="auto"/>
      </w:pPr>
      <w:r>
        <w:separator/>
      </w:r>
    </w:p>
  </w:endnote>
  <w:endnote w:type="continuationSeparator" w:id="0">
    <w:p w:rsidR="008806E4" w:rsidRDefault="008806E4" w:rsidP="002225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E4" w:rsidRDefault="008806E4" w:rsidP="002225EE">
      <w:pPr>
        <w:spacing w:before="0" w:after="0" w:line="240" w:lineRule="auto"/>
      </w:pPr>
      <w:r>
        <w:separator/>
      </w:r>
    </w:p>
  </w:footnote>
  <w:footnote w:type="continuationSeparator" w:id="0">
    <w:p w:rsidR="008806E4" w:rsidRDefault="008806E4" w:rsidP="002225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5EE" w:rsidRPr="004361B5" w:rsidRDefault="002225EE" w:rsidP="002225EE">
    <w:pPr>
      <w:pStyle w:val="Zhlav"/>
      <w:pBdr>
        <w:bottom w:val="single" w:sz="4" w:space="1" w:color="auto"/>
      </w:pBdr>
      <w:jc w:val="center"/>
      <w:rPr>
        <w:b/>
        <w:sz w:val="24"/>
        <w:szCs w:val="24"/>
      </w:rPr>
    </w:pPr>
    <w:r w:rsidRPr="004361B5">
      <w:rPr>
        <w:b/>
        <w:sz w:val="24"/>
        <w:szCs w:val="24"/>
      </w:rPr>
      <w:t>Střední zahradnická škola a Střední odborné učiliště, s. r. o.</w:t>
    </w:r>
  </w:p>
  <w:p w:rsidR="002225EE" w:rsidRPr="004361B5" w:rsidRDefault="002225EE" w:rsidP="002225EE">
    <w:pPr>
      <w:pStyle w:val="Zhlav"/>
      <w:pBdr>
        <w:bottom w:val="single" w:sz="4" w:space="1" w:color="auto"/>
      </w:pBdr>
      <w:tabs>
        <w:tab w:val="right" w:pos="8505"/>
      </w:tabs>
      <w:rPr>
        <w:b/>
      </w:rPr>
    </w:pPr>
    <w:r w:rsidRPr="004361B5">
      <w:rPr>
        <w:b/>
        <w:sz w:val="24"/>
        <w:szCs w:val="24"/>
      </w:rPr>
      <w:t xml:space="preserve">                                            obor vzdělávání   41-44-M/01 Zahradnictví</w:t>
    </w:r>
    <w:r w:rsidRPr="004361B5">
      <w:rPr>
        <w:b/>
      </w:rPr>
      <w:tab/>
    </w:r>
    <w:r w:rsidRPr="004361B5">
      <w:rPr>
        <w:b/>
      </w:rPr>
      <w:tab/>
    </w:r>
  </w:p>
  <w:p w:rsidR="002225EE" w:rsidRPr="004361B5" w:rsidRDefault="002225EE" w:rsidP="002225EE">
    <w:pPr>
      <w:pStyle w:val="Zhlav"/>
      <w:pBdr>
        <w:bottom w:val="single" w:sz="4" w:space="1" w:color="auto"/>
      </w:pBdr>
      <w:tabs>
        <w:tab w:val="right" w:pos="8505"/>
      </w:tabs>
      <w:rPr>
        <w:b/>
        <w:sz w:val="24"/>
        <w:szCs w:val="24"/>
      </w:rPr>
    </w:pPr>
    <w:r w:rsidRPr="004361B5">
      <w:rPr>
        <w:b/>
      </w:rPr>
      <w:t xml:space="preserve">                                                                           </w:t>
    </w:r>
    <w:r w:rsidRPr="004361B5">
      <w:rPr>
        <w:b/>
        <w:sz w:val="24"/>
        <w:szCs w:val="24"/>
      </w:rPr>
      <w:t>ŠVP Zahradnictví</w:t>
    </w:r>
  </w:p>
  <w:p w:rsidR="002225EE" w:rsidRDefault="002225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36D7"/>
    <w:multiLevelType w:val="hybridMultilevel"/>
    <w:tmpl w:val="76F043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7526F"/>
    <w:multiLevelType w:val="hybridMultilevel"/>
    <w:tmpl w:val="524EE8CE"/>
    <w:lvl w:ilvl="0" w:tplc="DF0081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F4"/>
    <w:rsid w:val="00004B91"/>
    <w:rsid w:val="00016ADF"/>
    <w:rsid w:val="0001776D"/>
    <w:rsid w:val="00042533"/>
    <w:rsid w:val="00056683"/>
    <w:rsid w:val="000630D2"/>
    <w:rsid w:val="00065692"/>
    <w:rsid w:val="000656AA"/>
    <w:rsid w:val="000778BC"/>
    <w:rsid w:val="000B6527"/>
    <w:rsid w:val="000E5D6B"/>
    <w:rsid w:val="000F4B29"/>
    <w:rsid w:val="00187C1B"/>
    <w:rsid w:val="001B1B01"/>
    <w:rsid w:val="001E687A"/>
    <w:rsid w:val="001F75FA"/>
    <w:rsid w:val="002116B7"/>
    <w:rsid w:val="002125C9"/>
    <w:rsid w:val="002225EE"/>
    <w:rsid w:val="00257231"/>
    <w:rsid w:val="00260C05"/>
    <w:rsid w:val="002D3ABC"/>
    <w:rsid w:val="00346FD0"/>
    <w:rsid w:val="0036009B"/>
    <w:rsid w:val="00363FCE"/>
    <w:rsid w:val="003A5908"/>
    <w:rsid w:val="003C20C6"/>
    <w:rsid w:val="003D5F84"/>
    <w:rsid w:val="003E3551"/>
    <w:rsid w:val="00410C79"/>
    <w:rsid w:val="004361B5"/>
    <w:rsid w:val="004379CA"/>
    <w:rsid w:val="004701B5"/>
    <w:rsid w:val="004851CE"/>
    <w:rsid w:val="004A74A1"/>
    <w:rsid w:val="004B5F77"/>
    <w:rsid w:val="004C23EE"/>
    <w:rsid w:val="004C4707"/>
    <w:rsid w:val="004D72D5"/>
    <w:rsid w:val="005003BD"/>
    <w:rsid w:val="00505232"/>
    <w:rsid w:val="00556FBD"/>
    <w:rsid w:val="00570804"/>
    <w:rsid w:val="00581DF8"/>
    <w:rsid w:val="005E64E6"/>
    <w:rsid w:val="005F3FAA"/>
    <w:rsid w:val="006703B9"/>
    <w:rsid w:val="00685113"/>
    <w:rsid w:val="007525BF"/>
    <w:rsid w:val="00760F07"/>
    <w:rsid w:val="0076752B"/>
    <w:rsid w:val="0077116B"/>
    <w:rsid w:val="00782F91"/>
    <w:rsid w:val="00790DEB"/>
    <w:rsid w:val="007B5038"/>
    <w:rsid w:val="007C6B36"/>
    <w:rsid w:val="007F3758"/>
    <w:rsid w:val="007F4E4A"/>
    <w:rsid w:val="00844CCC"/>
    <w:rsid w:val="008451E3"/>
    <w:rsid w:val="008806E4"/>
    <w:rsid w:val="008A605A"/>
    <w:rsid w:val="008C3223"/>
    <w:rsid w:val="008D6BBE"/>
    <w:rsid w:val="008F1DAC"/>
    <w:rsid w:val="008F3A59"/>
    <w:rsid w:val="008F633F"/>
    <w:rsid w:val="00902214"/>
    <w:rsid w:val="00963A4B"/>
    <w:rsid w:val="00967482"/>
    <w:rsid w:val="00991916"/>
    <w:rsid w:val="00993E5B"/>
    <w:rsid w:val="009A1DD1"/>
    <w:rsid w:val="009B1268"/>
    <w:rsid w:val="009B7297"/>
    <w:rsid w:val="009D75F1"/>
    <w:rsid w:val="00A15D6B"/>
    <w:rsid w:val="00A324C3"/>
    <w:rsid w:val="00A46B26"/>
    <w:rsid w:val="00A639D3"/>
    <w:rsid w:val="00A96005"/>
    <w:rsid w:val="00AE1A87"/>
    <w:rsid w:val="00AE6513"/>
    <w:rsid w:val="00B05DEC"/>
    <w:rsid w:val="00B5227B"/>
    <w:rsid w:val="00B92007"/>
    <w:rsid w:val="00BB3A55"/>
    <w:rsid w:val="00C5586D"/>
    <w:rsid w:val="00CA23F4"/>
    <w:rsid w:val="00CB3B16"/>
    <w:rsid w:val="00CB6B53"/>
    <w:rsid w:val="00CC57B9"/>
    <w:rsid w:val="00CD21FA"/>
    <w:rsid w:val="00CD6613"/>
    <w:rsid w:val="00D244E5"/>
    <w:rsid w:val="00D733E0"/>
    <w:rsid w:val="00D830F4"/>
    <w:rsid w:val="00E05C41"/>
    <w:rsid w:val="00E14E89"/>
    <w:rsid w:val="00E213D5"/>
    <w:rsid w:val="00E26FAD"/>
    <w:rsid w:val="00E33CDF"/>
    <w:rsid w:val="00E350FF"/>
    <w:rsid w:val="00E93181"/>
    <w:rsid w:val="00EA77EB"/>
    <w:rsid w:val="00EB114A"/>
    <w:rsid w:val="00F0404F"/>
    <w:rsid w:val="00F60E35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AD775-8377-40A5-869F-78FDA91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23F4"/>
    <w:pPr>
      <w:spacing w:before="120" w:after="120" w:line="276" w:lineRule="auto"/>
      <w:jc w:val="both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A23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rsid w:val="00CA23F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A23F4"/>
    <w:pPr>
      <w:ind w:left="720"/>
      <w:contextualSpacing/>
    </w:pPr>
  </w:style>
  <w:style w:type="table" w:customStyle="1" w:styleId="Svtltabulkasmkou1zvraznn111">
    <w:name w:val="Světlá tabulka s mřížkou 1 – zvýraznění 111"/>
    <w:basedOn w:val="Normlntabulka"/>
    <w:uiPriority w:val="46"/>
    <w:rsid w:val="00CA23F4"/>
    <w:pPr>
      <w:spacing w:after="0" w:line="240" w:lineRule="auto"/>
      <w:jc w:val="both"/>
    </w:pPr>
    <w:rPr>
      <w:rFonts w:eastAsiaTheme="minorEastAsia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556FBD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eastAsiaTheme="minorEastAsia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6FBD"/>
    <w:rPr>
      <w:rFonts w:eastAsiaTheme="minorEastAsia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4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4C3"/>
    <w:rPr>
      <w:rFonts w:ascii="Segoe UI" w:hAnsi="Segoe UI" w:cs="Segoe UI"/>
      <w:sz w:val="18"/>
      <w:szCs w:val="18"/>
    </w:rPr>
  </w:style>
  <w:style w:type="table" w:styleId="Svtlmkatabulky">
    <w:name w:val="Grid Table Light"/>
    <w:basedOn w:val="Normlntabulka"/>
    <w:uiPriority w:val="40"/>
    <w:rsid w:val="006851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pat">
    <w:name w:val="footer"/>
    <w:basedOn w:val="Normln"/>
    <w:link w:val="ZpatChar"/>
    <w:uiPriority w:val="99"/>
    <w:unhideWhenUsed/>
    <w:rsid w:val="00222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5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Ivan Roušal</cp:lastModifiedBy>
  <cp:revision>2</cp:revision>
  <cp:lastPrinted>2023-08-29T05:40:00Z</cp:lastPrinted>
  <dcterms:created xsi:type="dcterms:W3CDTF">2023-08-29T06:26:00Z</dcterms:created>
  <dcterms:modified xsi:type="dcterms:W3CDTF">2023-08-29T06:26:00Z</dcterms:modified>
</cp:coreProperties>
</file>