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4E3" w:rsidRPr="00773EB8" w:rsidRDefault="00BA54E3" w:rsidP="00BA54E3">
      <w:pPr>
        <w:rPr>
          <w:rFonts w:ascii="Cambria" w:hAnsi="Cambria" w:cs="Arial"/>
          <w:sz w:val="24"/>
          <w:szCs w:val="24"/>
        </w:rPr>
      </w:pPr>
    </w:p>
    <w:p w:rsidR="00EF3D0C" w:rsidRDefault="00EF3D0C" w:rsidP="00EF3D0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i/>
          <w:iCs/>
          <w:color w:val="002060"/>
          <w:sz w:val="28"/>
          <w:szCs w:val="28"/>
        </w:rPr>
      </w:pPr>
      <w:r>
        <w:rPr>
          <w:rFonts w:ascii="Cambria" w:hAnsi="Cambria" w:cs="Times New Roman"/>
          <w:b/>
          <w:bCs/>
          <w:i/>
          <w:color w:val="002060"/>
          <w:sz w:val="28"/>
          <w:szCs w:val="28"/>
        </w:rPr>
        <w:t xml:space="preserve">Kritéria pro přijetí dětí do MŠ Malá Morávka, okres Bruntál, příspěvková organizace </w:t>
      </w:r>
    </w:p>
    <w:p w:rsidR="00EF3D0C" w:rsidRDefault="00EF3D0C" w:rsidP="00EF3D0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i/>
          <w:iCs/>
          <w:sz w:val="28"/>
          <w:szCs w:val="28"/>
        </w:rPr>
      </w:pPr>
    </w:p>
    <w:p w:rsidR="00EF3D0C" w:rsidRDefault="00EF3D0C" w:rsidP="00EF3D0C">
      <w:pPr>
        <w:spacing w:after="0" w:line="240" w:lineRule="auto"/>
        <w:rPr>
          <w:rFonts w:ascii="Cambria" w:hAnsi="Cambria" w:cs="Arial"/>
          <w:i/>
          <w:color w:val="002060"/>
          <w:sz w:val="24"/>
          <w:szCs w:val="24"/>
        </w:rPr>
      </w:pPr>
      <w:r>
        <w:rPr>
          <w:rFonts w:ascii="Cambria" w:hAnsi="Cambria" w:cs="Arial"/>
          <w:i/>
          <w:color w:val="002060"/>
          <w:sz w:val="24"/>
          <w:szCs w:val="24"/>
        </w:rPr>
        <w:t>K předškolnímu vzdělávání do mateřské školy, jejíž činnost vykonává Mateřská škola Malá Morávka, okres Bruntál, příspěvková organizace budou přijímány děti v tomto pořadí (do výše povoleného počtu dětí uvedeného ve školském rejstříku</w:t>
      </w:r>
      <w:r w:rsidR="00525048">
        <w:rPr>
          <w:rFonts w:ascii="Cambria" w:hAnsi="Cambria" w:cs="Arial"/>
          <w:i/>
          <w:color w:val="002060"/>
          <w:sz w:val="24"/>
          <w:szCs w:val="24"/>
        </w:rPr>
        <w:t xml:space="preserve"> a podle </w:t>
      </w:r>
      <w:r w:rsidR="00721B05">
        <w:rPr>
          <w:rFonts w:asciiTheme="majorHAnsi" w:hAnsiTheme="majorHAnsi"/>
          <w:bCs/>
          <w:i/>
          <w:color w:val="17365D" w:themeColor="text2" w:themeShade="BF"/>
          <w:sz w:val="24"/>
          <w:szCs w:val="24"/>
        </w:rPr>
        <w:t>Vyhlášky</w:t>
      </w:r>
      <w:r w:rsidR="00525048">
        <w:rPr>
          <w:rFonts w:asciiTheme="majorHAnsi" w:hAnsiTheme="majorHAnsi"/>
          <w:bCs/>
          <w:i/>
          <w:color w:val="17365D" w:themeColor="text2" w:themeShade="BF"/>
          <w:sz w:val="24"/>
          <w:szCs w:val="24"/>
        </w:rPr>
        <w:t xml:space="preserve"> č. 423/2023 Sb. o předškolním vzdělávání):</w:t>
      </w:r>
    </w:p>
    <w:p w:rsidR="00EF3D0C" w:rsidRDefault="00EF3D0C" w:rsidP="00EF3D0C">
      <w:pPr>
        <w:spacing w:after="0" w:line="240" w:lineRule="auto"/>
        <w:rPr>
          <w:rFonts w:ascii="Cambria" w:hAnsi="Cambria" w:cs="Arial"/>
          <w:i/>
          <w:color w:val="002060"/>
          <w:sz w:val="24"/>
          <w:szCs w:val="24"/>
        </w:rPr>
      </w:pPr>
    </w:p>
    <w:p w:rsidR="00EF3D0C" w:rsidRDefault="00EF3D0C" w:rsidP="00EF3D0C">
      <w:pPr>
        <w:pStyle w:val="Odstavecseseznamem"/>
        <w:numPr>
          <w:ilvl w:val="0"/>
          <w:numId w:val="1"/>
        </w:numPr>
        <w:spacing w:after="160" w:line="252" w:lineRule="auto"/>
        <w:jc w:val="both"/>
        <w:rPr>
          <w:rFonts w:ascii="Cambria" w:hAnsi="Cambria" w:cs="Arial"/>
          <w:b/>
          <w:i/>
          <w:color w:val="002060"/>
          <w:sz w:val="24"/>
          <w:szCs w:val="24"/>
        </w:rPr>
      </w:pPr>
      <w:r>
        <w:rPr>
          <w:rFonts w:ascii="Cambria" w:hAnsi="Cambria" w:cs="Arial"/>
          <w:b/>
          <w:i/>
          <w:color w:val="002060"/>
          <w:sz w:val="24"/>
          <w:szCs w:val="24"/>
        </w:rPr>
        <w:t>Děti, pro které je předškolní vzdělávání povinné</w:t>
      </w:r>
      <w:r>
        <w:rPr>
          <w:rFonts w:ascii="Cambria" w:eastAsia="Times New Roman" w:hAnsi="Cambria" w:cs="Arial"/>
          <w:i/>
          <w:color w:val="002060"/>
          <w:sz w:val="24"/>
          <w:szCs w:val="24"/>
          <w:lang w:eastAsia="cs-CZ"/>
        </w:rPr>
        <w:t xml:space="preserve"> (děti s trvalým pobytem ve školském obvodu Mateřské školy Malá Morávka, okres Bruntál příspěvková organizace - obec Malá Morávka, kter</w:t>
      </w:r>
      <w:r w:rsidR="00525048">
        <w:rPr>
          <w:rFonts w:ascii="Cambria" w:eastAsia="Times New Roman" w:hAnsi="Cambria" w:cs="Arial"/>
          <w:i/>
          <w:color w:val="002060"/>
          <w:sz w:val="24"/>
          <w:szCs w:val="24"/>
          <w:lang w:eastAsia="cs-CZ"/>
        </w:rPr>
        <w:t>é do 31. 8. 2024</w:t>
      </w:r>
      <w:r>
        <w:rPr>
          <w:rFonts w:ascii="Cambria" w:eastAsia="Times New Roman" w:hAnsi="Cambria" w:cs="Arial"/>
          <w:i/>
          <w:color w:val="002060"/>
          <w:sz w:val="24"/>
          <w:szCs w:val="24"/>
          <w:lang w:eastAsia="cs-CZ"/>
        </w:rPr>
        <w:t xml:space="preserve"> dosáhnou pěti let a děti s odkladem školní docházky). </w:t>
      </w:r>
    </w:p>
    <w:p w:rsidR="00EF3D0C" w:rsidRDefault="00EF3D0C" w:rsidP="00EF3D0C">
      <w:pPr>
        <w:pStyle w:val="Odstavecseseznamem"/>
        <w:jc w:val="both"/>
        <w:rPr>
          <w:rFonts w:ascii="Cambria" w:hAnsi="Cambria" w:cs="Arial"/>
          <w:i/>
          <w:color w:val="FF0000"/>
          <w:sz w:val="24"/>
          <w:szCs w:val="24"/>
        </w:rPr>
      </w:pPr>
      <w:r>
        <w:rPr>
          <w:rFonts w:ascii="Cambria" w:hAnsi="Cambria" w:cs="Arial"/>
          <w:i/>
          <w:color w:val="FF0000"/>
          <w:sz w:val="24"/>
          <w:szCs w:val="24"/>
        </w:rPr>
        <w:t>(zákon č. 561/2004 Sb., o předškolním, základním, středním, vyšším odborném a jiném vzdělávání (školský zákon) - § 34a odst. 2 a § 179 odst. 2</w:t>
      </w:r>
    </w:p>
    <w:p w:rsidR="00EF3D0C" w:rsidRDefault="00EF3D0C" w:rsidP="00EF3D0C">
      <w:pPr>
        <w:pStyle w:val="Odstavecseseznamem"/>
        <w:jc w:val="both"/>
        <w:rPr>
          <w:rFonts w:ascii="Cambria" w:hAnsi="Cambria" w:cs="Arial"/>
          <w:i/>
          <w:color w:val="FF0000"/>
          <w:sz w:val="24"/>
          <w:szCs w:val="24"/>
        </w:rPr>
      </w:pPr>
    </w:p>
    <w:p w:rsidR="00EF3D0C" w:rsidRDefault="00EF3D0C" w:rsidP="00EF3D0C">
      <w:pPr>
        <w:pStyle w:val="Odstavecseseznamem"/>
        <w:numPr>
          <w:ilvl w:val="0"/>
          <w:numId w:val="1"/>
        </w:numPr>
        <w:spacing w:after="160" w:line="252" w:lineRule="auto"/>
        <w:rPr>
          <w:rFonts w:ascii="Cambria" w:hAnsi="Cambria" w:cs="Arial"/>
          <w:i/>
          <w:color w:val="FF0000"/>
          <w:sz w:val="24"/>
          <w:szCs w:val="24"/>
        </w:rPr>
      </w:pPr>
      <w:r>
        <w:rPr>
          <w:rFonts w:ascii="Cambria" w:hAnsi="Cambria" w:cs="Arial"/>
          <w:b/>
          <w:i/>
          <w:color w:val="002060"/>
          <w:sz w:val="24"/>
          <w:szCs w:val="24"/>
        </w:rPr>
        <w:t xml:space="preserve">Očkované </w:t>
      </w:r>
      <w:proofErr w:type="gramStart"/>
      <w:r>
        <w:rPr>
          <w:rFonts w:ascii="Cambria" w:hAnsi="Cambria" w:cs="Arial"/>
          <w:b/>
          <w:i/>
          <w:color w:val="002060"/>
          <w:sz w:val="24"/>
          <w:szCs w:val="24"/>
        </w:rPr>
        <w:t>děti</w:t>
      </w:r>
      <w:r>
        <w:rPr>
          <w:rFonts w:ascii="Cambria" w:hAnsi="Cambria" w:cs="Arial"/>
          <w:i/>
          <w:color w:val="002060"/>
          <w:sz w:val="24"/>
          <w:szCs w:val="24"/>
        </w:rPr>
        <w:t>,  jako</w:t>
      </w:r>
      <w:proofErr w:type="gramEnd"/>
      <w:r>
        <w:rPr>
          <w:rFonts w:ascii="Cambria" w:hAnsi="Cambria" w:cs="Arial"/>
          <w:i/>
          <w:color w:val="002060"/>
          <w:sz w:val="24"/>
          <w:szCs w:val="24"/>
        </w:rPr>
        <w:t xml:space="preserve"> zákonná podmínka přijetí k předškolnímu vzdělávání u dětí mladších pěti let.                                                                                                               </w:t>
      </w:r>
      <w:r>
        <w:rPr>
          <w:rFonts w:ascii="Cambria" w:hAnsi="Cambria" w:cs="Arial"/>
          <w:i/>
          <w:color w:val="FF0000"/>
          <w:sz w:val="24"/>
          <w:szCs w:val="24"/>
        </w:rPr>
        <w:t>(školský zákon č. 561/2004 Sb., zákon č. 258/2000 Sb. o ochraně veřejného zdraví)</w:t>
      </w:r>
    </w:p>
    <w:p w:rsidR="00EF3D0C" w:rsidRDefault="00EF3D0C" w:rsidP="00EF3D0C">
      <w:pPr>
        <w:pStyle w:val="Odstavecseseznamem"/>
        <w:spacing w:after="160" w:line="252" w:lineRule="auto"/>
        <w:rPr>
          <w:rFonts w:ascii="Cambria" w:hAnsi="Cambria" w:cs="Arial"/>
          <w:i/>
          <w:color w:val="FF0000"/>
          <w:sz w:val="24"/>
          <w:szCs w:val="24"/>
        </w:rPr>
      </w:pPr>
    </w:p>
    <w:p w:rsidR="00EF3D0C" w:rsidRDefault="00EF3D0C" w:rsidP="00EF3D0C">
      <w:pPr>
        <w:pStyle w:val="Odstavecseseznamem"/>
        <w:numPr>
          <w:ilvl w:val="0"/>
          <w:numId w:val="1"/>
        </w:numPr>
        <w:spacing w:after="160" w:line="252" w:lineRule="auto"/>
        <w:jc w:val="both"/>
        <w:rPr>
          <w:rFonts w:ascii="Cambria" w:eastAsia="Times New Roman" w:hAnsi="Cambria" w:cs="Arial"/>
          <w:i/>
          <w:color w:val="002060"/>
          <w:sz w:val="24"/>
          <w:szCs w:val="24"/>
          <w:lang w:eastAsia="cs-CZ"/>
        </w:rPr>
      </w:pPr>
      <w:r>
        <w:rPr>
          <w:rFonts w:ascii="Cambria" w:eastAsia="Times New Roman" w:hAnsi="Cambria" w:cs="Arial"/>
          <w:b/>
          <w:i/>
          <w:color w:val="002060"/>
          <w:sz w:val="24"/>
          <w:szCs w:val="24"/>
        </w:rPr>
        <w:t>Děti s trvalým pobytem</w:t>
      </w:r>
      <w:r>
        <w:rPr>
          <w:rFonts w:ascii="Cambria" w:eastAsia="Times New Roman" w:hAnsi="Cambria" w:cs="Arial"/>
          <w:i/>
          <w:color w:val="002060"/>
          <w:sz w:val="24"/>
          <w:szCs w:val="24"/>
        </w:rPr>
        <w:t xml:space="preserve"> (v případě cizinců děti s místem pobytu) ve školském obvodu Mateřské školy Malá Morávka, které do 31. 8. </w:t>
      </w:r>
      <w:proofErr w:type="gramStart"/>
      <w:r>
        <w:rPr>
          <w:rFonts w:ascii="Cambria" w:eastAsia="Times New Roman" w:hAnsi="Cambria" w:cs="Arial"/>
          <w:i/>
          <w:color w:val="002060"/>
          <w:sz w:val="24"/>
          <w:szCs w:val="24"/>
        </w:rPr>
        <w:t>202</w:t>
      </w:r>
      <w:r w:rsidR="00525048">
        <w:rPr>
          <w:rFonts w:ascii="Cambria" w:eastAsia="Times New Roman" w:hAnsi="Cambria" w:cs="Arial"/>
          <w:i/>
          <w:color w:val="002060"/>
          <w:sz w:val="24"/>
          <w:szCs w:val="24"/>
        </w:rPr>
        <w:t xml:space="preserve">4 </w:t>
      </w:r>
      <w:r>
        <w:rPr>
          <w:rFonts w:ascii="Cambria" w:eastAsia="Times New Roman" w:hAnsi="Cambria" w:cs="Arial"/>
          <w:b/>
          <w:i/>
          <w:color w:val="002060"/>
          <w:sz w:val="24"/>
          <w:szCs w:val="24"/>
        </w:rPr>
        <w:t xml:space="preserve"> dosáhnou</w:t>
      </w:r>
      <w:proofErr w:type="gramEnd"/>
      <w:r>
        <w:rPr>
          <w:rFonts w:ascii="Cambria" w:eastAsia="Times New Roman" w:hAnsi="Cambria" w:cs="Arial"/>
          <w:b/>
          <w:i/>
          <w:color w:val="002060"/>
          <w:sz w:val="24"/>
          <w:szCs w:val="24"/>
        </w:rPr>
        <w:t xml:space="preserve"> nejméně tří let </w:t>
      </w:r>
      <w:r w:rsidR="000B022E">
        <w:rPr>
          <w:rFonts w:ascii="Cambria" w:eastAsia="Times New Roman" w:hAnsi="Cambria" w:cs="Arial"/>
          <w:i/>
          <w:color w:val="002060"/>
          <w:sz w:val="24"/>
          <w:szCs w:val="24"/>
        </w:rPr>
        <w:t>- podle věku od nejstarších</w:t>
      </w:r>
      <w:r>
        <w:rPr>
          <w:rFonts w:ascii="Cambria" w:eastAsia="Times New Roman" w:hAnsi="Cambria" w:cs="Arial"/>
          <w:i/>
          <w:color w:val="002060"/>
          <w:sz w:val="24"/>
          <w:szCs w:val="24"/>
        </w:rPr>
        <w:t xml:space="preserve"> po nejmladší.</w:t>
      </w:r>
    </w:p>
    <w:p w:rsidR="00EF3D0C" w:rsidRDefault="00EF3D0C" w:rsidP="00EF3D0C">
      <w:pPr>
        <w:pStyle w:val="Odstavecseseznamem"/>
        <w:jc w:val="both"/>
        <w:rPr>
          <w:rFonts w:ascii="Cambria" w:hAnsi="Cambria" w:cs="Arial"/>
          <w:i/>
          <w:color w:val="FF0000"/>
          <w:sz w:val="24"/>
          <w:szCs w:val="24"/>
        </w:rPr>
      </w:pPr>
      <w:r>
        <w:rPr>
          <w:rFonts w:ascii="Cambria" w:hAnsi="Cambria" w:cs="Arial"/>
          <w:i/>
          <w:color w:val="FF0000"/>
          <w:sz w:val="24"/>
          <w:szCs w:val="24"/>
        </w:rPr>
        <w:t>(zákon č. 128/2000 Sb., o obcích - § 2 odst. 2 a § 35 odst. 2)</w:t>
      </w:r>
    </w:p>
    <w:p w:rsidR="00EF3D0C" w:rsidRDefault="00EF3D0C" w:rsidP="00EF3D0C">
      <w:pPr>
        <w:numPr>
          <w:ilvl w:val="0"/>
          <w:numId w:val="1"/>
        </w:numPr>
        <w:spacing w:after="160" w:line="252" w:lineRule="auto"/>
        <w:contextualSpacing/>
        <w:jc w:val="both"/>
        <w:rPr>
          <w:rFonts w:ascii="Cambria" w:eastAsia="Times New Roman" w:hAnsi="Cambria" w:cs="Arial"/>
          <w:i/>
          <w:color w:val="002060"/>
          <w:sz w:val="24"/>
          <w:szCs w:val="24"/>
          <w:lang w:eastAsia="cs-CZ"/>
        </w:rPr>
      </w:pPr>
      <w:r>
        <w:rPr>
          <w:rFonts w:ascii="Cambria" w:eastAsia="Times New Roman" w:hAnsi="Cambria" w:cs="Arial"/>
          <w:b/>
          <w:i/>
          <w:color w:val="002060"/>
          <w:sz w:val="24"/>
          <w:szCs w:val="24"/>
        </w:rPr>
        <w:t>Děti mladší tří let</w:t>
      </w:r>
      <w:r w:rsidR="000B022E">
        <w:rPr>
          <w:rFonts w:ascii="Cambria" w:eastAsia="Times New Roman" w:hAnsi="Cambria" w:cs="Arial"/>
          <w:i/>
          <w:color w:val="002060"/>
          <w:sz w:val="24"/>
          <w:szCs w:val="24"/>
        </w:rPr>
        <w:t xml:space="preserve"> (2–</w:t>
      </w:r>
      <w:r>
        <w:rPr>
          <w:rFonts w:ascii="Cambria" w:eastAsia="Times New Roman" w:hAnsi="Cambria" w:cs="Arial"/>
          <w:i/>
          <w:color w:val="002060"/>
          <w:sz w:val="24"/>
          <w:szCs w:val="24"/>
        </w:rPr>
        <w:t xml:space="preserve">3 </w:t>
      </w:r>
      <w:proofErr w:type="spellStart"/>
      <w:r>
        <w:rPr>
          <w:rFonts w:ascii="Cambria" w:eastAsia="Times New Roman" w:hAnsi="Cambria" w:cs="Arial"/>
          <w:i/>
          <w:color w:val="002060"/>
          <w:sz w:val="24"/>
          <w:szCs w:val="24"/>
        </w:rPr>
        <w:t>leté</w:t>
      </w:r>
      <w:proofErr w:type="spellEnd"/>
      <w:r>
        <w:rPr>
          <w:rFonts w:ascii="Cambria" w:eastAsia="Times New Roman" w:hAnsi="Cambria" w:cs="Arial"/>
          <w:i/>
          <w:color w:val="002060"/>
          <w:sz w:val="24"/>
          <w:szCs w:val="24"/>
        </w:rPr>
        <w:t xml:space="preserve"> děti) s trvalým pobytem v obci Malá Morávka podle věku od nejstarších po nejmladší, s přihléd</w:t>
      </w:r>
      <w:r w:rsidR="00BA54E3">
        <w:rPr>
          <w:rFonts w:ascii="Cambria" w:eastAsia="Times New Roman" w:hAnsi="Cambria" w:cs="Arial"/>
          <w:i/>
          <w:color w:val="002060"/>
          <w:sz w:val="24"/>
          <w:szCs w:val="24"/>
        </w:rPr>
        <w:t>nutím k sociální situaci dítěte – přijímání dvouletých dětí není povinné.</w:t>
      </w:r>
    </w:p>
    <w:p w:rsidR="00EF3D0C" w:rsidRDefault="00EF3D0C" w:rsidP="00EF3D0C">
      <w:pPr>
        <w:spacing w:after="160" w:line="252" w:lineRule="auto"/>
        <w:ind w:left="709" w:hanging="709"/>
        <w:contextualSpacing/>
        <w:rPr>
          <w:rFonts w:ascii="Cambria" w:eastAsia="Times New Roman" w:hAnsi="Cambria" w:cs="Arial"/>
          <w:i/>
          <w:sz w:val="24"/>
          <w:szCs w:val="24"/>
        </w:rPr>
      </w:pPr>
      <w:r>
        <w:rPr>
          <w:rFonts w:ascii="Cambria" w:eastAsia="Times New Roman" w:hAnsi="Cambria" w:cs="Arial"/>
          <w:i/>
          <w:sz w:val="24"/>
          <w:szCs w:val="24"/>
        </w:rPr>
        <w:t xml:space="preserve">             </w:t>
      </w:r>
      <w:r>
        <w:rPr>
          <w:rFonts w:ascii="Cambria" w:hAnsi="Cambria" w:cs="Arial"/>
          <w:i/>
          <w:color w:val="FF0000"/>
          <w:sz w:val="24"/>
          <w:szCs w:val="24"/>
        </w:rPr>
        <w:t xml:space="preserve">(zákon č. 561/2004 Sb., o předškolním, základním, středním, vyšším </w:t>
      </w:r>
      <w:r w:rsidR="000B022E">
        <w:rPr>
          <w:rFonts w:ascii="Cambria" w:hAnsi="Cambria" w:cs="Arial"/>
          <w:i/>
          <w:color w:val="FF0000"/>
          <w:sz w:val="24"/>
          <w:szCs w:val="24"/>
        </w:rPr>
        <w:t xml:space="preserve">odborném a </w:t>
      </w:r>
      <w:proofErr w:type="gramStart"/>
      <w:r w:rsidR="000B022E">
        <w:rPr>
          <w:rFonts w:ascii="Cambria" w:hAnsi="Cambria" w:cs="Arial"/>
          <w:i/>
          <w:color w:val="FF0000"/>
          <w:sz w:val="24"/>
          <w:szCs w:val="24"/>
        </w:rPr>
        <w:t xml:space="preserve">jiném  </w:t>
      </w:r>
      <w:bookmarkStart w:id="0" w:name="_GoBack"/>
      <w:bookmarkEnd w:id="0"/>
      <w:r>
        <w:rPr>
          <w:rFonts w:ascii="Cambria" w:hAnsi="Cambria" w:cs="Arial"/>
          <w:i/>
          <w:color w:val="FF0000"/>
          <w:sz w:val="24"/>
          <w:szCs w:val="24"/>
        </w:rPr>
        <w:t>vzdělávání</w:t>
      </w:r>
      <w:proofErr w:type="gramEnd"/>
      <w:r>
        <w:rPr>
          <w:rFonts w:ascii="Cambria" w:hAnsi="Cambria" w:cs="Arial"/>
          <w:i/>
          <w:color w:val="FF0000"/>
          <w:sz w:val="24"/>
          <w:szCs w:val="24"/>
        </w:rPr>
        <w:t xml:space="preserve"> (školský zákon) - § 4, § 5, § 33)</w:t>
      </w:r>
    </w:p>
    <w:p w:rsidR="00EF3D0C" w:rsidRDefault="00EF3D0C" w:rsidP="00EF3D0C">
      <w:pPr>
        <w:spacing w:after="160" w:line="252" w:lineRule="auto"/>
        <w:contextualSpacing/>
        <w:jc w:val="both"/>
        <w:rPr>
          <w:rFonts w:ascii="Cambria" w:eastAsia="Times New Roman" w:hAnsi="Cambria" w:cs="Arial"/>
          <w:i/>
          <w:sz w:val="24"/>
          <w:szCs w:val="24"/>
          <w:lang w:eastAsia="cs-CZ"/>
        </w:rPr>
      </w:pPr>
    </w:p>
    <w:p w:rsidR="00EF3D0C" w:rsidRDefault="00EF3D0C" w:rsidP="00EF3D0C">
      <w:pPr>
        <w:numPr>
          <w:ilvl w:val="0"/>
          <w:numId w:val="1"/>
        </w:numPr>
        <w:spacing w:after="160" w:line="252" w:lineRule="auto"/>
        <w:contextualSpacing/>
        <w:jc w:val="both"/>
        <w:rPr>
          <w:rFonts w:ascii="Cambria" w:eastAsia="Times New Roman" w:hAnsi="Cambria" w:cs="Arial"/>
          <w:i/>
          <w:color w:val="002060"/>
          <w:sz w:val="24"/>
          <w:szCs w:val="24"/>
          <w:lang w:eastAsia="cs-CZ"/>
        </w:rPr>
      </w:pPr>
      <w:r>
        <w:rPr>
          <w:rFonts w:ascii="Cambria" w:eastAsia="Times New Roman" w:hAnsi="Cambria" w:cs="Arial"/>
          <w:b/>
          <w:i/>
          <w:color w:val="002060"/>
          <w:sz w:val="24"/>
          <w:szCs w:val="24"/>
          <w:lang w:eastAsia="cs-CZ"/>
        </w:rPr>
        <w:t>Sourozenec v MŠ</w:t>
      </w:r>
      <w:r>
        <w:rPr>
          <w:rFonts w:ascii="Cambria" w:eastAsia="Times New Roman" w:hAnsi="Cambria" w:cs="Arial"/>
          <w:i/>
          <w:color w:val="002060"/>
          <w:sz w:val="24"/>
          <w:szCs w:val="24"/>
          <w:lang w:eastAsia="cs-CZ"/>
        </w:rPr>
        <w:t>.</w:t>
      </w:r>
    </w:p>
    <w:p w:rsidR="00EF3D0C" w:rsidRDefault="00EF3D0C" w:rsidP="00EF3D0C">
      <w:pPr>
        <w:spacing w:after="160" w:line="252" w:lineRule="auto"/>
        <w:contextualSpacing/>
        <w:jc w:val="both"/>
        <w:rPr>
          <w:rFonts w:ascii="Cambria" w:eastAsia="Times New Roman" w:hAnsi="Cambria" w:cs="Arial"/>
          <w:i/>
          <w:color w:val="002060"/>
          <w:sz w:val="24"/>
          <w:szCs w:val="24"/>
          <w:lang w:eastAsia="cs-CZ"/>
        </w:rPr>
      </w:pPr>
    </w:p>
    <w:p w:rsidR="00EF3D0C" w:rsidRDefault="00EF3D0C" w:rsidP="00EF3D0C">
      <w:pPr>
        <w:numPr>
          <w:ilvl w:val="0"/>
          <w:numId w:val="1"/>
        </w:numPr>
        <w:spacing w:after="160" w:line="252" w:lineRule="auto"/>
        <w:contextualSpacing/>
        <w:jc w:val="both"/>
        <w:rPr>
          <w:rFonts w:ascii="Cambria" w:eastAsia="Times New Roman" w:hAnsi="Cambria" w:cs="Arial"/>
          <w:i/>
          <w:color w:val="002060"/>
          <w:sz w:val="24"/>
          <w:szCs w:val="24"/>
          <w:lang w:eastAsia="cs-CZ"/>
        </w:rPr>
      </w:pPr>
      <w:r>
        <w:rPr>
          <w:rFonts w:ascii="Cambria" w:eastAsia="Times New Roman" w:hAnsi="Cambria" w:cs="Arial"/>
          <w:b/>
          <w:i/>
          <w:color w:val="002060"/>
          <w:sz w:val="24"/>
          <w:szCs w:val="24"/>
          <w:lang w:eastAsia="cs-CZ"/>
        </w:rPr>
        <w:t xml:space="preserve">Děti s trvalým pobytem v jiných obcích </w:t>
      </w:r>
      <w:r>
        <w:rPr>
          <w:rFonts w:ascii="Cambria" w:eastAsia="Times New Roman" w:hAnsi="Cambria" w:cs="Arial"/>
          <w:i/>
          <w:color w:val="002060"/>
          <w:sz w:val="24"/>
          <w:szCs w:val="24"/>
          <w:lang w:eastAsia="cs-CZ"/>
        </w:rPr>
        <w:t>podle věku od nejstarší po nejmladší.</w:t>
      </w:r>
    </w:p>
    <w:p w:rsidR="00EF3D0C" w:rsidRDefault="00EF3D0C" w:rsidP="00EF3D0C">
      <w:pPr>
        <w:spacing w:after="160" w:line="252" w:lineRule="auto"/>
        <w:contextualSpacing/>
        <w:jc w:val="both"/>
        <w:rPr>
          <w:rFonts w:ascii="Cambria" w:eastAsia="Times New Roman" w:hAnsi="Cambria" w:cs="Arial"/>
          <w:i/>
          <w:color w:val="002060"/>
          <w:sz w:val="24"/>
          <w:szCs w:val="24"/>
        </w:rPr>
      </w:pPr>
    </w:p>
    <w:p w:rsidR="00EF3D0C" w:rsidRPr="00BA54E3" w:rsidRDefault="00EF3D0C" w:rsidP="00EF3D0C">
      <w:pPr>
        <w:jc w:val="both"/>
        <w:rPr>
          <w:rFonts w:ascii="Cambria" w:hAnsi="Cambria" w:cs="Arial"/>
          <w:b/>
          <w:i/>
          <w:color w:val="002060"/>
          <w:sz w:val="24"/>
          <w:szCs w:val="24"/>
        </w:rPr>
      </w:pPr>
      <w:r w:rsidRPr="00BA54E3">
        <w:rPr>
          <w:rFonts w:ascii="Cambria" w:hAnsi="Cambria" w:cs="Arial"/>
          <w:b/>
          <w:i/>
          <w:color w:val="002060"/>
          <w:sz w:val="24"/>
          <w:szCs w:val="24"/>
        </w:rPr>
        <w:t xml:space="preserve">Školský obvod pro Mateřskou školu Malá Morávka je stanoven trvalým pobytem dětí -  území obce Malá Morávka. V zákonné době </w:t>
      </w:r>
      <w:r w:rsidR="000B022E" w:rsidRPr="00BA54E3">
        <w:rPr>
          <w:rFonts w:ascii="Cambria" w:hAnsi="Cambria" w:cs="Arial"/>
          <w:b/>
          <w:i/>
          <w:color w:val="002060"/>
          <w:sz w:val="24"/>
          <w:szCs w:val="24"/>
        </w:rPr>
        <w:t xml:space="preserve">(30 dní po podání žádosti) </w:t>
      </w:r>
      <w:r w:rsidRPr="00BA54E3">
        <w:rPr>
          <w:rFonts w:ascii="Cambria" w:hAnsi="Cambria" w:cs="Arial"/>
          <w:b/>
          <w:i/>
          <w:color w:val="002060"/>
          <w:sz w:val="24"/>
          <w:szCs w:val="24"/>
        </w:rPr>
        <w:t>obdržíte Rozhodnutí o přijetí</w:t>
      </w:r>
      <w:r w:rsidR="000B022E" w:rsidRPr="00BA54E3">
        <w:rPr>
          <w:rFonts w:ascii="Cambria" w:hAnsi="Cambria" w:cs="Arial"/>
          <w:b/>
          <w:i/>
          <w:color w:val="002060"/>
          <w:sz w:val="24"/>
          <w:szCs w:val="24"/>
        </w:rPr>
        <w:t xml:space="preserve">/nepřijetí </w:t>
      </w:r>
      <w:r w:rsidRPr="00BA54E3">
        <w:rPr>
          <w:rFonts w:ascii="Cambria" w:hAnsi="Cambria" w:cs="Arial"/>
          <w:b/>
          <w:i/>
          <w:color w:val="002060"/>
          <w:sz w:val="24"/>
          <w:szCs w:val="24"/>
        </w:rPr>
        <w:t xml:space="preserve"> dítěte do MŠ, případně můžete kontaktovat ředitelku školy na tel. čísle 739229806.</w:t>
      </w:r>
    </w:p>
    <w:p w:rsidR="009F6013" w:rsidRPr="00BA54E3" w:rsidRDefault="009F6013">
      <w:pPr>
        <w:rPr>
          <w:sz w:val="24"/>
          <w:szCs w:val="24"/>
        </w:rPr>
      </w:pPr>
    </w:p>
    <w:sectPr w:rsidR="009F6013" w:rsidRPr="00BA54E3" w:rsidSect="009F6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374DF"/>
    <w:multiLevelType w:val="hybridMultilevel"/>
    <w:tmpl w:val="273A631A"/>
    <w:lvl w:ilvl="0" w:tplc="6B08B45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EF3D0C"/>
    <w:rsid w:val="00026039"/>
    <w:rsid w:val="000352FA"/>
    <w:rsid w:val="000813E1"/>
    <w:rsid w:val="000B022E"/>
    <w:rsid w:val="002D73B5"/>
    <w:rsid w:val="004B1BFD"/>
    <w:rsid w:val="00525048"/>
    <w:rsid w:val="00721B05"/>
    <w:rsid w:val="007A0C8A"/>
    <w:rsid w:val="008553ED"/>
    <w:rsid w:val="009F6013"/>
    <w:rsid w:val="00A65F81"/>
    <w:rsid w:val="00A67FD3"/>
    <w:rsid w:val="00BA54E3"/>
    <w:rsid w:val="00D102EC"/>
    <w:rsid w:val="00D22ED0"/>
    <w:rsid w:val="00EF3D0C"/>
    <w:rsid w:val="00F12B56"/>
    <w:rsid w:val="00F55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3D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3D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2</cp:revision>
  <dcterms:created xsi:type="dcterms:W3CDTF">2024-10-10T08:59:00Z</dcterms:created>
  <dcterms:modified xsi:type="dcterms:W3CDTF">2024-10-10T08:59:00Z</dcterms:modified>
</cp:coreProperties>
</file>