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703"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5811"/>
        <w:gridCol w:w="4537"/>
      </w:tblGrid>
      <w:tr w:rsidR="002B4636" w:rsidRPr="002B4636" w:rsidTr="002B4636">
        <w:trPr>
          <w:jc w:val="center"/>
        </w:trPr>
        <w:tc>
          <w:tcPr>
            <w:tcW w:w="2808" w:type="pct"/>
            <w:vAlign w:val="center"/>
          </w:tcPr>
          <w:p w:rsidR="002B4636" w:rsidRPr="002B4636" w:rsidRDefault="002B4636" w:rsidP="002B4636">
            <w:pPr>
              <w:jc w:val="right"/>
            </w:pPr>
          </w:p>
          <w:p w:rsidR="002B4636" w:rsidRPr="002B4636" w:rsidRDefault="002B4636" w:rsidP="002B4636">
            <w:pPr>
              <w:jc w:val="right"/>
            </w:pPr>
          </w:p>
          <w:p w:rsidR="002B4636" w:rsidRDefault="002B4636" w:rsidP="00DE25E1">
            <w:r w:rsidRPr="002B4636">
              <w:rPr>
                <w:noProof/>
                <w:lang w:eastAsia="cs-CZ"/>
              </w:rPr>
              <w:drawing>
                <wp:inline distT="0" distB="0" distL="0" distR="0" wp14:anchorId="79648A59" wp14:editId="211C802E">
                  <wp:extent cx="2641600" cy="1758950"/>
                  <wp:effectExtent l="0" t="0" r="635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41600" cy="1758950"/>
                          </a:xfrm>
                          <a:prstGeom prst="rect">
                            <a:avLst/>
                          </a:prstGeom>
                          <a:noFill/>
                          <a:ln>
                            <a:noFill/>
                          </a:ln>
                        </pic:spPr>
                      </pic:pic>
                    </a:graphicData>
                  </a:graphic>
                </wp:inline>
              </w:drawing>
            </w:r>
          </w:p>
          <w:p w:rsidR="002B4636" w:rsidRDefault="002B4636" w:rsidP="002B4636">
            <w:pPr>
              <w:jc w:val="right"/>
            </w:pPr>
          </w:p>
          <w:p w:rsidR="002B4636" w:rsidRDefault="002B4636" w:rsidP="002B4636">
            <w:pPr>
              <w:jc w:val="right"/>
            </w:pPr>
          </w:p>
          <w:p w:rsidR="002B4636" w:rsidRDefault="002B4636" w:rsidP="002B4636">
            <w:pPr>
              <w:jc w:val="right"/>
            </w:pPr>
          </w:p>
          <w:p w:rsidR="002B4636" w:rsidRDefault="002B4636" w:rsidP="00A36DEE"/>
          <w:p w:rsidR="002B4636" w:rsidRPr="002B4636" w:rsidRDefault="002B4636" w:rsidP="002B4636">
            <w:pPr>
              <w:jc w:val="right"/>
            </w:pPr>
          </w:p>
          <w:p w:rsidR="002B4636" w:rsidRPr="00DE25E1" w:rsidRDefault="00A36DEE" w:rsidP="002B4636">
            <w:pPr>
              <w:rPr>
                <w:b/>
                <w:color w:val="336699"/>
                <w:sz w:val="56"/>
                <w:szCs w:val="56"/>
              </w:rPr>
            </w:pPr>
            <w:r>
              <w:rPr>
                <w:b/>
                <w:color w:val="336699"/>
                <w:sz w:val="56"/>
                <w:szCs w:val="56"/>
              </w:rPr>
              <w:t xml:space="preserve">STRATEGIE ROZVOJE </w:t>
            </w:r>
          </w:p>
          <w:p w:rsidR="002B4636" w:rsidRPr="002B4636" w:rsidRDefault="002B4636" w:rsidP="002B4636">
            <w:pPr>
              <w:rPr>
                <w:color w:val="336699"/>
                <w:sz w:val="40"/>
                <w:szCs w:val="40"/>
              </w:rPr>
            </w:pPr>
            <w:r w:rsidRPr="002B4636">
              <w:rPr>
                <w:color w:val="336699"/>
                <w:sz w:val="40"/>
                <w:szCs w:val="40"/>
              </w:rPr>
              <w:t>MATE</w:t>
            </w:r>
            <w:r w:rsidR="00963F73">
              <w:rPr>
                <w:color w:val="336699"/>
                <w:sz w:val="40"/>
                <w:szCs w:val="40"/>
              </w:rPr>
              <w:t>ŘSKÉ ŠKOLY CHOMUTOV, PŘÍSPĚVKOVÉ</w:t>
            </w:r>
            <w:r w:rsidRPr="002B4636">
              <w:rPr>
                <w:color w:val="336699"/>
                <w:sz w:val="40"/>
                <w:szCs w:val="40"/>
              </w:rPr>
              <w:t xml:space="preserve"> ORGANIZACE</w:t>
            </w:r>
          </w:p>
          <w:p w:rsidR="002B4636" w:rsidRPr="002B4636" w:rsidRDefault="00A36DEE" w:rsidP="002B4636">
            <w:pPr>
              <w:rPr>
                <w:color w:val="336699"/>
                <w:sz w:val="40"/>
                <w:szCs w:val="40"/>
              </w:rPr>
            </w:pPr>
            <w:r>
              <w:rPr>
                <w:color w:val="336699"/>
                <w:sz w:val="40"/>
                <w:szCs w:val="40"/>
              </w:rPr>
              <w:t>NA OBDOBÍ 2019 - 2024</w:t>
            </w:r>
          </w:p>
          <w:sdt>
            <w:sdtPr>
              <w:rPr>
                <w:rFonts w:eastAsiaTheme="minorEastAsia"/>
                <w:caps/>
                <w:color w:val="336699"/>
                <w:sz w:val="40"/>
                <w:szCs w:val="40"/>
                <w:lang w:eastAsia="cs-CZ"/>
              </w:rPr>
              <w:alias w:val="Název"/>
              <w:tag w:val=""/>
              <w:id w:val="-438379639"/>
              <w:showingPlcHdr/>
              <w:dataBinding w:prefixMappings="xmlns:ns0='http://purl.org/dc/elements/1.1/' xmlns:ns1='http://schemas.openxmlformats.org/package/2006/metadata/core-properties' " w:xpath="/ns1:coreProperties[1]/ns0:title[1]" w:storeItemID="{6C3C8BC8-F283-45AE-878A-BAB7291924A1}"/>
              <w:text/>
            </w:sdtPr>
            <w:sdtEndPr/>
            <w:sdtContent>
              <w:p w:rsidR="002B4636" w:rsidRPr="002B4636" w:rsidRDefault="002B4636" w:rsidP="002B4636">
                <w:pPr>
                  <w:spacing w:after="0" w:line="312" w:lineRule="auto"/>
                  <w:rPr>
                    <w:rFonts w:eastAsiaTheme="minorEastAsia"/>
                    <w:caps/>
                    <w:color w:val="336699"/>
                    <w:sz w:val="72"/>
                    <w:szCs w:val="72"/>
                    <w:lang w:eastAsia="cs-CZ"/>
                  </w:rPr>
                </w:pPr>
                <w:r>
                  <w:rPr>
                    <w:rFonts w:eastAsiaTheme="minorEastAsia"/>
                    <w:caps/>
                    <w:color w:val="336699"/>
                    <w:sz w:val="40"/>
                    <w:szCs w:val="40"/>
                    <w:lang w:eastAsia="cs-CZ"/>
                  </w:rPr>
                  <w:t xml:space="preserve">     </w:t>
                </w:r>
              </w:p>
            </w:sdtContent>
          </w:sdt>
          <w:sdt>
            <w:sdtPr>
              <w:rPr>
                <w:color w:val="000000" w:themeColor="text1"/>
                <w:sz w:val="24"/>
                <w:szCs w:val="24"/>
              </w:rPr>
              <w:alias w:val="Podtitul"/>
              <w:tag w:val=""/>
              <w:id w:val="1354072561"/>
              <w:showingPlcHdr/>
              <w:dataBinding w:prefixMappings="xmlns:ns0='http://purl.org/dc/elements/1.1/' xmlns:ns1='http://schemas.openxmlformats.org/package/2006/metadata/core-properties' " w:xpath="/ns1:coreProperties[1]/ns0:subject[1]" w:storeItemID="{6C3C8BC8-F283-45AE-878A-BAB7291924A1}"/>
              <w:text/>
            </w:sdtPr>
            <w:sdtEndPr/>
            <w:sdtContent>
              <w:p w:rsidR="002B4636" w:rsidRPr="002B4636" w:rsidRDefault="002B4636" w:rsidP="002B4636">
                <w:pPr>
                  <w:jc w:val="right"/>
                  <w:rPr>
                    <w:sz w:val="24"/>
                    <w:szCs w:val="24"/>
                  </w:rPr>
                </w:pPr>
                <w:r w:rsidRPr="002B4636">
                  <w:rPr>
                    <w:color w:val="000000" w:themeColor="text1"/>
                    <w:sz w:val="24"/>
                    <w:szCs w:val="24"/>
                  </w:rPr>
                  <w:t xml:space="preserve">     </w:t>
                </w:r>
              </w:p>
            </w:sdtContent>
          </w:sdt>
        </w:tc>
        <w:tc>
          <w:tcPr>
            <w:tcW w:w="2192" w:type="pct"/>
            <w:vAlign w:val="center"/>
          </w:tcPr>
          <w:p w:rsidR="002B4636" w:rsidRPr="00DE25E1" w:rsidRDefault="002B4636" w:rsidP="00A36DEE">
            <w:pPr>
              <w:spacing w:after="0" w:line="240" w:lineRule="auto"/>
              <w:rPr>
                <w:rFonts w:eastAsiaTheme="minorEastAsia"/>
                <w:caps/>
                <w:color w:val="2F5496" w:themeColor="accent5" w:themeShade="BF"/>
                <w:sz w:val="26"/>
                <w:szCs w:val="26"/>
                <w:lang w:eastAsia="cs-CZ"/>
              </w:rPr>
            </w:pPr>
          </w:p>
          <w:p w:rsidR="002B4636" w:rsidRPr="00DE25E1" w:rsidRDefault="002B4636" w:rsidP="00A36DEE">
            <w:pPr>
              <w:spacing w:after="0" w:line="240" w:lineRule="auto"/>
              <w:rPr>
                <w:rFonts w:eastAsiaTheme="minorEastAsia"/>
                <w:caps/>
                <w:color w:val="2F5496" w:themeColor="accent5" w:themeShade="BF"/>
                <w:sz w:val="26"/>
                <w:szCs w:val="26"/>
                <w:lang w:eastAsia="cs-CZ"/>
              </w:rPr>
            </w:pPr>
          </w:p>
          <w:p w:rsidR="002B4636" w:rsidRPr="00DE25E1" w:rsidRDefault="002B4636" w:rsidP="00A36DEE">
            <w:pPr>
              <w:spacing w:after="0" w:line="240" w:lineRule="auto"/>
              <w:rPr>
                <w:rFonts w:eastAsiaTheme="minorEastAsia"/>
                <w:caps/>
                <w:color w:val="2F5496" w:themeColor="accent5" w:themeShade="BF"/>
                <w:sz w:val="26"/>
                <w:szCs w:val="26"/>
                <w:lang w:eastAsia="cs-CZ"/>
              </w:rPr>
            </w:pPr>
          </w:p>
          <w:p w:rsidR="002B4636" w:rsidRPr="00DE25E1" w:rsidRDefault="002B4636" w:rsidP="00A36DEE">
            <w:pPr>
              <w:spacing w:after="0" w:line="240" w:lineRule="auto"/>
              <w:rPr>
                <w:rFonts w:eastAsiaTheme="minorEastAsia"/>
                <w:caps/>
                <w:color w:val="2F5496" w:themeColor="accent5" w:themeShade="BF"/>
                <w:sz w:val="26"/>
                <w:szCs w:val="26"/>
                <w:lang w:eastAsia="cs-CZ"/>
              </w:rPr>
            </w:pPr>
          </w:p>
          <w:p w:rsidR="002B4636" w:rsidRPr="00DE25E1" w:rsidRDefault="002B4636" w:rsidP="00A36DEE">
            <w:pPr>
              <w:spacing w:after="0" w:line="240" w:lineRule="auto"/>
              <w:rPr>
                <w:rFonts w:eastAsiaTheme="minorEastAsia"/>
                <w:caps/>
                <w:color w:val="2F5496" w:themeColor="accent5" w:themeShade="BF"/>
                <w:sz w:val="26"/>
                <w:szCs w:val="26"/>
                <w:lang w:eastAsia="cs-CZ"/>
              </w:rPr>
            </w:pPr>
          </w:p>
          <w:p w:rsidR="002B4636" w:rsidRPr="00DE25E1" w:rsidRDefault="002B4636" w:rsidP="00A36DEE">
            <w:pPr>
              <w:spacing w:after="0" w:line="240" w:lineRule="auto"/>
              <w:rPr>
                <w:rFonts w:eastAsiaTheme="minorEastAsia"/>
                <w:caps/>
                <w:color w:val="2F5496" w:themeColor="accent5" w:themeShade="BF"/>
                <w:sz w:val="26"/>
                <w:szCs w:val="26"/>
                <w:lang w:eastAsia="cs-CZ"/>
              </w:rPr>
            </w:pPr>
          </w:p>
          <w:p w:rsidR="002B4636" w:rsidRPr="00DE25E1" w:rsidRDefault="002B4636" w:rsidP="00A36DEE">
            <w:pPr>
              <w:spacing w:after="0" w:line="240" w:lineRule="auto"/>
              <w:rPr>
                <w:rFonts w:eastAsiaTheme="minorEastAsia"/>
                <w:caps/>
                <w:color w:val="2F5496" w:themeColor="accent5" w:themeShade="BF"/>
                <w:sz w:val="26"/>
                <w:szCs w:val="26"/>
                <w:lang w:eastAsia="cs-CZ"/>
              </w:rPr>
            </w:pPr>
          </w:p>
          <w:p w:rsidR="002B4636" w:rsidRPr="00DE25E1" w:rsidRDefault="002B4636" w:rsidP="00A36DEE">
            <w:pPr>
              <w:spacing w:after="0" w:line="240" w:lineRule="auto"/>
              <w:rPr>
                <w:rFonts w:eastAsiaTheme="minorEastAsia"/>
                <w:caps/>
                <w:color w:val="2F5496" w:themeColor="accent5" w:themeShade="BF"/>
                <w:sz w:val="26"/>
                <w:szCs w:val="26"/>
                <w:lang w:eastAsia="cs-CZ"/>
              </w:rPr>
            </w:pPr>
          </w:p>
          <w:p w:rsidR="002B4636" w:rsidRPr="00DE25E1" w:rsidRDefault="002B4636" w:rsidP="00A36DEE">
            <w:pPr>
              <w:spacing w:after="0" w:line="240" w:lineRule="auto"/>
              <w:rPr>
                <w:rFonts w:eastAsiaTheme="minorEastAsia"/>
                <w:caps/>
                <w:color w:val="2F5496" w:themeColor="accent5" w:themeShade="BF"/>
                <w:sz w:val="26"/>
                <w:szCs w:val="26"/>
                <w:lang w:eastAsia="cs-CZ"/>
              </w:rPr>
            </w:pPr>
          </w:p>
          <w:p w:rsidR="00DE25E1" w:rsidRPr="00DE25E1" w:rsidRDefault="00DE25E1" w:rsidP="00A36DEE">
            <w:pPr>
              <w:spacing w:after="7" w:line="251" w:lineRule="auto"/>
              <w:ind w:right="1487"/>
              <w:rPr>
                <w:rFonts w:eastAsiaTheme="minorEastAsia"/>
                <w:caps/>
                <w:color w:val="2F5496" w:themeColor="accent5" w:themeShade="BF"/>
                <w:sz w:val="26"/>
                <w:szCs w:val="26"/>
                <w:lang w:eastAsia="cs-CZ"/>
              </w:rPr>
            </w:pPr>
          </w:p>
          <w:p w:rsidR="00DE25E1" w:rsidRPr="00DE25E1" w:rsidRDefault="00DE25E1" w:rsidP="00A36DEE">
            <w:pPr>
              <w:spacing w:after="7" w:line="251" w:lineRule="auto"/>
              <w:ind w:right="1487"/>
              <w:rPr>
                <w:rFonts w:eastAsiaTheme="minorEastAsia"/>
                <w:caps/>
                <w:color w:val="2F5496" w:themeColor="accent5" w:themeShade="BF"/>
                <w:sz w:val="26"/>
                <w:szCs w:val="26"/>
                <w:lang w:eastAsia="cs-CZ"/>
              </w:rPr>
            </w:pPr>
          </w:p>
          <w:p w:rsidR="00DE25E1" w:rsidRPr="00DE25E1" w:rsidRDefault="00DE25E1" w:rsidP="00A36DEE">
            <w:pPr>
              <w:spacing w:after="7" w:line="251" w:lineRule="auto"/>
              <w:ind w:right="1487"/>
              <w:rPr>
                <w:rFonts w:eastAsiaTheme="minorEastAsia"/>
                <w:caps/>
                <w:color w:val="2F5496" w:themeColor="accent5" w:themeShade="BF"/>
                <w:sz w:val="26"/>
                <w:szCs w:val="26"/>
                <w:lang w:eastAsia="cs-CZ"/>
              </w:rPr>
            </w:pPr>
          </w:p>
          <w:p w:rsidR="00DE25E1" w:rsidRPr="00DE25E1" w:rsidRDefault="00DE25E1" w:rsidP="00A36DEE">
            <w:pPr>
              <w:spacing w:after="7" w:line="251" w:lineRule="auto"/>
              <w:ind w:right="1487"/>
              <w:rPr>
                <w:rFonts w:eastAsiaTheme="minorEastAsia"/>
                <w:caps/>
                <w:color w:val="2F5496" w:themeColor="accent5" w:themeShade="BF"/>
                <w:sz w:val="26"/>
                <w:szCs w:val="26"/>
                <w:lang w:eastAsia="cs-CZ"/>
              </w:rPr>
            </w:pPr>
          </w:p>
          <w:p w:rsidR="00DE25E1" w:rsidRPr="00DE25E1" w:rsidRDefault="00DE25E1" w:rsidP="00A36DEE">
            <w:pPr>
              <w:spacing w:after="7" w:line="251" w:lineRule="auto"/>
              <w:ind w:right="1487"/>
              <w:rPr>
                <w:rFonts w:eastAsiaTheme="minorEastAsia"/>
                <w:caps/>
                <w:color w:val="2F5496" w:themeColor="accent5" w:themeShade="BF"/>
                <w:sz w:val="26"/>
                <w:szCs w:val="26"/>
                <w:lang w:eastAsia="cs-CZ"/>
              </w:rPr>
            </w:pPr>
          </w:p>
          <w:p w:rsidR="00DE25E1" w:rsidRPr="00DE25E1" w:rsidRDefault="00DE25E1" w:rsidP="00A36DEE">
            <w:pPr>
              <w:spacing w:after="7" w:line="251" w:lineRule="auto"/>
              <w:ind w:right="1487"/>
              <w:rPr>
                <w:rFonts w:eastAsiaTheme="minorEastAsia"/>
                <w:caps/>
                <w:sz w:val="26"/>
                <w:szCs w:val="26"/>
                <w:lang w:eastAsia="cs-CZ"/>
              </w:rPr>
            </w:pPr>
          </w:p>
          <w:p w:rsidR="00DE25E1" w:rsidRPr="00DE25E1" w:rsidRDefault="00DE25E1" w:rsidP="00A36DEE">
            <w:pPr>
              <w:spacing w:after="7" w:line="251" w:lineRule="auto"/>
              <w:ind w:right="1487"/>
            </w:pPr>
            <w:r w:rsidRPr="00DE25E1">
              <w:t xml:space="preserve">Čj.: </w:t>
            </w:r>
            <w:r w:rsidR="000869CB">
              <w:t>298/2019</w:t>
            </w:r>
            <w:r w:rsidRPr="00DE25E1">
              <w:t>/MŠCH</w:t>
            </w:r>
          </w:p>
          <w:p w:rsidR="00DE25E1" w:rsidRPr="00DE25E1" w:rsidRDefault="00DE25E1" w:rsidP="00A36DEE">
            <w:pPr>
              <w:ind w:right="1406"/>
            </w:pPr>
          </w:p>
          <w:p w:rsidR="00A36DEE" w:rsidRDefault="00DE25E1" w:rsidP="00A36DEE">
            <w:pPr>
              <w:ind w:right="1406"/>
            </w:pPr>
            <w:r w:rsidRPr="00DE25E1">
              <w:t>Zpracováno dle</w:t>
            </w:r>
            <w:r w:rsidR="00A36DEE">
              <w:t xml:space="preserve"> doporučení</w:t>
            </w:r>
            <w:r w:rsidRPr="00DE25E1">
              <w:t xml:space="preserve"> </w:t>
            </w:r>
            <w:r w:rsidR="00A36DEE">
              <w:t xml:space="preserve">dokumentu ČŠI „Kritéria hodnocení podmínek, průběhu a výsledků vzdělávání“ </w:t>
            </w:r>
          </w:p>
          <w:p w:rsidR="00DE25E1" w:rsidRPr="00DE25E1" w:rsidRDefault="00A36DEE" w:rsidP="00A36DEE">
            <w:pPr>
              <w:ind w:right="1406"/>
            </w:pPr>
            <w:r>
              <w:t>Č. j.:ČŠIG-3358/19-G2</w:t>
            </w:r>
          </w:p>
          <w:p w:rsidR="00DE25E1" w:rsidRPr="00DE25E1" w:rsidRDefault="00DE25E1" w:rsidP="00A36DEE">
            <w:pPr>
              <w:ind w:right="1406"/>
            </w:pPr>
          </w:p>
          <w:p w:rsidR="00DE25E1" w:rsidRPr="00DE25E1" w:rsidRDefault="00DE25E1" w:rsidP="00A36DEE">
            <w:pPr>
              <w:ind w:right="1406"/>
            </w:pPr>
            <w:r w:rsidRPr="00DE25E1">
              <w:t>Zpracovala ředitelka školy Bc. Eliška Smetanová</w:t>
            </w:r>
          </w:p>
          <w:p w:rsidR="00DE25E1" w:rsidRDefault="00DE25E1" w:rsidP="00A36DEE">
            <w:pPr>
              <w:ind w:right="1406"/>
            </w:pPr>
          </w:p>
          <w:p w:rsidR="00DE25E1" w:rsidRDefault="00DE25E1" w:rsidP="00A36DEE">
            <w:pPr>
              <w:spacing w:after="0"/>
              <w:ind w:right="1406"/>
            </w:pPr>
            <w:r w:rsidRPr="00DE25E1">
              <w:t>V</w:t>
            </w:r>
            <w:r>
              <w:t> </w:t>
            </w:r>
            <w:r w:rsidRPr="00DE25E1">
              <w:t>Chomutově</w:t>
            </w:r>
            <w:r>
              <w:t xml:space="preserve"> </w:t>
            </w:r>
            <w:r w:rsidRPr="00DE25E1">
              <w:t>dne</w:t>
            </w:r>
          </w:p>
          <w:p w:rsidR="00DE25E1" w:rsidRPr="00DE25E1" w:rsidRDefault="00DE25E1" w:rsidP="00A36DEE">
            <w:pPr>
              <w:spacing w:after="0"/>
              <w:ind w:right="1406"/>
            </w:pPr>
            <w:r w:rsidRPr="00DE25E1">
              <w:t xml:space="preserve">1. </w:t>
            </w:r>
            <w:r w:rsidR="00A36DEE">
              <w:t>9. 2019</w:t>
            </w:r>
          </w:p>
          <w:p w:rsidR="002B4636" w:rsidRPr="00DE25E1" w:rsidRDefault="002B4636" w:rsidP="00A36DEE">
            <w:pPr>
              <w:spacing w:after="0" w:line="240" w:lineRule="auto"/>
              <w:rPr>
                <w:rFonts w:eastAsiaTheme="minorEastAsia"/>
                <w:caps/>
                <w:color w:val="2F5496" w:themeColor="accent5" w:themeShade="BF"/>
                <w:sz w:val="26"/>
                <w:szCs w:val="26"/>
                <w:lang w:eastAsia="cs-CZ"/>
              </w:rPr>
            </w:pPr>
          </w:p>
          <w:p w:rsidR="002B4636" w:rsidRPr="00DE25E1" w:rsidRDefault="002B4636" w:rsidP="00A36DEE">
            <w:pPr>
              <w:spacing w:after="0" w:line="240" w:lineRule="auto"/>
              <w:rPr>
                <w:rFonts w:eastAsiaTheme="minorEastAsia"/>
                <w:color w:val="2F5496" w:themeColor="accent5" w:themeShade="BF"/>
                <w:lang w:eastAsia="cs-CZ"/>
              </w:rPr>
            </w:pPr>
          </w:p>
        </w:tc>
      </w:tr>
    </w:tbl>
    <w:p w:rsidR="00DE25E1" w:rsidRDefault="00DE25E1" w:rsidP="00DE25E1">
      <w:pPr>
        <w:spacing w:after="7" w:line="251" w:lineRule="auto"/>
        <w:ind w:left="78" w:right="1487"/>
      </w:pPr>
    </w:p>
    <w:p w:rsidR="000A6FED" w:rsidRDefault="000A6FED" w:rsidP="002F69F0">
      <w:pPr>
        <w:rPr>
          <w:sz w:val="28"/>
          <w:szCs w:val="28"/>
        </w:rPr>
      </w:pPr>
    </w:p>
    <w:p w:rsidR="002F69F0" w:rsidRPr="00222816" w:rsidRDefault="000A6FED" w:rsidP="002F69F0">
      <w:pPr>
        <w:rPr>
          <w:sz w:val="28"/>
          <w:szCs w:val="28"/>
        </w:rPr>
      </w:pPr>
      <w:r>
        <w:rPr>
          <w:sz w:val="28"/>
          <w:szCs w:val="28"/>
        </w:rPr>
        <w:lastRenderedPageBreak/>
        <w:t>M</w:t>
      </w:r>
      <w:r w:rsidR="002F69F0" w:rsidRPr="00222816">
        <w:rPr>
          <w:sz w:val="28"/>
          <w:szCs w:val="28"/>
        </w:rPr>
        <w:t>otto:</w:t>
      </w:r>
    </w:p>
    <w:p w:rsidR="002F69F0" w:rsidRPr="00222816" w:rsidRDefault="002F69F0" w:rsidP="002F69F0">
      <w:pPr>
        <w:rPr>
          <w:sz w:val="28"/>
          <w:szCs w:val="28"/>
        </w:rPr>
      </w:pPr>
    </w:p>
    <w:p w:rsidR="002F69F0" w:rsidRPr="00222816" w:rsidRDefault="002F69F0" w:rsidP="002F69F0">
      <w:pPr>
        <w:spacing w:after="0" w:line="240" w:lineRule="auto"/>
        <w:rPr>
          <w:rFonts w:eastAsia="Times New Roman" w:cstheme="minorHAnsi"/>
          <w:sz w:val="28"/>
          <w:szCs w:val="28"/>
          <w:lang w:eastAsia="cs-CZ"/>
        </w:rPr>
      </w:pPr>
      <w:r w:rsidRPr="00222816">
        <w:rPr>
          <w:sz w:val="28"/>
          <w:szCs w:val="28"/>
        </w:rPr>
        <w:t>„Našim cílem je</w:t>
      </w:r>
      <w:r w:rsidRPr="00222816">
        <w:rPr>
          <w:rFonts w:eastAsia="Times New Roman" w:cstheme="minorHAnsi"/>
          <w:sz w:val="28"/>
          <w:szCs w:val="28"/>
          <w:lang w:eastAsia="cs-CZ"/>
        </w:rPr>
        <w:t xml:space="preserve"> spokojené dítě, které chodí rádo do mateřské školy, je motivováno pro poznávání a učení a je připraveno na vstup do základní školy.“</w:t>
      </w:r>
    </w:p>
    <w:p w:rsidR="002F69F0" w:rsidRPr="00222816" w:rsidRDefault="002F69F0" w:rsidP="002F69F0">
      <w:pPr>
        <w:spacing w:after="7" w:line="251" w:lineRule="auto"/>
        <w:ind w:left="78" w:right="1487"/>
        <w:rPr>
          <w:sz w:val="28"/>
          <w:szCs w:val="28"/>
        </w:rPr>
      </w:pPr>
    </w:p>
    <w:p w:rsidR="002F69F0" w:rsidRDefault="002F69F0" w:rsidP="002F69F0">
      <w:pPr>
        <w:rPr>
          <w:sz w:val="24"/>
          <w:szCs w:val="24"/>
        </w:rPr>
      </w:pPr>
    </w:p>
    <w:p w:rsidR="002F69F0" w:rsidRDefault="002F69F0" w:rsidP="002F69F0">
      <w:pPr>
        <w:rPr>
          <w:sz w:val="24"/>
          <w:szCs w:val="24"/>
        </w:rPr>
      </w:pPr>
    </w:p>
    <w:p w:rsidR="00222816" w:rsidRDefault="00222816" w:rsidP="002F69F0">
      <w:pPr>
        <w:rPr>
          <w:sz w:val="24"/>
          <w:szCs w:val="24"/>
        </w:rPr>
      </w:pPr>
    </w:p>
    <w:p w:rsidR="00222816" w:rsidRDefault="00222816" w:rsidP="002F69F0">
      <w:pPr>
        <w:rPr>
          <w:sz w:val="24"/>
          <w:szCs w:val="24"/>
        </w:rPr>
      </w:pPr>
    </w:p>
    <w:p w:rsidR="00222816" w:rsidRDefault="00222816" w:rsidP="002F69F0">
      <w:pPr>
        <w:rPr>
          <w:sz w:val="24"/>
          <w:szCs w:val="24"/>
        </w:rPr>
      </w:pPr>
    </w:p>
    <w:p w:rsidR="00222816" w:rsidRDefault="00222816" w:rsidP="002F69F0">
      <w:pPr>
        <w:rPr>
          <w:sz w:val="24"/>
          <w:szCs w:val="24"/>
        </w:rPr>
      </w:pPr>
    </w:p>
    <w:p w:rsidR="00222816" w:rsidRDefault="00222816" w:rsidP="002F69F0">
      <w:pPr>
        <w:rPr>
          <w:sz w:val="24"/>
          <w:szCs w:val="24"/>
        </w:rPr>
      </w:pPr>
    </w:p>
    <w:p w:rsidR="002F69F0" w:rsidRDefault="002F69F0" w:rsidP="002F69F0">
      <w:pPr>
        <w:rPr>
          <w:sz w:val="24"/>
          <w:szCs w:val="24"/>
        </w:rPr>
      </w:pPr>
    </w:p>
    <w:p w:rsidR="002F69F0" w:rsidRDefault="002F69F0" w:rsidP="002F69F0">
      <w:pPr>
        <w:rPr>
          <w:sz w:val="24"/>
          <w:szCs w:val="24"/>
        </w:rPr>
      </w:pPr>
      <w:r>
        <w:rPr>
          <w:sz w:val="24"/>
          <w:szCs w:val="24"/>
        </w:rPr>
        <w:t>Obsah:</w:t>
      </w:r>
    </w:p>
    <w:p w:rsidR="002F69F0" w:rsidRDefault="002F69F0" w:rsidP="002F69F0">
      <w:pPr>
        <w:pStyle w:val="Odstavecseseznamem"/>
        <w:numPr>
          <w:ilvl w:val="0"/>
          <w:numId w:val="1"/>
        </w:numPr>
        <w:rPr>
          <w:sz w:val="24"/>
          <w:szCs w:val="24"/>
        </w:rPr>
      </w:pPr>
      <w:r>
        <w:rPr>
          <w:sz w:val="24"/>
          <w:szCs w:val="24"/>
        </w:rPr>
        <w:t>Úvod</w:t>
      </w:r>
      <w:r w:rsidR="00234965">
        <w:rPr>
          <w:sz w:val="24"/>
          <w:szCs w:val="24"/>
        </w:rPr>
        <w:t>………………………………...........................</w:t>
      </w:r>
      <w:r w:rsidR="00B7471C">
        <w:rPr>
          <w:sz w:val="24"/>
          <w:szCs w:val="24"/>
        </w:rPr>
        <w:t>.....................</w:t>
      </w:r>
      <w:r w:rsidR="00234965">
        <w:rPr>
          <w:sz w:val="24"/>
          <w:szCs w:val="24"/>
        </w:rPr>
        <w:t>..............</w:t>
      </w:r>
      <w:r w:rsidR="0088562C">
        <w:rPr>
          <w:sz w:val="24"/>
          <w:szCs w:val="24"/>
        </w:rPr>
        <w:t>3</w:t>
      </w:r>
      <w:bookmarkStart w:id="0" w:name="_GoBack"/>
      <w:bookmarkEnd w:id="0"/>
    </w:p>
    <w:p w:rsidR="000B49C5" w:rsidRPr="000B49C5" w:rsidRDefault="000B49C5" w:rsidP="000B49C5">
      <w:pPr>
        <w:pStyle w:val="Odstavecseseznamem"/>
        <w:numPr>
          <w:ilvl w:val="0"/>
          <w:numId w:val="1"/>
        </w:numPr>
        <w:rPr>
          <w:sz w:val="24"/>
          <w:szCs w:val="24"/>
        </w:rPr>
      </w:pPr>
      <w:r>
        <w:rPr>
          <w:sz w:val="24"/>
          <w:szCs w:val="24"/>
        </w:rPr>
        <w:t>Předškolní vzdělávání – obecné ohlédnutí</w:t>
      </w:r>
      <w:r w:rsidR="00234965">
        <w:rPr>
          <w:sz w:val="24"/>
          <w:szCs w:val="24"/>
        </w:rPr>
        <w:t>………………………………</w:t>
      </w:r>
      <w:proofErr w:type="gramStart"/>
      <w:r w:rsidR="00234965">
        <w:rPr>
          <w:sz w:val="24"/>
          <w:szCs w:val="24"/>
        </w:rPr>
        <w:t>….3</w:t>
      </w:r>
      <w:proofErr w:type="gramEnd"/>
    </w:p>
    <w:p w:rsidR="002F69F0" w:rsidRDefault="002F69F0" w:rsidP="002F69F0">
      <w:pPr>
        <w:pStyle w:val="Odstavecseseznamem"/>
        <w:numPr>
          <w:ilvl w:val="0"/>
          <w:numId w:val="1"/>
        </w:numPr>
        <w:rPr>
          <w:sz w:val="24"/>
          <w:szCs w:val="24"/>
        </w:rPr>
      </w:pPr>
      <w:r>
        <w:rPr>
          <w:sz w:val="24"/>
          <w:szCs w:val="24"/>
        </w:rPr>
        <w:t>Výchozí stav</w:t>
      </w:r>
      <w:r w:rsidR="00234965">
        <w:rPr>
          <w:sz w:val="24"/>
          <w:szCs w:val="24"/>
        </w:rPr>
        <w:t>……………………………………………………………….………………6</w:t>
      </w:r>
      <w:r w:rsidR="000D1741">
        <w:rPr>
          <w:sz w:val="24"/>
          <w:szCs w:val="24"/>
        </w:rPr>
        <w:tab/>
      </w:r>
      <w:r w:rsidR="00D76EF8">
        <w:rPr>
          <w:sz w:val="24"/>
          <w:szCs w:val="24"/>
        </w:rPr>
        <w:t xml:space="preserve"> </w:t>
      </w:r>
      <w:r w:rsidR="000D1741">
        <w:rPr>
          <w:sz w:val="24"/>
          <w:szCs w:val="24"/>
        </w:rPr>
        <w:tab/>
      </w:r>
      <w:r w:rsidR="000D1741">
        <w:rPr>
          <w:sz w:val="24"/>
          <w:szCs w:val="24"/>
        </w:rPr>
        <w:tab/>
      </w:r>
    </w:p>
    <w:p w:rsidR="002F69F0" w:rsidRDefault="002F69F0" w:rsidP="002F69F0">
      <w:pPr>
        <w:pStyle w:val="Odstavecseseznamem"/>
        <w:numPr>
          <w:ilvl w:val="0"/>
          <w:numId w:val="1"/>
        </w:numPr>
        <w:rPr>
          <w:sz w:val="24"/>
          <w:szCs w:val="24"/>
        </w:rPr>
      </w:pPr>
      <w:r>
        <w:rPr>
          <w:sz w:val="24"/>
          <w:szCs w:val="24"/>
        </w:rPr>
        <w:t>SWOT analýza, strategické cíle</w:t>
      </w:r>
      <w:r w:rsidR="00234965">
        <w:rPr>
          <w:sz w:val="24"/>
          <w:szCs w:val="24"/>
        </w:rPr>
        <w:t>………………………………………………</w:t>
      </w:r>
      <w:proofErr w:type="gramStart"/>
      <w:r w:rsidR="00234965">
        <w:rPr>
          <w:sz w:val="24"/>
          <w:szCs w:val="24"/>
        </w:rPr>
        <w:t>…..7</w:t>
      </w:r>
      <w:proofErr w:type="gramEnd"/>
    </w:p>
    <w:p w:rsidR="000B49C5" w:rsidRDefault="000B49C5" w:rsidP="002F69F0">
      <w:pPr>
        <w:pStyle w:val="Odstavecseseznamem"/>
        <w:numPr>
          <w:ilvl w:val="0"/>
          <w:numId w:val="1"/>
        </w:numPr>
        <w:rPr>
          <w:sz w:val="24"/>
          <w:szCs w:val="24"/>
        </w:rPr>
      </w:pPr>
      <w:r>
        <w:rPr>
          <w:sz w:val="24"/>
          <w:szCs w:val="24"/>
        </w:rPr>
        <w:t>Strategické cíle školy</w:t>
      </w:r>
      <w:r w:rsidR="00234965">
        <w:rPr>
          <w:sz w:val="24"/>
          <w:szCs w:val="24"/>
        </w:rPr>
        <w:t>………………………………………………………………</w:t>
      </w:r>
      <w:proofErr w:type="gramStart"/>
      <w:r w:rsidR="00234965">
        <w:rPr>
          <w:sz w:val="24"/>
          <w:szCs w:val="24"/>
        </w:rPr>
        <w:t>….7</w:t>
      </w:r>
      <w:proofErr w:type="gramEnd"/>
    </w:p>
    <w:p w:rsidR="002F69F0" w:rsidRDefault="002F69F0" w:rsidP="002F69F0">
      <w:pPr>
        <w:pStyle w:val="Odstavecseseznamem"/>
        <w:numPr>
          <w:ilvl w:val="0"/>
          <w:numId w:val="1"/>
        </w:numPr>
        <w:rPr>
          <w:sz w:val="24"/>
          <w:szCs w:val="24"/>
        </w:rPr>
      </w:pPr>
      <w:r>
        <w:rPr>
          <w:sz w:val="24"/>
          <w:szCs w:val="24"/>
        </w:rPr>
        <w:t>Hlavní koncepční záměry v jednotlivých oblastech</w:t>
      </w:r>
      <w:r w:rsidR="00234965">
        <w:rPr>
          <w:sz w:val="24"/>
          <w:szCs w:val="24"/>
        </w:rPr>
        <w:t>…………………</w:t>
      </w:r>
      <w:proofErr w:type="gramStart"/>
      <w:r w:rsidR="00234965">
        <w:rPr>
          <w:sz w:val="24"/>
          <w:szCs w:val="24"/>
        </w:rPr>
        <w:t>….8</w:t>
      </w:r>
      <w:proofErr w:type="gramEnd"/>
    </w:p>
    <w:p w:rsidR="000B49C5" w:rsidRDefault="00FA40D3" w:rsidP="002F69F0">
      <w:pPr>
        <w:pStyle w:val="Odstavecseseznamem"/>
        <w:numPr>
          <w:ilvl w:val="0"/>
          <w:numId w:val="1"/>
        </w:numPr>
        <w:rPr>
          <w:sz w:val="24"/>
          <w:szCs w:val="24"/>
        </w:rPr>
      </w:pPr>
      <w:r>
        <w:rPr>
          <w:sz w:val="24"/>
          <w:szCs w:val="24"/>
        </w:rPr>
        <w:t>Dlouhodobé koncepční cíle pro předškolní vzdělávání</w:t>
      </w:r>
      <w:r w:rsidR="00234965">
        <w:rPr>
          <w:sz w:val="24"/>
          <w:szCs w:val="24"/>
        </w:rPr>
        <w:t>………</w:t>
      </w:r>
      <w:r w:rsidR="00605229">
        <w:rPr>
          <w:sz w:val="24"/>
          <w:szCs w:val="24"/>
        </w:rPr>
        <w:t>.</w:t>
      </w:r>
      <w:r w:rsidR="00234965">
        <w:rPr>
          <w:sz w:val="24"/>
          <w:szCs w:val="24"/>
        </w:rPr>
        <w:t>…</w:t>
      </w:r>
      <w:proofErr w:type="gramStart"/>
      <w:r w:rsidR="00234965">
        <w:rPr>
          <w:sz w:val="24"/>
          <w:szCs w:val="24"/>
        </w:rPr>
        <w:t>….10</w:t>
      </w:r>
      <w:proofErr w:type="gramEnd"/>
    </w:p>
    <w:p w:rsidR="002F69F0" w:rsidRDefault="002F69F0" w:rsidP="002F69F0">
      <w:pPr>
        <w:pStyle w:val="Odstavecseseznamem"/>
        <w:numPr>
          <w:ilvl w:val="0"/>
          <w:numId w:val="1"/>
        </w:numPr>
        <w:rPr>
          <w:sz w:val="24"/>
          <w:szCs w:val="24"/>
        </w:rPr>
      </w:pPr>
      <w:r>
        <w:rPr>
          <w:sz w:val="24"/>
          <w:szCs w:val="24"/>
        </w:rPr>
        <w:t>Závěr</w:t>
      </w:r>
      <w:r w:rsidR="00B7471C">
        <w:rPr>
          <w:sz w:val="24"/>
          <w:szCs w:val="24"/>
        </w:rPr>
        <w:t>……………………………………………………………………………</w:t>
      </w:r>
      <w:r w:rsidR="00605229">
        <w:rPr>
          <w:sz w:val="24"/>
          <w:szCs w:val="24"/>
        </w:rPr>
        <w:t>.</w:t>
      </w:r>
      <w:r w:rsidR="00B7471C">
        <w:rPr>
          <w:sz w:val="24"/>
          <w:szCs w:val="24"/>
        </w:rPr>
        <w:t>………</w:t>
      </w:r>
      <w:proofErr w:type="gramStart"/>
      <w:r w:rsidR="00B7471C">
        <w:rPr>
          <w:sz w:val="24"/>
          <w:szCs w:val="24"/>
        </w:rPr>
        <w:t>….</w:t>
      </w:r>
      <w:r w:rsidR="00234965">
        <w:rPr>
          <w:sz w:val="24"/>
          <w:szCs w:val="24"/>
        </w:rPr>
        <w:t>11</w:t>
      </w:r>
      <w:proofErr w:type="gramEnd"/>
    </w:p>
    <w:p w:rsidR="002F69F0" w:rsidRDefault="002F69F0" w:rsidP="002F69F0">
      <w:pPr>
        <w:rPr>
          <w:sz w:val="24"/>
          <w:szCs w:val="24"/>
        </w:rPr>
      </w:pPr>
    </w:p>
    <w:p w:rsidR="002F69F0" w:rsidRDefault="002F69F0" w:rsidP="002F69F0">
      <w:pPr>
        <w:rPr>
          <w:sz w:val="24"/>
          <w:szCs w:val="24"/>
        </w:rPr>
      </w:pPr>
    </w:p>
    <w:p w:rsidR="002F69F0" w:rsidRPr="00897BBA" w:rsidRDefault="002F69F0" w:rsidP="002F69F0">
      <w:pPr>
        <w:rPr>
          <w:sz w:val="24"/>
          <w:szCs w:val="24"/>
        </w:rPr>
      </w:pPr>
    </w:p>
    <w:p w:rsidR="002F69F0" w:rsidRDefault="002F69F0" w:rsidP="002F69F0">
      <w:pPr>
        <w:pStyle w:val="Odstavecseseznamem"/>
        <w:rPr>
          <w:sz w:val="24"/>
          <w:szCs w:val="24"/>
        </w:rPr>
      </w:pPr>
    </w:p>
    <w:p w:rsidR="00222816" w:rsidRDefault="00222816" w:rsidP="002F69F0">
      <w:pPr>
        <w:pStyle w:val="Odstavecseseznamem"/>
        <w:rPr>
          <w:sz w:val="24"/>
          <w:szCs w:val="24"/>
        </w:rPr>
      </w:pPr>
    </w:p>
    <w:p w:rsidR="00222816" w:rsidRDefault="00222816" w:rsidP="002F69F0">
      <w:pPr>
        <w:pStyle w:val="Odstavecseseznamem"/>
        <w:rPr>
          <w:sz w:val="24"/>
          <w:szCs w:val="24"/>
        </w:rPr>
      </w:pPr>
    </w:p>
    <w:p w:rsidR="00222816" w:rsidRDefault="00222816" w:rsidP="002F69F0">
      <w:pPr>
        <w:pStyle w:val="Odstavecseseznamem"/>
        <w:rPr>
          <w:sz w:val="24"/>
          <w:szCs w:val="24"/>
        </w:rPr>
      </w:pPr>
    </w:p>
    <w:p w:rsidR="00222816" w:rsidRDefault="00222816" w:rsidP="002F69F0">
      <w:pPr>
        <w:pStyle w:val="Odstavecseseznamem"/>
        <w:rPr>
          <w:sz w:val="24"/>
          <w:szCs w:val="24"/>
        </w:rPr>
      </w:pPr>
    </w:p>
    <w:p w:rsidR="00222816" w:rsidRDefault="00222816" w:rsidP="002F69F0">
      <w:pPr>
        <w:pStyle w:val="Odstavecseseznamem"/>
        <w:rPr>
          <w:sz w:val="24"/>
          <w:szCs w:val="24"/>
        </w:rPr>
      </w:pPr>
    </w:p>
    <w:p w:rsidR="00222816" w:rsidRDefault="00222816" w:rsidP="002F69F0">
      <w:pPr>
        <w:pStyle w:val="Odstavecseseznamem"/>
        <w:rPr>
          <w:sz w:val="24"/>
          <w:szCs w:val="24"/>
        </w:rPr>
      </w:pPr>
    </w:p>
    <w:p w:rsidR="000A6FED" w:rsidRDefault="000A6FED" w:rsidP="002F69F0">
      <w:pPr>
        <w:pStyle w:val="Odstavecseseznamem"/>
        <w:rPr>
          <w:sz w:val="24"/>
          <w:szCs w:val="24"/>
        </w:rPr>
      </w:pPr>
    </w:p>
    <w:p w:rsidR="002F69F0" w:rsidRDefault="002F69F0" w:rsidP="002F69F0">
      <w:pPr>
        <w:pStyle w:val="Odstavecseseznamem"/>
        <w:rPr>
          <w:sz w:val="24"/>
          <w:szCs w:val="24"/>
        </w:rPr>
      </w:pPr>
    </w:p>
    <w:p w:rsidR="002F69F0" w:rsidRPr="005517F6" w:rsidRDefault="002F69F0" w:rsidP="002F69F0">
      <w:pPr>
        <w:pStyle w:val="Odstavecseseznamem"/>
        <w:rPr>
          <w:sz w:val="24"/>
          <w:szCs w:val="24"/>
        </w:rPr>
      </w:pPr>
    </w:p>
    <w:p w:rsidR="002F69F0" w:rsidRPr="00897BBA" w:rsidRDefault="002F69F0" w:rsidP="002F69F0">
      <w:pPr>
        <w:pStyle w:val="Odstavecseseznamem"/>
        <w:numPr>
          <w:ilvl w:val="0"/>
          <w:numId w:val="2"/>
        </w:numPr>
        <w:rPr>
          <w:b/>
          <w:sz w:val="28"/>
          <w:szCs w:val="28"/>
        </w:rPr>
      </w:pPr>
      <w:r w:rsidRPr="00897BBA">
        <w:rPr>
          <w:b/>
          <w:sz w:val="28"/>
          <w:szCs w:val="28"/>
        </w:rPr>
        <w:lastRenderedPageBreak/>
        <w:t>Úvod</w:t>
      </w:r>
    </w:p>
    <w:p w:rsidR="002F69F0" w:rsidRPr="00F12400" w:rsidRDefault="002F69F0" w:rsidP="00F12400">
      <w:pPr>
        <w:jc w:val="both"/>
        <w:rPr>
          <w:sz w:val="24"/>
          <w:szCs w:val="24"/>
        </w:rPr>
      </w:pPr>
      <w:r w:rsidRPr="00F52B91">
        <w:rPr>
          <w:sz w:val="24"/>
          <w:szCs w:val="24"/>
        </w:rPr>
        <w:t>T</w:t>
      </w:r>
      <w:r w:rsidR="00F52B91" w:rsidRPr="00F52B91">
        <w:rPr>
          <w:sz w:val="24"/>
          <w:szCs w:val="24"/>
        </w:rPr>
        <w:t>ato</w:t>
      </w:r>
      <w:r w:rsidRPr="00F52B91">
        <w:rPr>
          <w:sz w:val="24"/>
          <w:szCs w:val="24"/>
        </w:rPr>
        <w:t xml:space="preserve"> </w:t>
      </w:r>
      <w:r w:rsidR="00F52B91" w:rsidRPr="00F52B91">
        <w:rPr>
          <w:sz w:val="24"/>
          <w:szCs w:val="24"/>
        </w:rPr>
        <w:t>strategie</w:t>
      </w:r>
      <w:r w:rsidR="00F52B91" w:rsidRPr="00F52B91">
        <w:rPr>
          <w:sz w:val="24"/>
          <w:szCs w:val="24"/>
        </w:rPr>
        <w:t xml:space="preserve"> rozvoje a řízení Mateřské školy Chomutov, příspěvkové organizace </w:t>
      </w:r>
      <w:r w:rsidRPr="00F52B91">
        <w:rPr>
          <w:sz w:val="24"/>
          <w:szCs w:val="24"/>
        </w:rPr>
        <w:t>je zpracován</w:t>
      </w:r>
      <w:r w:rsidR="00F52B91" w:rsidRPr="00F52B91">
        <w:rPr>
          <w:sz w:val="24"/>
          <w:szCs w:val="24"/>
        </w:rPr>
        <w:t>a</w:t>
      </w:r>
      <w:r w:rsidRPr="00F52B91">
        <w:rPr>
          <w:sz w:val="24"/>
          <w:szCs w:val="24"/>
        </w:rPr>
        <w:t xml:space="preserve"> dle doporučení dokumentu ČŠI „</w:t>
      </w:r>
      <w:r w:rsidR="00F12400" w:rsidRPr="00F52B91">
        <w:rPr>
          <w:sz w:val="24"/>
          <w:szCs w:val="24"/>
        </w:rPr>
        <w:t xml:space="preserve">Kritéria </w:t>
      </w:r>
      <w:r w:rsidRPr="00F52B91">
        <w:rPr>
          <w:sz w:val="24"/>
          <w:szCs w:val="24"/>
        </w:rPr>
        <w:t>hodnocení podmínek, průběhu a výsledků</w:t>
      </w:r>
      <w:r w:rsidRPr="00F12400">
        <w:rPr>
          <w:sz w:val="24"/>
          <w:szCs w:val="24"/>
        </w:rPr>
        <w:t xml:space="preserve"> vzdělávání“ </w:t>
      </w:r>
      <w:r w:rsidR="00F12400" w:rsidRPr="00F12400">
        <w:rPr>
          <w:sz w:val="24"/>
          <w:szCs w:val="24"/>
        </w:rPr>
        <w:t>vydan</w:t>
      </w:r>
      <w:r w:rsidR="00F52B91">
        <w:rPr>
          <w:sz w:val="24"/>
          <w:szCs w:val="24"/>
        </w:rPr>
        <w:t>ého</w:t>
      </w:r>
      <w:r w:rsidR="00F12400" w:rsidRPr="00F12400">
        <w:rPr>
          <w:sz w:val="24"/>
          <w:szCs w:val="24"/>
        </w:rPr>
        <w:t xml:space="preserve"> v červenci 2019 pod </w:t>
      </w:r>
      <w:r w:rsidRPr="00F12400">
        <w:rPr>
          <w:sz w:val="24"/>
          <w:szCs w:val="24"/>
        </w:rPr>
        <w:t>Č. j.:ČŠIG-3358/19-G2</w:t>
      </w:r>
      <w:r w:rsidR="00F12400" w:rsidRPr="00F12400">
        <w:rPr>
          <w:sz w:val="24"/>
          <w:szCs w:val="24"/>
        </w:rPr>
        <w:t>, schválen</w:t>
      </w:r>
      <w:r w:rsidR="00F52B91">
        <w:rPr>
          <w:sz w:val="24"/>
          <w:szCs w:val="24"/>
        </w:rPr>
        <w:t>ého</w:t>
      </w:r>
      <w:r w:rsidR="00F12400" w:rsidRPr="00F12400">
        <w:rPr>
          <w:sz w:val="24"/>
          <w:szCs w:val="24"/>
        </w:rPr>
        <w:t xml:space="preserve"> MŠMT dne 2. 7. 2019. </w:t>
      </w:r>
    </w:p>
    <w:p w:rsidR="002F69F0" w:rsidRDefault="002F69F0" w:rsidP="002F69F0">
      <w:pPr>
        <w:pStyle w:val="Default"/>
        <w:jc w:val="both"/>
      </w:pPr>
      <w:r w:rsidRPr="00215FC9">
        <w:t xml:space="preserve">Jedná se o </w:t>
      </w:r>
      <w:r w:rsidR="00F52B91">
        <w:t xml:space="preserve">dokument </w:t>
      </w:r>
      <w:r w:rsidRPr="00215FC9">
        <w:t xml:space="preserve">vyjadřující vize a </w:t>
      </w:r>
      <w:r w:rsidR="00222816">
        <w:t xml:space="preserve">dlouhodobé </w:t>
      </w:r>
      <w:r w:rsidRPr="00215FC9">
        <w:t>záměry pro období 201</w:t>
      </w:r>
      <w:r w:rsidR="00F12400">
        <w:t>9</w:t>
      </w:r>
      <w:r w:rsidRPr="00215FC9">
        <w:t>–202</w:t>
      </w:r>
      <w:r>
        <w:t>4</w:t>
      </w:r>
      <w:r w:rsidRPr="00215FC9">
        <w:t xml:space="preserve">. </w:t>
      </w:r>
      <w:r w:rsidR="00F12400">
        <w:t>Strategie</w:t>
      </w:r>
      <w:r w:rsidRPr="00215FC9">
        <w:t xml:space="preserve"> vychází </w:t>
      </w:r>
      <w:r w:rsidR="00F12400">
        <w:t>z</w:t>
      </w:r>
      <w:r w:rsidRPr="00215FC9">
        <w:t xml:space="preserve"> analýzy současného stavu, aktuálních trendů ve školství</w:t>
      </w:r>
      <w:r>
        <w:t>, změn v legislativě</w:t>
      </w:r>
      <w:r w:rsidRPr="00215FC9">
        <w:t xml:space="preserve"> a vlastních </w:t>
      </w:r>
      <w:r w:rsidR="00F12400">
        <w:t xml:space="preserve">pracovních </w:t>
      </w:r>
      <w:r w:rsidRPr="00215FC9">
        <w:t>zkušeností</w:t>
      </w:r>
      <w:r w:rsidR="00F12400">
        <w:t>.</w:t>
      </w:r>
      <w:r w:rsidRPr="00215FC9">
        <w:t xml:space="preserve"> </w:t>
      </w:r>
    </w:p>
    <w:p w:rsidR="002F69F0" w:rsidRDefault="002F69F0" w:rsidP="002F69F0">
      <w:pPr>
        <w:pStyle w:val="Default"/>
        <w:jc w:val="both"/>
        <w:rPr>
          <w:sz w:val="28"/>
          <w:szCs w:val="28"/>
        </w:rPr>
      </w:pPr>
    </w:p>
    <w:p w:rsidR="00222816" w:rsidRDefault="00222816" w:rsidP="002F69F0">
      <w:pPr>
        <w:pStyle w:val="Default"/>
        <w:jc w:val="both"/>
        <w:rPr>
          <w:sz w:val="28"/>
          <w:szCs w:val="28"/>
        </w:rPr>
      </w:pPr>
    </w:p>
    <w:p w:rsidR="00222816" w:rsidRPr="000B49C5" w:rsidRDefault="00222816" w:rsidP="002F69F0">
      <w:pPr>
        <w:pStyle w:val="Default"/>
        <w:jc w:val="both"/>
        <w:rPr>
          <w:sz w:val="28"/>
          <w:szCs w:val="28"/>
        </w:rPr>
      </w:pPr>
    </w:p>
    <w:p w:rsidR="000B49C5" w:rsidRPr="000B49C5" w:rsidRDefault="000B49C5" w:rsidP="000B49C5">
      <w:pPr>
        <w:pStyle w:val="Odstavecseseznamem"/>
        <w:numPr>
          <w:ilvl w:val="0"/>
          <w:numId w:val="2"/>
        </w:numPr>
        <w:jc w:val="both"/>
        <w:rPr>
          <w:rFonts w:cstheme="minorHAnsi"/>
          <w:b/>
          <w:sz w:val="28"/>
          <w:szCs w:val="28"/>
        </w:rPr>
      </w:pPr>
      <w:r w:rsidRPr="000B49C5">
        <w:rPr>
          <w:rFonts w:cstheme="minorHAnsi"/>
          <w:b/>
          <w:sz w:val="28"/>
          <w:szCs w:val="28"/>
        </w:rPr>
        <w:t xml:space="preserve">Předškolní vzdělávání </w:t>
      </w:r>
      <w:r>
        <w:rPr>
          <w:rFonts w:cstheme="minorHAnsi"/>
          <w:b/>
          <w:sz w:val="28"/>
          <w:szCs w:val="28"/>
        </w:rPr>
        <w:t>–</w:t>
      </w:r>
      <w:r w:rsidRPr="000B49C5">
        <w:rPr>
          <w:rFonts w:cstheme="minorHAnsi"/>
          <w:b/>
          <w:sz w:val="28"/>
          <w:szCs w:val="28"/>
        </w:rPr>
        <w:t xml:space="preserve"> </w:t>
      </w:r>
      <w:r>
        <w:rPr>
          <w:rFonts w:cstheme="minorHAnsi"/>
          <w:b/>
          <w:sz w:val="28"/>
          <w:szCs w:val="28"/>
        </w:rPr>
        <w:t xml:space="preserve">obecné </w:t>
      </w:r>
      <w:r w:rsidRPr="000B49C5">
        <w:rPr>
          <w:rFonts w:cstheme="minorHAnsi"/>
          <w:b/>
          <w:sz w:val="28"/>
          <w:szCs w:val="28"/>
        </w:rPr>
        <w:t>ohlédnutí:</w:t>
      </w:r>
    </w:p>
    <w:p w:rsidR="000B49C5" w:rsidRDefault="000B49C5" w:rsidP="000B49C5">
      <w:pPr>
        <w:jc w:val="both"/>
        <w:rPr>
          <w:rFonts w:cstheme="minorHAnsi"/>
          <w:sz w:val="24"/>
          <w:szCs w:val="24"/>
        </w:rPr>
      </w:pPr>
      <w:r w:rsidRPr="00DF0D09">
        <w:rPr>
          <w:rFonts w:cstheme="minorHAnsi"/>
          <w:sz w:val="24"/>
          <w:szCs w:val="24"/>
        </w:rPr>
        <w:t xml:space="preserve">Mezi hlavní úkoly v oblasti předškolního vzdělávání </w:t>
      </w:r>
      <w:r>
        <w:rPr>
          <w:rFonts w:cstheme="minorHAnsi"/>
          <w:sz w:val="24"/>
          <w:szCs w:val="24"/>
        </w:rPr>
        <w:t xml:space="preserve">v období 2015 -2020 patřilo </w:t>
      </w:r>
      <w:r w:rsidRPr="00DF0D09">
        <w:rPr>
          <w:rFonts w:cstheme="minorHAnsi"/>
          <w:sz w:val="24"/>
          <w:szCs w:val="24"/>
        </w:rPr>
        <w:t xml:space="preserve">především </w:t>
      </w:r>
      <w:r>
        <w:rPr>
          <w:rFonts w:cstheme="minorHAnsi"/>
          <w:sz w:val="24"/>
          <w:szCs w:val="24"/>
        </w:rPr>
        <w:t>z</w:t>
      </w:r>
      <w:r w:rsidRPr="008E6522">
        <w:rPr>
          <w:rFonts w:cstheme="minorHAnsi"/>
          <w:sz w:val="24"/>
          <w:szCs w:val="24"/>
        </w:rPr>
        <w:t>výšení dostupnosti a kvality předškolního vzdělávání</w:t>
      </w:r>
      <w:r>
        <w:rPr>
          <w:rFonts w:cstheme="minorHAnsi"/>
          <w:sz w:val="24"/>
          <w:szCs w:val="24"/>
        </w:rPr>
        <w:t>.</w:t>
      </w:r>
      <w:r w:rsidRPr="008E6522">
        <w:rPr>
          <w:rFonts w:cstheme="minorHAnsi"/>
          <w:sz w:val="24"/>
          <w:szCs w:val="24"/>
        </w:rPr>
        <w:t xml:space="preserve"> Jako naléhavý úkol </w:t>
      </w:r>
      <w:r>
        <w:rPr>
          <w:rFonts w:cstheme="minorHAnsi"/>
          <w:sz w:val="24"/>
          <w:szCs w:val="24"/>
        </w:rPr>
        <w:t>tohoto</w:t>
      </w:r>
      <w:r w:rsidRPr="008E6522">
        <w:rPr>
          <w:rFonts w:cstheme="minorHAnsi"/>
          <w:sz w:val="24"/>
          <w:szCs w:val="24"/>
        </w:rPr>
        <w:t xml:space="preserve"> období bylo zajistit systémové řešení péče a vzdělávání pro děti od nejranějšího věku. Toto je v oblasti předškolního vzdělávání naplňováno z velké části novelou zákona č. 561/2004 Sb., o předškolním, základním, středním, vyšším odborném a jiném vzdělávání (školský zákon), ve znění zákona č. 178/2016 Sb., která upravuje: </w:t>
      </w:r>
    </w:p>
    <w:p w:rsidR="000B49C5" w:rsidRPr="009A3C57" w:rsidRDefault="000B49C5" w:rsidP="000B49C5">
      <w:pPr>
        <w:pStyle w:val="Odstavecseseznamem"/>
        <w:numPr>
          <w:ilvl w:val="0"/>
          <w:numId w:val="11"/>
        </w:numPr>
        <w:jc w:val="both"/>
        <w:rPr>
          <w:rFonts w:cstheme="minorHAnsi"/>
          <w:b/>
          <w:sz w:val="24"/>
          <w:szCs w:val="24"/>
        </w:rPr>
      </w:pPr>
      <w:r w:rsidRPr="009A3C57">
        <w:rPr>
          <w:rFonts w:cstheme="minorHAnsi"/>
          <w:b/>
          <w:sz w:val="24"/>
          <w:szCs w:val="24"/>
        </w:rPr>
        <w:t>zavedení povinného předškolního vzdělávání pro děti od pěti let</w:t>
      </w:r>
    </w:p>
    <w:p w:rsidR="000B49C5" w:rsidRPr="009A3C57" w:rsidRDefault="000B49C5" w:rsidP="000B49C5">
      <w:pPr>
        <w:pStyle w:val="Odstavecseseznamem"/>
        <w:numPr>
          <w:ilvl w:val="0"/>
          <w:numId w:val="11"/>
        </w:numPr>
        <w:jc w:val="both"/>
        <w:rPr>
          <w:rFonts w:cstheme="minorHAnsi"/>
          <w:b/>
          <w:sz w:val="24"/>
          <w:szCs w:val="24"/>
        </w:rPr>
      </w:pPr>
      <w:r w:rsidRPr="009A3C57">
        <w:rPr>
          <w:rFonts w:cstheme="minorHAnsi"/>
          <w:b/>
          <w:sz w:val="24"/>
          <w:szCs w:val="24"/>
        </w:rPr>
        <w:t>postupné zavedení přednostního práva na přijetí pro děti od čtyř, resp. od tří let věku</w:t>
      </w:r>
    </w:p>
    <w:p w:rsidR="00222816" w:rsidRDefault="00222816" w:rsidP="000B49C5">
      <w:pPr>
        <w:jc w:val="both"/>
        <w:rPr>
          <w:rFonts w:cstheme="minorHAnsi"/>
          <w:sz w:val="24"/>
          <w:szCs w:val="24"/>
        </w:rPr>
      </w:pPr>
    </w:p>
    <w:p w:rsidR="000B49C5" w:rsidRDefault="000B49C5" w:rsidP="000B49C5">
      <w:pPr>
        <w:jc w:val="both"/>
        <w:rPr>
          <w:rFonts w:cstheme="minorHAnsi"/>
          <w:sz w:val="24"/>
          <w:szCs w:val="24"/>
        </w:rPr>
      </w:pPr>
      <w:r w:rsidRPr="008E6522">
        <w:rPr>
          <w:rFonts w:cstheme="minorHAnsi"/>
          <w:sz w:val="24"/>
          <w:szCs w:val="24"/>
        </w:rPr>
        <w:t xml:space="preserve">Od září 2017 je to přednostní právo přijetí pro děti čtyřleté, Od roku 2018 pro děti tříleté. Původně plánované právo na přijetí od roku 2020 pro děti dvouleté bylo následnou novelou školského zákona č. 167/2018 Sb., zrušeno. V § 34 odst. 1 je uvedeno: „Předškolní vzdělávání se organizuje pro děti ve věku zpravidla od 3 do 6 let, nejdříve však pro děti od 2 let. Dítě mladší 3 let nemá na přijetí do </w:t>
      </w:r>
      <w:r>
        <w:rPr>
          <w:rFonts w:cstheme="minorHAnsi"/>
          <w:sz w:val="24"/>
          <w:szCs w:val="24"/>
        </w:rPr>
        <w:t xml:space="preserve">mateřské školy právní nárok.“ </w:t>
      </w:r>
    </w:p>
    <w:p w:rsidR="00222816" w:rsidRDefault="00222816" w:rsidP="000B49C5">
      <w:pPr>
        <w:jc w:val="both"/>
        <w:rPr>
          <w:rFonts w:cstheme="minorHAnsi"/>
          <w:b/>
          <w:sz w:val="24"/>
          <w:szCs w:val="24"/>
        </w:rPr>
      </w:pPr>
    </w:p>
    <w:p w:rsidR="000B49C5" w:rsidRDefault="000B49C5" w:rsidP="000B49C5">
      <w:pPr>
        <w:jc w:val="both"/>
        <w:rPr>
          <w:rFonts w:cstheme="minorHAnsi"/>
          <w:sz w:val="24"/>
          <w:szCs w:val="24"/>
        </w:rPr>
      </w:pPr>
      <w:r w:rsidRPr="009A3C57">
        <w:rPr>
          <w:rFonts w:cstheme="minorHAnsi"/>
          <w:b/>
          <w:sz w:val="24"/>
          <w:szCs w:val="24"/>
        </w:rPr>
        <w:t>Vzdělávání dětí již od dvou let v mateřských školách ve větší míře než dosud vyvolalo potřebu upravit podmínky pro činnost mateřských škol</w:t>
      </w:r>
      <w:r>
        <w:rPr>
          <w:rFonts w:cstheme="minorHAnsi"/>
          <w:sz w:val="24"/>
          <w:szCs w:val="24"/>
        </w:rPr>
        <w:t>- snížení</w:t>
      </w:r>
      <w:r w:rsidRPr="00DF0D09">
        <w:rPr>
          <w:rFonts w:cstheme="minorHAnsi"/>
          <w:sz w:val="24"/>
          <w:szCs w:val="24"/>
        </w:rPr>
        <w:t xml:space="preserve"> počtu dětí ve třídě, zvýšení počtu pomocného personálu, vhodné materiální vybavení pro tuto věkovou kategorii, zajištění bezpečnostních a hygienick</w:t>
      </w:r>
      <w:r>
        <w:rPr>
          <w:rFonts w:cstheme="minorHAnsi"/>
          <w:sz w:val="24"/>
          <w:szCs w:val="24"/>
        </w:rPr>
        <w:t>ých podmínek, úpravu RVP PV</w:t>
      </w:r>
      <w:r w:rsidRPr="00DF0D09">
        <w:rPr>
          <w:rFonts w:cstheme="minorHAnsi"/>
          <w:sz w:val="24"/>
          <w:szCs w:val="24"/>
        </w:rPr>
        <w:t>. Jedním z argumentů pro přijímání dvouletých dětí do mateřských škol je z hlediska státu prokazatelná ekonomická výhodnost včasného návratu rodičů na trh práce. Protiargumentem jsou však poznatky pedagogiky, vývojové a sociální psychologie, že většina dětí dosahuje potřebné zralosti až kolem tří let.</w:t>
      </w:r>
    </w:p>
    <w:p w:rsidR="000B49C5" w:rsidRDefault="000B49C5" w:rsidP="000B49C5">
      <w:pPr>
        <w:jc w:val="both"/>
        <w:rPr>
          <w:rFonts w:cstheme="minorHAnsi"/>
          <w:sz w:val="24"/>
          <w:szCs w:val="24"/>
        </w:rPr>
      </w:pPr>
      <w:r w:rsidRPr="008E6522">
        <w:rPr>
          <w:rFonts w:cstheme="minorHAnsi"/>
          <w:sz w:val="24"/>
          <w:szCs w:val="24"/>
        </w:rPr>
        <w:t xml:space="preserve">Dostupnost naplňují také </w:t>
      </w:r>
      <w:r>
        <w:rPr>
          <w:rFonts w:cstheme="minorHAnsi"/>
          <w:sz w:val="24"/>
          <w:szCs w:val="24"/>
        </w:rPr>
        <w:t>alternativní formy péče o děti a dětské skupiny.</w:t>
      </w:r>
    </w:p>
    <w:p w:rsidR="00222816" w:rsidRDefault="00222816" w:rsidP="000B49C5">
      <w:pPr>
        <w:jc w:val="both"/>
        <w:rPr>
          <w:rFonts w:cstheme="minorHAnsi"/>
          <w:sz w:val="24"/>
          <w:szCs w:val="24"/>
        </w:rPr>
      </w:pPr>
    </w:p>
    <w:p w:rsidR="000A6FED" w:rsidRDefault="000A6FED" w:rsidP="000B49C5">
      <w:pPr>
        <w:jc w:val="both"/>
        <w:rPr>
          <w:rFonts w:cstheme="minorHAnsi"/>
          <w:sz w:val="24"/>
          <w:szCs w:val="24"/>
        </w:rPr>
      </w:pPr>
    </w:p>
    <w:p w:rsidR="000B49C5" w:rsidRDefault="000B49C5" w:rsidP="000B49C5">
      <w:pPr>
        <w:jc w:val="both"/>
        <w:rPr>
          <w:rFonts w:cstheme="minorHAnsi"/>
          <w:sz w:val="24"/>
          <w:szCs w:val="24"/>
        </w:rPr>
      </w:pPr>
      <w:r w:rsidRPr="009A3C57">
        <w:rPr>
          <w:rFonts w:cstheme="minorHAnsi"/>
          <w:sz w:val="24"/>
          <w:szCs w:val="24"/>
        </w:rPr>
        <w:lastRenderedPageBreak/>
        <w:t>Dalším úkolem byla</w:t>
      </w:r>
      <w:r w:rsidRPr="00DF0D09">
        <w:rPr>
          <w:rFonts w:cstheme="minorHAnsi"/>
          <w:sz w:val="24"/>
          <w:szCs w:val="24"/>
        </w:rPr>
        <w:t xml:space="preserve"> podpora mateřských škol při </w:t>
      </w:r>
      <w:r w:rsidRPr="009A3C57">
        <w:rPr>
          <w:rFonts w:cstheme="minorHAnsi"/>
          <w:b/>
          <w:sz w:val="24"/>
          <w:szCs w:val="24"/>
        </w:rPr>
        <w:t xml:space="preserve">začleňování dětí ze znevýhodněného </w:t>
      </w:r>
      <w:proofErr w:type="spellStart"/>
      <w:r w:rsidRPr="009A3C57">
        <w:rPr>
          <w:rFonts w:cstheme="minorHAnsi"/>
          <w:b/>
          <w:sz w:val="24"/>
          <w:szCs w:val="24"/>
        </w:rPr>
        <w:t>socio</w:t>
      </w:r>
      <w:proofErr w:type="spellEnd"/>
      <w:r w:rsidRPr="009A3C57">
        <w:rPr>
          <w:rFonts w:cstheme="minorHAnsi"/>
          <w:b/>
          <w:sz w:val="24"/>
          <w:szCs w:val="24"/>
        </w:rPr>
        <w:t>-kulturního prostředí</w:t>
      </w:r>
      <w:r>
        <w:rPr>
          <w:rFonts w:cstheme="minorHAnsi"/>
          <w:sz w:val="24"/>
          <w:szCs w:val="24"/>
        </w:rPr>
        <w:t xml:space="preserve">. </w:t>
      </w:r>
      <w:r w:rsidRPr="00DF0D09">
        <w:rPr>
          <w:rFonts w:cstheme="minorHAnsi"/>
          <w:sz w:val="24"/>
          <w:szCs w:val="24"/>
        </w:rPr>
        <w:t xml:space="preserve">Předškolní vzdělávání má pro zlepšení vyhlídek dítěte uspět v následném vzdělávacím procesu mimořádný význam. </w:t>
      </w:r>
      <w:r>
        <w:rPr>
          <w:rFonts w:cstheme="minorHAnsi"/>
          <w:sz w:val="24"/>
          <w:szCs w:val="24"/>
        </w:rPr>
        <w:t>V</w:t>
      </w:r>
      <w:r w:rsidRPr="00DF0D09">
        <w:rPr>
          <w:rFonts w:cstheme="minorHAnsi"/>
          <w:sz w:val="24"/>
          <w:szCs w:val="24"/>
        </w:rPr>
        <w:t xml:space="preserve"> případě dětí ze sociálně znevýhodněného prostředí má kvalifikovaná výchova a vzdělávání dětí od velmi raného věku velký potenciál eliminovat hendikepy, které si děti přinášejí z rodiny, a</w:t>
      </w:r>
      <w:r>
        <w:rPr>
          <w:rFonts w:cstheme="minorHAnsi"/>
          <w:sz w:val="24"/>
          <w:szCs w:val="24"/>
        </w:rPr>
        <w:t xml:space="preserve"> zvýšit jejich vzdělávací šance</w:t>
      </w:r>
      <w:r w:rsidRPr="00DF0D09">
        <w:rPr>
          <w:rFonts w:cstheme="minorHAnsi"/>
          <w:sz w:val="24"/>
          <w:szCs w:val="24"/>
        </w:rPr>
        <w:t xml:space="preserve">. </w:t>
      </w:r>
      <w:r w:rsidRPr="009A3C57">
        <w:rPr>
          <w:rFonts w:cstheme="minorHAnsi"/>
          <w:b/>
          <w:sz w:val="24"/>
          <w:szCs w:val="24"/>
        </w:rPr>
        <w:t>Povinné vzdělávání v posledním ročníku předškolního vzdělávání</w:t>
      </w:r>
      <w:r>
        <w:rPr>
          <w:rFonts w:cstheme="minorHAnsi"/>
          <w:sz w:val="24"/>
          <w:szCs w:val="24"/>
        </w:rPr>
        <w:t>, které platí od roku 2017</w:t>
      </w:r>
      <w:r w:rsidRPr="00DF0D09">
        <w:rPr>
          <w:rFonts w:cstheme="minorHAnsi"/>
          <w:sz w:val="24"/>
          <w:szCs w:val="24"/>
        </w:rPr>
        <w:t xml:space="preserve"> je důležité zejména pro osobnostní a sociální vývoj dětí, pro vyrovnání nerovnoměrností v jejich vývoji a usnadnění jejich vstupu do základního vzdělávání. </w:t>
      </w:r>
      <w:r>
        <w:rPr>
          <w:rFonts w:cstheme="minorHAnsi"/>
          <w:sz w:val="24"/>
          <w:szCs w:val="24"/>
        </w:rPr>
        <w:t xml:space="preserve">Praxe však ukázala, že </w:t>
      </w:r>
      <w:r w:rsidRPr="00E12708">
        <w:rPr>
          <w:rFonts w:cstheme="minorHAnsi"/>
          <w:b/>
          <w:sz w:val="24"/>
          <w:szCs w:val="24"/>
        </w:rPr>
        <w:t>některé děti, na něž se vztahuje povinné předškolní vzdělávání nelze dohledat</w:t>
      </w:r>
      <w:r>
        <w:rPr>
          <w:rFonts w:cstheme="minorHAnsi"/>
          <w:sz w:val="24"/>
          <w:szCs w:val="24"/>
        </w:rPr>
        <w:t>, neboť nebydlí na udané adrese a velmi často se stěhují.</w:t>
      </w:r>
    </w:p>
    <w:p w:rsidR="00222816" w:rsidRDefault="00222816" w:rsidP="000B49C5">
      <w:pPr>
        <w:jc w:val="both"/>
        <w:rPr>
          <w:rFonts w:cstheme="minorHAnsi"/>
          <w:sz w:val="24"/>
          <w:szCs w:val="24"/>
        </w:rPr>
      </w:pPr>
    </w:p>
    <w:p w:rsidR="000B49C5" w:rsidRDefault="000B49C5" w:rsidP="000B49C5">
      <w:pPr>
        <w:jc w:val="both"/>
        <w:rPr>
          <w:rFonts w:cstheme="minorHAnsi"/>
          <w:sz w:val="24"/>
          <w:szCs w:val="24"/>
        </w:rPr>
      </w:pPr>
      <w:r>
        <w:rPr>
          <w:rFonts w:cstheme="minorHAnsi"/>
          <w:sz w:val="24"/>
          <w:szCs w:val="24"/>
        </w:rPr>
        <w:t xml:space="preserve">Dalším velmi diskutovaným tématem je </w:t>
      </w:r>
      <w:r w:rsidRPr="002A165A">
        <w:rPr>
          <w:rFonts w:cstheme="minorHAnsi"/>
          <w:b/>
          <w:sz w:val="24"/>
          <w:szCs w:val="24"/>
        </w:rPr>
        <w:t>zvýšení kvality předškolního vzdělávání</w:t>
      </w:r>
      <w:r w:rsidRPr="008E6522">
        <w:rPr>
          <w:rFonts w:cstheme="minorHAnsi"/>
          <w:sz w:val="24"/>
          <w:szCs w:val="24"/>
        </w:rPr>
        <w:t xml:space="preserve"> – požadavek minimálně bakalářského vzdělání pro učitele MŠ</w:t>
      </w:r>
      <w:r>
        <w:rPr>
          <w:rFonts w:cstheme="minorHAnsi"/>
          <w:sz w:val="24"/>
          <w:szCs w:val="24"/>
        </w:rPr>
        <w:t>.</w:t>
      </w:r>
      <w:r w:rsidRPr="008E6522">
        <w:rPr>
          <w:rFonts w:cstheme="minorHAnsi"/>
          <w:sz w:val="24"/>
          <w:szCs w:val="24"/>
        </w:rPr>
        <w:t xml:space="preserve"> Dostačující stupeň vzdělání pro získání kvalifikace učitele MŠ je již mnoho let diskutovanou oblastí. Setkáváme se s rozdílnými názory, a to ze strany představitelů školské politiky, odborníků i pedagogické veřejnosti. Z jednání uskutečněných v letech 2016-2017 vzešel konsenzus zajistit v první fázi terciální vzdělání jako vstupní předpoklad pro výkon ředitele mateřské školy a rozšířit katalog prací o speciální pozice v mateřských školách, na které by byly profesně připraveni zejména vysokoškolsky </w:t>
      </w:r>
      <w:proofErr w:type="gramStart"/>
      <w:r w:rsidRPr="008E6522">
        <w:rPr>
          <w:rFonts w:cstheme="minorHAnsi"/>
          <w:sz w:val="24"/>
          <w:szCs w:val="24"/>
        </w:rPr>
        <w:t>vzdělaní</w:t>
      </w:r>
      <w:proofErr w:type="gramEnd"/>
      <w:r w:rsidRPr="008E6522">
        <w:rPr>
          <w:rFonts w:cstheme="minorHAnsi"/>
          <w:sz w:val="24"/>
          <w:szCs w:val="24"/>
        </w:rPr>
        <w:t xml:space="preserve"> učitelé MŠ (např. pozice výchovného poradce). Ke změně zákona č. 563/2004 Sb., o pedagogických pracovnících a o změně některých zákonů, v tomto smyslu zatím nedošlo.</w:t>
      </w:r>
    </w:p>
    <w:p w:rsidR="00222816" w:rsidRDefault="00222816" w:rsidP="000B49C5">
      <w:pPr>
        <w:jc w:val="both"/>
        <w:rPr>
          <w:rFonts w:cstheme="minorHAnsi"/>
          <w:sz w:val="24"/>
          <w:szCs w:val="24"/>
        </w:rPr>
      </w:pPr>
    </w:p>
    <w:p w:rsidR="000B49C5" w:rsidRDefault="000B49C5" w:rsidP="000B49C5">
      <w:pPr>
        <w:jc w:val="both"/>
        <w:rPr>
          <w:rFonts w:cstheme="minorHAnsi"/>
          <w:sz w:val="24"/>
          <w:szCs w:val="24"/>
        </w:rPr>
      </w:pPr>
      <w:r>
        <w:rPr>
          <w:rFonts w:cstheme="minorHAnsi"/>
          <w:sz w:val="24"/>
          <w:szCs w:val="24"/>
        </w:rPr>
        <w:t xml:space="preserve">Další téma je </w:t>
      </w:r>
      <w:r w:rsidRPr="002A165A">
        <w:rPr>
          <w:rFonts w:cstheme="minorHAnsi"/>
          <w:b/>
          <w:sz w:val="24"/>
          <w:szCs w:val="24"/>
        </w:rPr>
        <w:t>snížení počtu odkladů školní docházky</w:t>
      </w:r>
      <w:r>
        <w:rPr>
          <w:rFonts w:cstheme="minorHAnsi"/>
          <w:sz w:val="24"/>
          <w:szCs w:val="24"/>
        </w:rPr>
        <w:t>.</w:t>
      </w:r>
      <w:r w:rsidRPr="008E6522">
        <w:rPr>
          <w:rFonts w:cstheme="minorHAnsi"/>
          <w:sz w:val="24"/>
          <w:szCs w:val="24"/>
        </w:rPr>
        <w:t xml:space="preserve"> Snahy o snížení vysokého počtu odkladů školní docházky se daří naplňovat průběžně. Několik let MŠMT poskytovalo Rozvojový program na podporu logopedické prevence, v současné době je možné čerpat finanční prostředky na logopedickou prevenci ze zdrojů OP VVV prostřednictvím projektů se zjednodušenou formou vykazování (šablony).</w:t>
      </w:r>
    </w:p>
    <w:p w:rsidR="00222816" w:rsidRDefault="00222816" w:rsidP="000B49C5">
      <w:pPr>
        <w:jc w:val="both"/>
        <w:rPr>
          <w:rFonts w:cstheme="minorHAnsi"/>
          <w:b/>
          <w:sz w:val="24"/>
          <w:szCs w:val="24"/>
        </w:rPr>
      </w:pPr>
    </w:p>
    <w:p w:rsidR="000B49C5" w:rsidRDefault="000B49C5" w:rsidP="000B49C5">
      <w:pPr>
        <w:jc w:val="both"/>
        <w:rPr>
          <w:rFonts w:cstheme="minorHAnsi"/>
          <w:sz w:val="24"/>
          <w:szCs w:val="24"/>
        </w:rPr>
      </w:pPr>
      <w:r w:rsidRPr="00DA6D6C">
        <w:rPr>
          <w:rFonts w:cstheme="minorHAnsi"/>
          <w:b/>
          <w:sz w:val="24"/>
          <w:szCs w:val="24"/>
        </w:rPr>
        <w:t>Společné vzdělávání a podpora kompenzace všech typů znevýhodnění a rozvoj všech typů nadání</w:t>
      </w:r>
      <w:r w:rsidRPr="008E6522">
        <w:rPr>
          <w:rFonts w:cstheme="minorHAnsi"/>
          <w:sz w:val="24"/>
          <w:szCs w:val="24"/>
        </w:rPr>
        <w:t>, a to na principu individualizace podpory</w:t>
      </w:r>
      <w:r>
        <w:rPr>
          <w:rFonts w:cstheme="minorHAnsi"/>
          <w:sz w:val="24"/>
          <w:szCs w:val="24"/>
        </w:rPr>
        <w:t>.</w:t>
      </w:r>
      <w:r w:rsidRPr="008E6522">
        <w:rPr>
          <w:rFonts w:cstheme="minorHAnsi"/>
          <w:sz w:val="24"/>
          <w:szCs w:val="24"/>
        </w:rPr>
        <w:t xml:space="preserve"> I tento požadavek je naplňován průběžně a podpořen novelou školského zákona č. 82/2015 Sb., vyhláškou č. 27/2016 Sb. a úpravami RVP PV (2018), kdy došlo v oblasti společného vzdělávání k nastavení </w:t>
      </w:r>
      <w:r w:rsidRPr="00DA6D6C">
        <w:rPr>
          <w:rFonts w:cstheme="minorHAnsi"/>
          <w:b/>
          <w:sz w:val="24"/>
          <w:szCs w:val="24"/>
        </w:rPr>
        <w:t>podpůrných opatření.</w:t>
      </w:r>
      <w:r w:rsidRPr="008E6522">
        <w:rPr>
          <w:rFonts w:cstheme="minorHAnsi"/>
          <w:sz w:val="24"/>
          <w:szCs w:val="24"/>
        </w:rPr>
        <w:t xml:space="preserve"> Připravuje se kariérní řád a novela zákona č. 563/2004 Sb., o pedagogických pracovnících a o změně některých zákonů. Oba tyto předpisy předpokládají zvyšování profesních kompetencí učitelů.</w:t>
      </w:r>
    </w:p>
    <w:p w:rsidR="00222816" w:rsidRDefault="00222816" w:rsidP="000B49C5">
      <w:pPr>
        <w:jc w:val="both"/>
        <w:rPr>
          <w:rFonts w:cstheme="minorHAnsi"/>
          <w:b/>
          <w:sz w:val="24"/>
          <w:szCs w:val="24"/>
        </w:rPr>
      </w:pPr>
    </w:p>
    <w:p w:rsidR="000B49C5" w:rsidRDefault="000B49C5" w:rsidP="000B49C5">
      <w:pPr>
        <w:jc w:val="both"/>
        <w:rPr>
          <w:rFonts w:cstheme="minorHAnsi"/>
          <w:b/>
          <w:sz w:val="24"/>
          <w:szCs w:val="24"/>
        </w:rPr>
      </w:pPr>
      <w:r>
        <w:rPr>
          <w:rFonts w:cstheme="minorHAnsi"/>
          <w:b/>
          <w:sz w:val="24"/>
          <w:szCs w:val="24"/>
        </w:rPr>
        <w:t xml:space="preserve">Polytechnické vzdělávání - </w:t>
      </w:r>
      <w:r>
        <w:rPr>
          <w:rFonts w:cstheme="minorHAnsi"/>
          <w:sz w:val="24"/>
          <w:szCs w:val="24"/>
        </w:rPr>
        <w:t>p</w:t>
      </w:r>
      <w:r w:rsidRPr="00F56899">
        <w:rPr>
          <w:rFonts w:cstheme="minorHAnsi"/>
          <w:sz w:val="24"/>
          <w:szCs w:val="24"/>
        </w:rPr>
        <w:t>odpora manuální zručnosti, zařazení prvků polytechnické výchovy</w:t>
      </w:r>
      <w:r>
        <w:rPr>
          <w:rFonts w:cstheme="minorHAnsi"/>
          <w:b/>
          <w:sz w:val="24"/>
          <w:szCs w:val="24"/>
        </w:rPr>
        <w:t>, využívání digitálních technologií ve vzdělávání.</w:t>
      </w:r>
    </w:p>
    <w:p w:rsidR="000A6FED" w:rsidRDefault="000A6FED" w:rsidP="000B49C5">
      <w:pPr>
        <w:jc w:val="both"/>
        <w:rPr>
          <w:rFonts w:cstheme="minorHAnsi"/>
          <w:b/>
          <w:sz w:val="24"/>
          <w:szCs w:val="24"/>
        </w:rPr>
      </w:pPr>
    </w:p>
    <w:p w:rsidR="000B49C5" w:rsidRPr="00F56899" w:rsidRDefault="000B49C5" w:rsidP="000B49C5">
      <w:pPr>
        <w:jc w:val="both"/>
        <w:rPr>
          <w:rFonts w:cstheme="minorHAnsi"/>
          <w:sz w:val="24"/>
          <w:szCs w:val="24"/>
        </w:rPr>
      </w:pPr>
      <w:r w:rsidRPr="00DA6D6C">
        <w:rPr>
          <w:rFonts w:cstheme="minorHAnsi"/>
          <w:b/>
          <w:sz w:val="24"/>
          <w:szCs w:val="24"/>
        </w:rPr>
        <w:lastRenderedPageBreak/>
        <w:t>Digitální gramotnost</w:t>
      </w:r>
      <w:r w:rsidRPr="00F56899">
        <w:rPr>
          <w:rFonts w:cstheme="minorHAnsi"/>
          <w:sz w:val="24"/>
          <w:szCs w:val="24"/>
        </w:rPr>
        <w:t xml:space="preserve"> je dnes definovaná jako soubor vědomostí, dovedností, schopností, postojů a hodnot, které jedinec potřebuje k bezpečnému, sebejistému, kritickému a tvořivému využívání digitální technologie při práci, při učení, ve volném čase i při svém zapojení do společenského života. Stávající RVP PV (2018) neobsahuje termíny digitální gramotnost a informatické myšlení. Při bližším zkoumání obsahu stávajících oblastí RVP PV (2018) však nacházíme jasné znaky, které děti předškolního věku vedou k naplňování kompetencí informatického myšlení, a to nejčastěji v dílčích vzdělávacích cílech a ve vzdělávací nabídce. Je žádoucí se touto problematikou zodpovědně zaobírat. Hledat možnosti smysluplného využití nových možností v souvislosti s používáním digitálních technologií s ohledem na vývojové předpoklady, možnosti a potřeby dětí, jejich úroveň myšlení a způsoby učení (kooperace, nápodoba, manipulace, prožitek a další). Technologie využívané dětmi by měly spíše doplňovat badatelské činnosti a možnost experimentování (např. fotoaparát, lupa, váha, mikroskop).</w:t>
      </w:r>
      <w:r>
        <w:rPr>
          <w:rFonts w:cstheme="minorHAnsi"/>
          <w:sz w:val="24"/>
          <w:szCs w:val="24"/>
        </w:rPr>
        <w:t xml:space="preserve"> </w:t>
      </w:r>
      <w:r w:rsidRPr="00F56899">
        <w:rPr>
          <w:rFonts w:cstheme="minorHAnsi"/>
          <w:sz w:val="24"/>
          <w:szCs w:val="24"/>
        </w:rPr>
        <w:t xml:space="preserve">Jako potřebnou se jeví nejvíce nutnost zvyšování digitální gramotnosti a profesních kompetencí učitelů mateřských škol a jejich přístup k technologiím (vybavenost mateřských škol, připojení k internetu a další). </w:t>
      </w:r>
    </w:p>
    <w:p w:rsidR="00222816" w:rsidRDefault="00222816" w:rsidP="000B49C5">
      <w:pPr>
        <w:jc w:val="both"/>
        <w:rPr>
          <w:rFonts w:cstheme="minorHAnsi"/>
          <w:sz w:val="24"/>
          <w:szCs w:val="24"/>
        </w:rPr>
      </w:pPr>
    </w:p>
    <w:p w:rsidR="000B49C5" w:rsidRPr="00C756EF" w:rsidRDefault="000B49C5" w:rsidP="000B49C5">
      <w:pPr>
        <w:jc w:val="both"/>
        <w:rPr>
          <w:rFonts w:cstheme="minorHAnsi"/>
          <w:sz w:val="24"/>
          <w:szCs w:val="24"/>
        </w:rPr>
      </w:pPr>
      <w:r>
        <w:rPr>
          <w:rFonts w:cstheme="minorHAnsi"/>
          <w:sz w:val="24"/>
          <w:szCs w:val="24"/>
        </w:rPr>
        <w:t xml:space="preserve">Od 1. ledna 2020 bude zahájena </w:t>
      </w:r>
      <w:r>
        <w:rPr>
          <w:rFonts w:cstheme="minorHAnsi"/>
          <w:b/>
          <w:sz w:val="24"/>
          <w:szCs w:val="24"/>
        </w:rPr>
        <w:t>reforma</w:t>
      </w:r>
      <w:r w:rsidRPr="00F56899">
        <w:rPr>
          <w:rFonts w:cstheme="minorHAnsi"/>
          <w:b/>
          <w:sz w:val="24"/>
          <w:szCs w:val="24"/>
        </w:rPr>
        <w:t xml:space="preserve"> financování</w:t>
      </w:r>
      <w:r>
        <w:rPr>
          <w:rFonts w:cstheme="minorHAnsi"/>
          <w:b/>
          <w:sz w:val="24"/>
          <w:szCs w:val="24"/>
        </w:rPr>
        <w:t xml:space="preserve"> regionálního školství.</w:t>
      </w:r>
      <w:r>
        <w:rPr>
          <w:rFonts w:cstheme="minorHAnsi"/>
          <w:sz w:val="24"/>
          <w:szCs w:val="24"/>
        </w:rPr>
        <w:t xml:space="preserve"> </w:t>
      </w:r>
      <w:r w:rsidRPr="00F56899">
        <w:rPr>
          <w:rFonts w:eastAsia="Times New Roman" w:cstheme="minorHAnsi"/>
          <w:sz w:val="24"/>
          <w:szCs w:val="24"/>
          <w:lang w:eastAsia="cs-CZ"/>
        </w:rPr>
        <w:t>Pro plánovanou reformu financování regionálního školství je myšleno na podpůrné role pro zajištění správy infrastruktury ve školách a pro metodické vedení škol, správců sítí a ICT metodiků.</w:t>
      </w:r>
    </w:p>
    <w:p w:rsidR="00222816" w:rsidRDefault="00222816" w:rsidP="000B49C5">
      <w:pPr>
        <w:rPr>
          <w:rFonts w:cstheme="minorHAnsi"/>
          <w:b/>
          <w:sz w:val="24"/>
          <w:szCs w:val="24"/>
        </w:rPr>
      </w:pPr>
    </w:p>
    <w:p w:rsidR="00222816" w:rsidRDefault="00222816" w:rsidP="000B49C5">
      <w:pPr>
        <w:rPr>
          <w:rFonts w:cstheme="minorHAnsi"/>
          <w:b/>
          <w:sz w:val="24"/>
          <w:szCs w:val="24"/>
        </w:rPr>
      </w:pPr>
    </w:p>
    <w:p w:rsidR="00222816" w:rsidRDefault="00222816" w:rsidP="000B49C5">
      <w:pPr>
        <w:rPr>
          <w:rFonts w:cstheme="minorHAnsi"/>
          <w:b/>
          <w:sz w:val="24"/>
          <w:szCs w:val="24"/>
        </w:rPr>
      </w:pPr>
    </w:p>
    <w:p w:rsidR="000B49C5" w:rsidRPr="00DF0D09" w:rsidRDefault="000B49C5" w:rsidP="000B49C5">
      <w:pPr>
        <w:rPr>
          <w:rFonts w:cstheme="minorHAnsi"/>
          <w:b/>
          <w:sz w:val="24"/>
          <w:szCs w:val="24"/>
        </w:rPr>
      </w:pPr>
      <w:r w:rsidRPr="00DF0D09">
        <w:rPr>
          <w:rFonts w:cstheme="minorHAnsi"/>
          <w:b/>
          <w:sz w:val="24"/>
          <w:szCs w:val="24"/>
        </w:rPr>
        <w:t>Hlavní směry vzdělávací politiky ČR 2030</w:t>
      </w:r>
    </w:p>
    <w:p w:rsidR="000B49C5" w:rsidRPr="009A3700" w:rsidRDefault="000B49C5" w:rsidP="000B49C5">
      <w:pPr>
        <w:rPr>
          <w:rFonts w:cstheme="minorHAnsi"/>
          <w:b/>
          <w:sz w:val="24"/>
          <w:szCs w:val="24"/>
        </w:rPr>
      </w:pPr>
      <w:r w:rsidRPr="009A3700">
        <w:rPr>
          <w:rFonts w:cstheme="minorHAnsi"/>
          <w:b/>
          <w:sz w:val="24"/>
          <w:szCs w:val="24"/>
        </w:rPr>
        <w:t>Strategické cíle</w:t>
      </w:r>
    </w:p>
    <w:p w:rsidR="000B49C5" w:rsidRDefault="000B49C5" w:rsidP="000B49C5">
      <w:pPr>
        <w:pStyle w:val="Odstavecseseznamem"/>
        <w:numPr>
          <w:ilvl w:val="0"/>
          <w:numId w:val="9"/>
        </w:numPr>
        <w:rPr>
          <w:rFonts w:cstheme="minorHAnsi"/>
          <w:sz w:val="24"/>
          <w:szCs w:val="24"/>
        </w:rPr>
      </w:pPr>
      <w:r w:rsidRPr="00BB2A07">
        <w:rPr>
          <w:rFonts w:cstheme="minorHAnsi"/>
          <w:sz w:val="24"/>
          <w:szCs w:val="24"/>
        </w:rPr>
        <w:t>Zaměřit vzdělávání více na získání</w:t>
      </w:r>
      <w:r>
        <w:rPr>
          <w:rFonts w:cstheme="minorHAnsi"/>
          <w:sz w:val="24"/>
          <w:szCs w:val="24"/>
        </w:rPr>
        <w:t xml:space="preserve"> </w:t>
      </w:r>
      <w:r w:rsidRPr="00BB2A07">
        <w:rPr>
          <w:rFonts w:cstheme="minorHAnsi"/>
          <w:sz w:val="24"/>
          <w:szCs w:val="24"/>
        </w:rPr>
        <w:t>kompetencí potřebných pro aktivní</w:t>
      </w:r>
      <w:r>
        <w:rPr>
          <w:rFonts w:cstheme="minorHAnsi"/>
          <w:sz w:val="24"/>
          <w:szCs w:val="24"/>
        </w:rPr>
        <w:t xml:space="preserve"> </w:t>
      </w:r>
      <w:r w:rsidRPr="00BB2A07">
        <w:rPr>
          <w:rFonts w:cstheme="minorHAnsi"/>
          <w:sz w:val="24"/>
          <w:szCs w:val="24"/>
        </w:rPr>
        <w:t>občansk</w:t>
      </w:r>
      <w:r>
        <w:rPr>
          <w:rFonts w:cstheme="minorHAnsi"/>
          <w:sz w:val="24"/>
          <w:szCs w:val="24"/>
        </w:rPr>
        <w:t xml:space="preserve">ý, </w:t>
      </w:r>
      <w:r w:rsidRPr="00BB2A07">
        <w:rPr>
          <w:rFonts w:cstheme="minorHAnsi"/>
          <w:sz w:val="24"/>
          <w:szCs w:val="24"/>
        </w:rPr>
        <w:t>profesní i osobní život</w:t>
      </w:r>
    </w:p>
    <w:p w:rsidR="000B49C5" w:rsidRPr="00BB2A07" w:rsidRDefault="000B49C5" w:rsidP="000B49C5">
      <w:pPr>
        <w:pStyle w:val="Odstavecseseznamem"/>
        <w:numPr>
          <w:ilvl w:val="0"/>
          <w:numId w:val="9"/>
        </w:numPr>
        <w:rPr>
          <w:rFonts w:cstheme="minorHAnsi"/>
          <w:sz w:val="24"/>
          <w:szCs w:val="24"/>
        </w:rPr>
      </w:pPr>
      <w:r w:rsidRPr="00BB2A07">
        <w:rPr>
          <w:rFonts w:cstheme="minorHAnsi"/>
          <w:sz w:val="24"/>
          <w:szCs w:val="24"/>
        </w:rPr>
        <w:t>Snížit vzdělanostní nerovnosti</w:t>
      </w:r>
      <w:r>
        <w:rPr>
          <w:rFonts w:cstheme="minorHAnsi"/>
          <w:sz w:val="24"/>
          <w:szCs w:val="24"/>
        </w:rPr>
        <w:t xml:space="preserve"> </w:t>
      </w:r>
      <w:r w:rsidRPr="00BB2A07">
        <w:rPr>
          <w:rFonts w:cstheme="minorHAnsi"/>
          <w:sz w:val="24"/>
          <w:szCs w:val="24"/>
        </w:rPr>
        <w:t>a zvýšit spravedlnost v</w:t>
      </w:r>
      <w:r>
        <w:rPr>
          <w:rFonts w:cstheme="minorHAnsi"/>
          <w:sz w:val="24"/>
          <w:szCs w:val="24"/>
        </w:rPr>
        <w:t> </w:t>
      </w:r>
      <w:r w:rsidRPr="00BB2A07">
        <w:rPr>
          <w:rFonts w:cstheme="minorHAnsi"/>
          <w:sz w:val="24"/>
          <w:szCs w:val="24"/>
        </w:rPr>
        <w:t>přístupu</w:t>
      </w:r>
      <w:r>
        <w:rPr>
          <w:rFonts w:cstheme="minorHAnsi"/>
          <w:sz w:val="24"/>
          <w:szCs w:val="24"/>
        </w:rPr>
        <w:t xml:space="preserve"> </w:t>
      </w:r>
      <w:r w:rsidRPr="00BB2A07">
        <w:rPr>
          <w:rFonts w:cstheme="minorHAnsi"/>
          <w:sz w:val="24"/>
          <w:szCs w:val="24"/>
        </w:rPr>
        <w:t>ke vzdělání</w:t>
      </w:r>
    </w:p>
    <w:p w:rsidR="000B49C5" w:rsidRPr="009A3700" w:rsidRDefault="000B49C5" w:rsidP="000B49C5">
      <w:pPr>
        <w:rPr>
          <w:rFonts w:cstheme="minorHAnsi"/>
          <w:b/>
          <w:sz w:val="24"/>
          <w:szCs w:val="24"/>
        </w:rPr>
      </w:pPr>
      <w:r>
        <w:rPr>
          <w:rFonts w:cstheme="minorHAnsi"/>
          <w:sz w:val="24"/>
          <w:szCs w:val="24"/>
        </w:rPr>
        <w:t xml:space="preserve"> </w:t>
      </w:r>
      <w:r w:rsidRPr="009A3700">
        <w:rPr>
          <w:rFonts w:cstheme="minorHAnsi"/>
          <w:b/>
          <w:sz w:val="24"/>
          <w:szCs w:val="24"/>
        </w:rPr>
        <w:t>Strategické linie</w:t>
      </w:r>
    </w:p>
    <w:p w:rsidR="000B49C5" w:rsidRDefault="000B49C5" w:rsidP="000B49C5">
      <w:pPr>
        <w:pStyle w:val="Odstavecseseznamem"/>
        <w:numPr>
          <w:ilvl w:val="0"/>
          <w:numId w:val="10"/>
        </w:numPr>
        <w:jc w:val="both"/>
        <w:rPr>
          <w:rFonts w:cstheme="minorHAnsi"/>
          <w:sz w:val="24"/>
          <w:szCs w:val="24"/>
        </w:rPr>
      </w:pPr>
      <w:r w:rsidRPr="00BB2A07">
        <w:rPr>
          <w:rFonts w:cstheme="minorHAnsi"/>
          <w:sz w:val="24"/>
          <w:szCs w:val="24"/>
        </w:rPr>
        <w:t>Proměna</w:t>
      </w:r>
      <w:r>
        <w:rPr>
          <w:rFonts w:cstheme="minorHAnsi"/>
          <w:sz w:val="24"/>
          <w:szCs w:val="24"/>
        </w:rPr>
        <w:t xml:space="preserve"> </w:t>
      </w:r>
      <w:r w:rsidRPr="00BB2A07">
        <w:rPr>
          <w:rFonts w:cstheme="minorHAnsi"/>
          <w:sz w:val="24"/>
          <w:szCs w:val="24"/>
        </w:rPr>
        <w:t>obsahu a způsobu</w:t>
      </w:r>
      <w:r>
        <w:rPr>
          <w:rFonts w:cstheme="minorHAnsi"/>
          <w:sz w:val="24"/>
          <w:szCs w:val="24"/>
        </w:rPr>
        <w:t xml:space="preserve"> </w:t>
      </w:r>
      <w:r w:rsidRPr="00BB2A07">
        <w:rPr>
          <w:rFonts w:cstheme="minorHAnsi"/>
          <w:sz w:val="24"/>
          <w:szCs w:val="24"/>
        </w:rPr>
        <w:t>vzdělávání</w:t>
      </w:r>
    </w:p>
    <w:p w:rsidR="000B49C5" w:rsidRDefault="000B49C5" w:rsidP="000B49C5">
      <w:pPr>
        <w:pStyle w:val="Odstavecseseznamem"/>
        <w:numPr>
          <w:ilvl w:val="0"/>
          <w:numId w:val="10"/>
        </w:numPr>
        <w:jc w:val="both"/>
        <w:rPr>
          <w:rFonts w:cstheme="minorHAnsi"/>
          <w:sz w:val="24"/>
          <w:szCs w:val="24"/>
        </w:rPr>
      </w:pPr>
      <w:r w:rsidRPr="00BB2A07">
        <w:rPr>
          <w:rFonts w:cstheme="minorHAnsi"/>
          <w:sz w:val="24"/>
          <w:szCs w:val="24"/>
        </w:rPr>
        <w:t>Podpora</w:t>
      </w:r>
      <w:r>
        <w:rPr>
          <w:rFonts w:cstheme="minorHAnsi"/>
          <w:sz w:val="24"/>
          <w:szCs w:val="24"/>
        </w:rPr>
        <w:t xml:space="preserve"> </w:t>
      </w:r>
      <w:r w:rsidRPr="00BB2A07">
        <w:rPr>
          <w:rFonts w:cstheme="minorHAnsi"/>
          <w:sz w:val="24"/>
          <w:szCs w:val="24"/>
        </w:rPr>
        <w:t>učitelů, ředitelů</w:t>
      </w:r>
      <w:r>
        <w:rPr>
          <w:rFonts w:cstheme="minorHAnsi"/>
          <w:sz w:val="24"/>
          <w:szCs w:val="24"/>
        </w:rPr>
        <w:t xml:space="preserve"> </w:t>
      </w:r>
      <w:r w:rsidRPr="00BB2A07">
        <w:rPr>
          <w:rFonts w:cstheme="minorHAnsi"/>
          <w:sz w:val="24"/>
          <w:szCs w:val="24"/>
        </w:rPr>
        <w:t>a dalších pracovníků</w:t>
      </w:r>
      <w:r>
        <w:rPr>
          <w:rFonts w:cstheme="minorHAnsi"/>
          <w:sz w:val="24"/>
          <w:szCs w:val="24"/>
        </w:rPr>
        <w:t xml:space="preserve"> </w:t>
      </w:r>
      <w:r w:rsidRPr="00BB2A07">
        <w:rPr>
          <w:rFonts w:cstheme="minorHAnsi"/>
          <w:sz w:val="24"/>
          <w:szCs w:val="24"/>
        </w:rPr>
        <w:t>ve vzdělávání</w:t>
      </w:r>
    </w:p>
    <w:p w:rsidR="000B49C5" w:rsidRDefault="000B49C5" w:rsidP="000B49C5">
      <w:pPr>
        <w:pStyle w:val="Odstavecseseznamem"/>
        <w:numPr>
          <w:ilvl w:val="0"/>
          <w:numId w:val="10"/>
        </w:numPr>
        <w:jc w:val="both"/>
        <w:rPr>
          <w:rFonts w:cstheme="minorHAnsi"/>
          <w:sz w:val="24"/>
          <w:szCs w:val="24"/>
        </w:rPr>
      </w:pPr>
      <w:r w:rsidRPr="00BB2A07">
        <w:rPr>
          <w:rFonts w:cstheme="minorHAnsi"/>
          <w:sz w:val="24"/>
          <w:szCs w:val="24"/>
        </w:rPr>
        <w:t>Zvýšení</w:t>
      </w:r>
      <w:r>
        <w:rPr>
          <w:rFonts w:cstheme="minorHAnsi"/>
          <w:sz w:val="24"/>
          <w:szCs w:val="24"/>
        </w:rPr>
        <w:t xml:space="preserve"> </w:t>
      </w:r>
      <w:r w:rsidRPr="00BB2A07">
        <w:rPr>
          <w:rFonts w:cstheme="minorHAnsi"/>
          <w:sz w:val="24"/>
          <w:szCs w:val="24"/>
        </w:rPr>
        <w:t>odborných kapacit,</w:t>
      </w:r>
      <w:r>
        <w:rPr>
          <w:rFonts w:cstheme="minorHAnsi"/>
          <w:sz w:val="24"/>
          <w:szCs w:val="24"/>
        </w:rPr>
        <w:t xml:space="preserve"> </w:t>
      </w:r>
      <w:r w:rsidRPr="00BB2A07">
        <w:rPr>
          <w:rFonts w:cstheme="minorHAnsi"/>
          <w:sz w:val="24"/>
          <w:szCs w:val="24"/>
        </w:rPr>
        <w:t>důvěry a vzájemné</w:t>
      </w:r>
      <w:r>
        <w:rPr>
          <w:rFonts w:cstheme="minorHAnsi"/>
          <w:sz w:val="24"/>
          <w:szCs w:val="24"/>
        </w:rPr>
        <w:t xml:space="preserve"> </w:t>
      </w:r>
      <w:r w:rsidRPr="00BB2A07">
        <w:rPr>
          <w:rFonts w:cstheme="minorHAnsi"/>
          <w:sz w:val="24"/>
          <w:szCs w:val="24"/>
        </w:rPr>
        <w:t>spolupráce</w:t>
      </w:r>
    </w:p>
    <w:p w:rsidR="000B49C5" w:rsidRPr="00E12708" w:rsidRDefault="000B49C5" w:rsidP="000B49C5">
      <w:pPr>
        <w:pStyle w:val="Odstavecseseznamem"/>
        <w:numPr>
          <w:ilvl w:val="0"/>
          <w:numId w:val="10"/>
        </w:numPr>
        <w:jc w:val="both"/>
        <w:rPr>
          <w:rFonts w:cstheme="minorHAnsi"/>
          <w:sz w:val="24"/>
          <w:szCs w:val="24"/>
        </w:rPr>
      </w:pPr>
      <w:r w:rsidRPr="00BB2A07">
        <w:rPr>
          <w:rFonts w:cstheme="minorHAnsi"/>
          <w:sz w:val="24"/>
          <w:szCs w:val="24"/>
        </w:rPr>
        <w:t>Zvýšení</w:t>
      </w:r>
      <w:r>
        <w:rPr>
          <w:rFonts w:cstheme="minorHAnsi"/>
          <w:sz w:val="24"/>
          <w:szCs w:val="24"/>
        </w:rPr>
        <w:t xml:space="preserve"> </w:t>
      </w:r>
      <w:r w:rsidRPr="00BB2A07">
        <w:rPr>
          <w:rFonts w:cstheme="minorHAnsi"/>
          <w:sz w:val="24"/>
          <w:szCs w:val="24"/>
        </w:rPr>
        <w:t>financování</w:t>
      </w:r>
      <w:r>
        <w:rPr>
          <w:rFonts w:cstheme="minorHAnsi"/>
          <w:sz w:val="24"/>
          <w:szCs w:val="24"/>
        </w:rPr>
        <w:t xml:space="preserve"> </w:t>
      </w:r>
      <w:r w:rsidRPr="00BB2A07">
        <w:rPr>
          <w:rFonts w:cstheme="minorHAnsi"/>
          <w:sz w:val="24"/>
          <w:szCs w:val="24"/>
        </w:rPr>
        <w:t>a zajištění jeho</w:t>
      </w:r>
      <w:r>
        <w:rPr>
          <w:rFonts w:cstheme="minorHAnsi"/>
          <w:sz w:val="24"/>
          <w:szCs w:val="24"/>
        </w:rPr>
        <w:t xml:space="preserve"> </w:t>
      </w:r>
      <w:r w:rsidRPr="00BB2A07">
        <w:rPr>
          <w:rFonts w:cstheme="minorHAnsi"/>
          <w:sz w:val="24"/>
          <w:szCs w:val="24"/>
        </w:rPr>
        <w:t>stability</w:t>
      </w:r>
    </w:p>
    <w:p w:rsidR="002F69F0" w:rsidRDefault="002F69F0" w:rsidP="002F69F0">
      <w:pPr>
        <w:pStyle w:val="Default"/>
        <w:jc w:val="both"/>
      </w:pPr>
    </w:p>
    <w:p w:rsidR="00222816" w:rsidRDefault="00222816" w:rsidP="002F69F0">
      <w:pPr>
        <w:pStyle w:val="Default"/>
        <w:jc w:val="both"/>
      </w:pPr>
    </w:p>
    <w:p w:rsidR="00222816" w:rsidRDefault="00222816" w:rsidP="002F69F0">
      <w:pPr>
        <w:pStyle w:val="Default"/>
        <w:jc w:val="both"/>
      </w:pPr>
    </w:p>
    <w:p w:rsidR="000A6FED" w:rsidRDefault="000A6FED" w:rsidP="002F69F0">
      <w:pPr>
        <w:pStyle w:val="Default"/>
        <w:jc w:val="both"/>
      </w:pPr>
    </w:p>
    <w:p w:rsidR="00222816" w:rsidRDefault="00222816" w:rsidP="002F69F0">
      <w:pPr>
        <w:pStyle w:val="Default"/>
        <w:jc w:val="both"/>
      </w:pPr>
    </w:p>
    <w:p w:rsidR="002F69F0" w:rsidRPr="00215FC9" w:rsidRDefault="002F69F0" w:rsidP="002F69F0">
      <w:pPr>
        <w:pStyle w:val="Default"/>
        <w:jc w:val="both"/>
      </w:pPr>
    </w:p>
    <w:p w:rsidR="002F69F0" w:rsidRPr="00897BBA" w:rsidRDefault="002F69F0" w:rsidP="002F69F0">
      <w:pPr>
        <w:pStyle w:val="Odstavecseseznamem"/>
        <w:numPr>
          <w:ilvl w:val="0"/>
          <w:numId w:val="2"/>
        </w:numPr>
        <w:jc w:val="both"/>
        <w:rPr>
          <w:b/>
          <w:sz w:val="28"/>
          <w:szCs w:val="28"/>
        </w:rPr>
      </w:pPr>
      <w:r w:rsidRPr="00897BBA">
        <w:rPr>
          <w:b/>
          <w:sz w:val="28"/>
          <w:szCs w:val="28"/>
        </w:rPr>
        <w:lastRenderedPageBreak/>
        <w:t>Výchozí stav</w:t>
      </w:r>
    </w:p>
    <w:p w:rsidR="002F69F0" w:rsidRPr="007807E5" w:rsidRDefault="002F69F0" w:rsidP="002F69F0">
      <w:pPr>
        <w:jc w:val="both"/>
        <w:rPr>
          <w:sz w:val="24"/>
          <w:szCs w:val="24"/>
        </w:rPr>
      </w:pPr>
      <w:r w:rsidRPr="007807E5">
        <w:rPr>
          <w:sz w:val="24"/>
          <w:szCs w:val="24"/>
        </w:rPr>
        <w:t xml:space="preserve">Východiskem pro analýzu současného stavu </w:t>
      </w:r>
      <w:r>
        <w:rPr>
          <w:sz w:val="24"/>
          <w:szCs w:val="24"/>
        </w:rPr>
        <w:t>Mateřské školy Chomutov, příspěvkové</w:t>
      </w:r>
      <w:r w:rsidRPr="007807E5">
        <w:rPr>
          <w:sz w:val="24"/>
          <w:szCs w:val="24"/>
        </w:rPr>
        <w:t xml:space="preserve"> organizace j</w:t>
      </w:r>
      <w:r>
        <w:rPr>
          <w:sz w:val="24"/>
          <w:szCs w:val="24"/>
        </w:rPr>
        <w:t>sou</w:t>
      </w:r>
      <w:r w:rsidRPr="007807E5">
        <w:rPr>
          <w:sz w:val="24"/>
          <w:szCs w:val="24"/>
        </w:rPr>
        <w:t xml:space="preserve"> výroční zprávy školy, inspekční zprávy</w:t>
      </w:r>
      <w:r>
        <w:rPr>
          <w:sz w:val="24"/>
          <w:szCs w:val="24"/>
        </w:rPr>
        <w:t>,</w:t>
      </w:r>
      <w:r w:rsidRPr="007807E5">
        <w:rPr>
          <w:sz w:val="24"/>
          <w:szCs w:val="24"/>
        </w:rPr>
        <w:t xml:space="preserve"> SWOT analýza</w:t>
      </w:r>
      <w:r>
        <w:rPr>
          <w:sz w:val="24"/>
          <w:szCs w:val="24"/>
        </w:rPr>
        <w:t xml:space="preserve">, Školní vzdělávací </w:t>
      </w:r>
      <w:r w:rsidRPr="007807E5">
        <w:rPr>
          <w:sz w:val="24"/>
          <w:szCs w:val="24"/>
        </w:rPr>
        <w:t>program pro předškolní vzdělávání</w:t>
      </w:r>
      <w:r>
        <w:rPr>
          <w:sz w:val="24"/>
          <w:szCs w:val="24"/>
        </w:rPr>
        <w:t xml:space="preserve"> (dále jen „ŠVP PV“)</w:t>
      </w:r>
      <w:r w:rsidRPr="007807E5">
        <w:rPr>
          <w:sz w:val="24"/>
          <w:szCs w:val="24"/>
        </w:rPr>
        <w:t xml:space="preserve"> a další koncepční materiály.</w:t>
      </w:r>
    </w:p>
    <w:p w:rsidR="002F69F0" w:rsidRPr="007807E5" w:rsidRDefault="002F69F0" w:rsidP="002F69F0">
      <w:pPr>
        <w:jc w:val="both"/>
        <w:rPr>
          <w:sz w:val="24"/>
          <w:szCs w:val="24"/>
        </w:rPr>
      </w:pPr>
      <w:r w:rsidRPr="007807E5">
        <w:rPr>
          <w:sz w:val="24"/>
          <w:szCs w:val="24"/>
        </w:rPr>
        <w:t xml:space="preserve">Mateřská škola vznikla 1. 1. 2003 sloučením patnácti organizačních složek města do jedné příspěvkové organizace. </w:t>
      </w:r>
      <w:r>
        <w:rPr>
          <w:sz w:val="24"/>
          <w:szCs w:val="24"/>
        </w:rPr>
        <w:t>V současném stavu má škola celkovou kapacitu 1419 míst v 64 třídách ve 1</w:t>
      </w:r>
      <w:r w:rsidR="00F12400">
        <w:rPr>
          <w:sz w:val="24"/>
          <w:szCs w:val="24"/>
        </w:rPr>
        <w:t>3</w:t>
      </w:r>
      <w:r>
        <w:rPr>
          <w:sz w:val="24"/>
          <w:szCs w:val="24"/>
        </w:rPr>
        <w:t xml:space="preserve"> součástech.</w:t>
      </w:r>
    </w:p>
    <w:p w:rsidR="002F69F0" w:rsidRDefault="002F69F0" w:rsidP="002F69F0">
      <w:pPr>
        <w:jc w:val="both"/>
        <w:rPr>
          <w:sz w:val="24"/>
          <w:szCs w:val="24"/>
        </w:rPr>
      </w:pPr>
      <w:r w:rsidRPr="007807E5">
        <w:rPr>
          <w:sz w:val="24"/>
          <w:szCs w:val="24"/>
        </w:rPr>
        <w:t xml:space="preserve">Budovy </w:t>
      </w:r>
      <w:r>
        <w:rPr>
          <w:sz w:val="24"/>
          <w:szCs w:val="24"/>
        </w:rPr>
        <w:t xml:space="preserve">jednotlivých součástí </w:t>
      </w:r>
      <w:r w:rsidRPr="007807E5">
        <w:rPr>
          <w:sz w:val="24"/>
          <w:szCs w:val="24"/>
        </w:rPr>
        <w:t xml:space="preserve">se nacházejí po celé městské lokalitě. Některé jsou vilového typu – Alešova, Třebízského, Prokopova, ostatní jsou panelového typu. </w:t>
      </w:r>
    </w:p>
    <w:p w:rsidR="002F69F0" w:rsidRDefault="002F69F0" w:rsidP="002F69F0">
      <w:pPr>
        <w:jc w:val="both"/>
        <w:rPr>
          <w:sz w:val="24"/>
          <w:szCs w:val="24"/>
        </w:rPr>
      </w:pPr>
      <w:r>
        <w:rPr>
          <w:sz w:val="24"/>
          <w:szCs w:val="24"/>
        </w:rPr>
        <w:t>Každá součást školy má svou osobitou koncepci zaměřenou na některou oblast vzdělávání a vlastní ŠVP PV. Všechny vzdělávací programy zastřešuje ŠVP PV Mateřské školy Chomutov, příspěvkové organizace. P</w:t>
      </w:r>
      <w:r w:rsidRPr="007807E5">
        <w:rPr>
          <w:sz w:val="24"/>
          <w:szCs w:val="24"/>
        </w:rPr>
        <w:t>racoviště jsou vybavena výtvarnými ateliéry, keramickými dílnami a tělocvičn</w:t>
      </w:r>
      <w:r>
        <w:rPr>
          <w:sz w:val="24"/>
          <w:szCs w:val="24"/>
        </w:rPr>
        <w:t>ami</w:t>
      </w:r>
      <w:r w:rsidRPr="007807E5">
        <w:rPr>
          <w:sz w:val="24"/>
          <w:szCs w:val="24"/>
        </w:rPr>
        <w:t>. Součástí všech škol jsou školní zahrady s</w:t>
      </w:r>
      <w:r>
        <w:rPr>
          <w:sz w:val="24"/>
          <w:szCs w:val="24"/>
        </w:rPr>
        <w:t> </w:t>
      </w:r>
      <w:r w:rsidRPr="007807E5">
        <w:rPr>
          <w:sz w:val="24"/>
          <w:szCs w:val="24"/>
        </w:rPr>
        <w:t>vybavením</w:t>
      </w:r>
      <w:r>
        <w:rPr>
          <w:sz w:val="24"/>
          <w:szCs w:val="24"/>
        </w:rPr>
        <w:t xml:space="preserve">. Ve vzdělávání dětí jsou využívány </w:t>
      </w:r>
      <w:r w:rsidRPr="007807E5">
        <w:rPr>
          <w:sz w:val="24"/>
          <w:szCs w:val="24"/>
        </w:rPr>
        <w:t>formy a metody práce včetně využ</w:t>
      </w:r>
      <w:r>
        <w:rPr>
          <w:sz w:val="24"/>
          <w:szCs w:val="24"/>
        </w:rPr>
        <w:t>ívání</w:t>
      </w:r>
      <w:r w:rsidRPr="007807E5">
        <w:rPr>
          <w:sz w:val="24"/>
          <w:szCs w:val="24"/>
        </w:rPr>
        <w:t xml:space="preserve"> interaktivní techniky. </w:t>
      </w:r>
    </w:p>
    <w:p w:rsidR="002F69F0" w:rsidRPr="00D65A74" w:rsidRDefault="002F69F0" w:rsidP="002F69F0">
      <w:pPr>
        <w:jc w:val="both"/>
        <w:rPr>
          <w:rFonts w:eastAsia="Times New Roman"/>
          <w:sz w:val="24"/>
          <w:szCs w:val="24"/>
          <w:lang w:eastAsia="cs-CZ"/>
        </w:rPr>
      </w:pPr>
      <w:r w:rsidRPr="00D65A74">
        <w:rPr>
          <w:rFonts w:eastAsia="Times New Roman"/>
          <w:color w:val="000000"/>
          <w:sz w:val="24"/>
          <w:szCs w:val="24"/>
          <w:lang w:eastAsia="cs-CZ"/>
        </w:rPr>
        <w:t xml:space="preserve">Pro děti se speciálními vzdělávacími potřebami s upraveným vzdělávacím programem </w:t>
      </w:r>
      <w:r>
        <w:rPr>
          <w:rFonts w:eastAsia="Times New Roman"/>
          <w:color w:val="000000"/>
          <w:sz w:val="24"/>
          <w:szCs w:val="24"/>
          <w:lang w:eastAsia="cs-CZ"/>
        </w:rPr>
        <w:t>je</w:t>
      </w:r>
      <w:r w:rsidRPr="00D65A74">
        <w:rPr>
          <w:rFonts w:eastAsia="Times New Roman"/>
          <w:color w:val="000000"/>
          <w:sz w:val="24"/>
          <w:szCs w:val="24"/>
          <w:lang w:eastAsia="cs-CZ"/>
        </w:rPr>
        <w:t xml:space="preserve"> v provozu 7 tříd</w:t>
      </w:r>
      <w:r>
        <w:rPr>
          <w:rFonts w:eastAsia="Times New Roman"/>
          <w:color w:val="000000"/>
          <w:sz w:val="24"/>
          <w:szCs w:val="24"/>
          <w:lang w:eastAsia="cs-CZ"/>
        </w:rPr>
        <w:t xml:space="preserve"> -</w:t>
      </w:r>
      <w:r w:rsidRPr="00D65A74">
        <w:rPr>
          <w:rFonts w:eastAsia="Times New Roman"/>
          <w:sz w:val="24"/>
          <w:szCs w:val="24"/>
          <w:lang w:eastAsia="cs-CZ"/>
        </w:rPr>
        <w:t xml:space="preserve"> 4 třídy pro děti s vadami řeči a 3 třídy pro děti s kombinacemi vad a autismem.</w:t>
      </w:r>
      <w:r>
        <w:rPr>
          <w:rFonts w:eastAsia="Times New Roman"/>
          <w:sz w:val="24"/>
          <w:szCs w:val="24"/>
          <w:lang w:eastAsia="cs-CZ"/>
        </w:rPr>
        <w:t xml:space="preserve"> Ve třech součástech jsou integrované děti se speciálními vzdělávacími potřebami.</w:t>
      </w:r>
    </w:p>
    <w:p w:rsidR="002F69F0" w:rsidRPr="00D65A74" w:rsidRDefault="002F69F0" w:rsidP="002F69F0">
      <w:pPr>
        <w:jc w:val="both"/>
        <w:rPr>
          <w:rFonts w:eastAsia="Times New Roman"/>
          <w:sz w:val="24"/>
          <w:szCs w:val="24"/>
          <w:lang w:eastAsia="cs-CZ"/>
        </w:rPr>
      </w:pPr>
      <w:r>
        <w:rPr>
          <w:rFonts w:eastAsia="Times New Roman"/>
          <w:sz w:val="24"/>
          <w:szCs w:val="24"/>
          <w:lang w:eastAsia="cs-CZ"/>
        </w:rPr>
        <w:t>Na základě doporučení Pedagogicko-psychologické poradny (dále jen „PPP“) jsou v</w:t>
      </w:r>
      <w:r w:rsidRPr="00D65A74">
        <w:rPr>
          <w:rFonts w:eastAsia="Times New Roman"/>
          <w:sz w:val="24"/>
          <w:szCs w:val="24"/>
          <w:lang w:eastAsia="cs-CZ"/>
        </w:rPr>
        <w:t xml:space="preserve">ytvořené </w:t>
      </w:r>
      <w:r>
        <w:rPr>
          <w:rFonts w:eastAsia="Times New Roman"/>
          <w:sz w:val="24"/>
          <w:szCs w:val="24"/>
          <w:lang w:eastAsia="cs-CZ"/>
        </w:rPr>
        <w:t xml:space="preserve">podmínky </w:t>
      </w:r>
      <w:r w:rsidRPr="00D65A74">
        <w:rPr>
          <w:rFonts w:eastAsia="Times New Roman"/>
          <w:sz w:val="24"/>
          <w:szCs w:val="24"/>
          <w:lang w:eastAsia="cs-CZ"/>
        </w:rPr>
        <w:t>pro děti s urychleným vývojem</w:t>
      </w:r>
      <w:r>
        <w:rPr>
          <w:rFonts w:eastAsia="Times New Roman"/>
          <w:sz w:val="24"/>
          <w:szCs w:val="24"/>
          <w:lang w:eastAsia="cs-CZ"/>
        </w:rPr>
        <w:t xml:space="preserve"> </w:t>
      </w:r>
      <w:r w:rsidRPr="00D65A74">
        <w:rPr>
          <w:rFonts w:eastAsia="Times New Roman"/>
          <w:sz w:val="24"/>
          <w:szCs w:val="24"/>
          <w:lang w:eastAsia="cs-CZ"/>
        </w:rPr>
        <w:t>v jedné třídě součásti Zahradní 5185</w:t>
      </w:r>
      <w:r>
        <w:rPr>
          <w:rFonts w:eastAsia="Times New Roman"/>
          <w:sz w:val="24"/>
          <w:szCs w:val="24"/>
          <w:lang w:eastAsia="cs-CZ"/>
        </w:rPr>
        <w:t>.</w:t>
      </w:r>
      <w:r w:rsidRPr="00D65A74">
        <w:rPr>
          <w:rFonts w:eastAsia="Times New Roman"/>
          <w:sz w:val="24"/>
          <w:szCs w:val="24"/>
          <w:lang w:eastAsia="cs-CZ"/>
        </w:rPr>
        <w:t xml:space="preserve"> </w:t>
      </w:r>
      <w:r>
        <w:rPr>
          <w:rFonts w:eastAsia="Times New Roman"/>
          <w:sz w:val="24"/>
          <w:szCs w:val="24"/>
          <w:lang w:eastAsia="cs-CZ"/>
        </w:rPr>
        <w:t>Na téže součásti jsou od roku 2011 zřízené 2 třídy s k</w:t>
      </w:r>
      <w:r w:rsidR="000A6FED">
        <w:rPr>
          <w:rFonts w:eastAsia="Times New Roman"/>
          <w:sz w:val="24"/>
          <w:szCs w:val="24"/>
          <w:lang w:eastAsia="cs-CZ"/>
        </w:rPr>
        <w:t>apacitou 2x15 pro děti mladší 3</w:t>
      </w:r>
      <w:r>
        <w:rPr>
          <w:rFonts w:eastAsia="Times New Roman"/>
          <w:sz w:val="24"/>
          <w:szCs w:val="24"/>
          <w:lang w:eastAsia="cs-CZ"/>
        </w:rPr>
        <w:t xml:space="preserve">let. </w:t>
      </w:r>
    </w:p>
    <w:p w:rsidR="002F69F0" w:rsidRDefault="002F69F0" w:rsidP="002F69F0">
      <w:pPr>
        <w:pStyle w:val="Default"/>
        <w:jc w:val="both"/>
      </w:pPr>
      <w:r w:rsidRPr="007807E5">
        <w:t xml:space="preserve">Spolupráce </w:t>
      </w:r>
      <w:r>
        <w:t xml:space="preserve">všech součástí školy je na velmi dobré úrovni. Ve škole fungují speciální sekce zaměřené na jednotlivé oblasti vzdělávání, výsledkem takové spolupráce je předávání poznatků z dalšího vzdělávání pedagogických pracovníků (dále jen „DVPP“) a organizování společných akcí školy, které prezentují školu na veřejnosti. </w:t>
      </w:r>
    </w:p>
    <w:p w:rsidR="002F69F0" w:rsidRDefault="002F69F0" w:rsidP="002F69F0">
      <w:pPr>
        <w:pStyle w:val="Default"/>
      </w:pPr>
    </w:p>
    <w:p w:rsidR="002F69F0" w:rsidRPr="00F12400" w:rsidRDefault="002F69F0" w:rsidP="00F12400">
      <w:pPr>
        <w:jc w:val="both"/>
        <w:rPr>
          <w:sz w:val="24"/>
          <w:szCs w:val="24"/>
        </w:rPr>
      </w:pPr>
      <w:r w:rsidRPr="00F12400">
        <w:rPr>
          <w:sz w:val="24"/>
          <w:szCs w:val="24"/>
        </w:rPr>
        <w:t>Škola spolupracuje se Základními školami v Chomutově a odbornými pracovišti – SPC Litvínov, Teplice, Chomutov, PPP Chomutov, ZLŠ Měcholupy a je zapojena do mnoha projektů.</w:t>
      </w:r>
    </w:p>
    <w:p w:rsidR="002F69F0" w:rsidRPr="00F61763" w:rsidRDefault="002F69F0" w:rsidP="002F69F0">
      <w:pPr>
        <w:pStyle w:val="Default"/>
      </w:pPr>
    </w:p>
    <w:p w:rsidR="002F69F0" w:rsidRDefault="002F69F0" w:rsidP="002F69F0">
      <w:pPr>
        <w:pStyle w:val="Default"/>
      </w:pPr>
    </w:p>
    <w:p w:rsidR="002F69F0" w:rsidRDefault="002F69F0" w:rsidP="002F69F0">
      <w:pPr>
        <w:pStyle w:val="Default"/>
      </w:pPr>
    </w:p>
    <w:p w:rsidR="002F69F0" w:rsidRDefault="002F69F0" w:rsidP="002F69F0">
      <w:pPr>
        <w:pStyle w:val="Default"/>
      </w:pPr>
    </w:p>
    <w:p w:rsidR="00222816" w:rsidRDefault="00222816" w:rsidP="002F69F0">
      <w:pPr>
        <w:pStyle w:val="Default"/>
      </w:pPr>
    </w:p>
    <w:p w:rsidR="00222816" w:rsidRDefault="00222816" w:rsidP="002F69F0">
      <w:pPr>
        <w:pStyle w:val="Default"/>
      </w:pPr>
    </w:p>
    <w:p w:rsidR="00222816" w:rsidRDefault="00222816" w:rsidP="002F69F0">
      <w:pPr>
        <w:pStyle w:val="Default"/>
      </w:pPr>
    </w:p>
    <w:p w:rsidR="00222816" w:rsidRDefault="00222816" w:rsidP="002F69F0">
      <w:pPr>
        <w:pStyle w:val="Default"/>
      </w:pPr>
    </w:p>
    <w:p w:rsidR="000B49C5" w:rsidRDefault="000B49C5" w:rsidP="002F69F0">
      <w:pPr>
        <w:pStyle w:val="Default"/>
      </w:pPr>
    </w:p>
    <w:p w:rsidR="000B49C5" w:rsidRDefault="000B49C5" w:rsidP="002F69F0">
      <w:pPr>
        <w:pStyle w:val="Default"/>
      </w:pPr>
    </w:p>
    <w:p w:rsidR="000B49C5" w:rsidRDefault="000B49C5" w:rsidP="002F69F0">
      <w:pPr>
        <w:pStyle w:val="Default"/>
      </w:pPr>
    </w:p>
    <w:p w:rsidR="00F12400" w:rsidRDefault="00F12400" w:rsidP="002F69F0">
      <w:pPr>
        <w:pStyle w:val="Default"/>
      </w:pPr>
    </w:p>
    <w:p w:rsidR="000A6FED" w:rsidRDefault="000A6FED" w:rsidP="002F69F0">
      <w:pPr>
        <w:pStyle w:val="Default"/>
      </w:pPr>
    </w:p>
    <w:p w:rsidR="002F69F0" w:rsidRDefault="002F69F0" w:rsidP="002F69F0">
      <w:pPr>
        <w:pStyle w:val="Default"/>
      </w:pPr>
    </w:p>
    <w:p w:rsidR="002F69F0" w:rsidRPr="00222816" w:rsidRDefault="002F69F0" w:rsidP="002F69F0">
      <w:pPr>
        <w:pStyle w:val="Default"/>
        <w:numPr>
          <w:ilvl w:val="0"/>
          <w:numId w:val="2"/>
        </w:numPr>
        <w:rPr>
          <w:b/>
          <w:sz w:val="28"/>
          <w:szCs w:val="28"/>
        </w:rPr>
      </w:pPr>
      <w:r w:rsidRPr="00897BBA">
        <w:rPr>
          <w:b/>
          <w:sz w:val="28"/>
          <w:szCs w:val="28"/>
        </w:rPr>
        <w:lastRenderedPageBreak/>
        <w:t>SWOT analýza</w:t>
      </w:r>
    </w:p>
    <w:tbl>
      <w:tblPr>
        <w:tblStyle w:val="Mkatabulky"/>
        <w:tblW w:w="9498" w:type="dxa"/>
        <w:jc w:val="center"/>
        <w:tblLook w:val="04A0" w:firstRow="1" w:lastRow="0" w:firstColumn="1" w:lastColumn="0" w:noHBand="0" w:noVBand="1"/>
      </w:tblPr>
      <w:tblGrid>
        <w:gridCol w:w="4820"/>
        <w:gridCol w:w="4678"/>
      </w:tblGrid>
      <w:tr w:rsidR="002F69F0" w:rsidTr="00277A97">
        <w:trPr>
          <w:jc w:val="center"/>
        </w:trPr>
        <w:tc>
          <w:tcPr>
            <w:tcW w:w="4820" w:type="dxa"/>
          </w:tcPr>
          <w:p w:rsidR="002F69F0" w:rsidRPr="003D79C2" w:rsidRDefault="002F69F0" w:rsidP="00277A97">
            <w:pPr>
              <w:pStyle w:val="Default"/>
            </w:pPr>
            <w:r w:rsidRPr="003D79C2">
              <w:t>Silné stránky</w:t>
            </w:r>
          </w:p>
        </w:tc>
        <w:tc>
          <w:tcPr>
            <w:tcW w:w="4678" w:type="dxa"/>
          </w:tcPr>
          <w:p w:rsidR="002F69F0" w:rsidRPr="003D79C2" w:rsidRDefault="002F69F0" w:rsidP="00277A97">
            <w:pPr>
              <w:pStyle w:val="Default"/>
            </w:pPr>
            <w:r w:rsidRPr="003D79C2">
              <w:t>Slabé stránky</w:t>
            </w:r>
          </w:p>
        </w:tc>
      </w:tr>
      <w:tr w:rsidR="002F69F0" w:rsidTr="00277A97">
        <w:trPr>
          <w:jc w:val="center"/>
        </w:trPr>
        <w:tc>
          <w:tcPr>
            <w:tcW w:w="4820" w:type="dxa"/>
          </w:tcPr>
          <w:p w:rsidR="002F69F0" w:rsidRPr="003D79C2" w:rsidRDefault="002F69F0" w:rsidP="002F69F0">
            <w:pPr>
              <w:pStyle w:val="Default"/>
              <w:numPr>
                <w:ilvl w:val="0"/>
                <w:numId w:val="4"/>
              </w:numPr>
            </w:pPr>
            <w:r w:rsidRPr="003D79C2">
              <w:t>Kvalifikace pedagogů</w:t>
            </w:r>
          </w:p>
          <w:p w:rsidR="002F69F0" w:rsidRPr="003D79C2" w:rsidRDefault="002F69F0" w:rsidP="002F69F0">
            <w:pPr>
              <w:pStyle w:val="Default"/>
              <w:numPr>
                <w:ilvl w:val="0"/>
                <w:numId w:val="4"/>
              </w:numPr>
            </w:pPr>
            <w:r w:rsidRPr="003D79C2">
              <w:t>Stabilita</w:t>
            </w:r>
          </w:p>
          <w:p w:rsidR="002F69F0" w:rsidRPr="003D79C2" w:rsidRDefault="002F69F0" w:rsidP="002F69F0">
            <w:pPr>
              <w:pStyle w:val="Default"/>
              <w:numPr>
                <w:ilvl w:val="0"/>
                <w:numId w:val="4"/>
              </w:numPr>
            </w:pPr>
            <w:r w:rsidRPr="003D79C2">
              <w:t>Dostupnost</w:t>
            </w:r>
          </w:p>
          <w:p w:rsidR="002F69F0" w:rsidRPr="003D79C2" w:rsidRDefault="002F69F0" w:rsidP="002F69F0">
            <w:pPr>
              <w:pStyle w:val="Default"/>
              <w:numPr>
                <w:ilvl w:val="0"/>
                <w:numId w:val="4"/>
              </w:numPr>
            </w:pPr>
            <w:r w:rsidRPr="003D79C2">
              <w:t>Pověst a tradice školy</w:t>
            </w:r>
          </w:p>
          <w:p w:rsidR="002F69F0" w:rsidRPr="003D79C2" w:rsidRDefault="002F69F0" w:rsidP="002F69F0">
            <w:pPr>
              <w:pStyle w:val="Default"/>
              <w:numPr>
                <w:ilvl w:val="0"/>
                <w:numId w:val="4"/>
              </w:numPr>
            </w:pPr>
            <w:r w:rsidRPr="003D79C2">
              <w:t>Vybavení a vzhled součástí a školních zahrad</w:t>
            </w:r>
          </w:p>
          <w:p w:rsidR="002F69F0" w:rsidRPr="003D79C2" w:rsidRDefault="002F69F0" w:rsidP="002F69F0">
            <w:pPr>
              <w:pStyle w:val="Default"/>
              <w:numPr>
                <w:ilvl w:val="0"/>
                <w:numId w:val="4"/>
              </w:numPr>
            </w:pPr>
            <w:r w:rsidRPr="003D79C2">
              <w:t>Velká kapacity školy</w:t>
            </w:r>
          </w:p>
          <w:p w:rsidR="002F69F0" w:rsidRPr="003D79C2" w:rsidRDefault="002F69F0" w:rsidP="002F69F0">
            <w:pPr>
              <w:pStyle w:val="Default"/>
              <w:numPr>
                <w:ilvl w:val="0"/>
                <w:numId w:val="4"/>
              </w:numPr>
            </w:pPr>
            <w:r w:rsidRPr="003D79C2">
              <w:t>Spolupráce mezi všemi součástmi</w:t>
            </w:r>
          </w:p>
          <w:p w:rsidR="002F69F0" w:rsidRPr="003D79C2" w:rsidRDefault="002F69F0" w:rsidP="002F69F0">
            <w:pPr>
              <w:pStyle w:val="Default"/>
              <w:numPr>
                <w:ilvl w:val="0"/>
                <w:numId w:val="4"/>
              </w:numPr>
            </w:pPr>
            <w:r w:rsidRPr="003D79C2">
              <w:t>Spolupráce s ostatními školami a specialisty</w:t>
            </w:r>
          </w:p>
          <w:p w:rsidR="002F69F0" w:rsidRPr="003D79C2" w:rsidRDefault="002F69F0" w:rsidP="002F69F0">
            <w:pPr>
              <w:pStyle w:val="Default"/>
              <w:numPr>
                <w:ilvl w:val="0"/>
                <w:numId w:val="4"/>
              </w:numPr>
            </w:pPr>
            <w:r w:rsidRPr="003D79C2">
              <w:t>Práce v sekcích školy</w:t>
            </w:r>
          </w:p>
        </w:tc>
        <w:tc>
          <w:tcPr>
            <w:tcW w:w="4678" w:type="dxa"/>
          </w:tcPr>
          <w:p w:rsidR="002F69F0" w:rsidRPr="003D79C2" w:rsidRDefault="002F69F0" w:rsidP="002F69F0">
            <w:pPr>
              <w:pStyle w:val="Default"/>
              <w:numPr>
                <w:ilvl w:val="0"/>
                <w:numId w:val="4"/>
              </w:numPr>
            </w:pPr>
            <w:r w:rsidRPr="003D79C2">
              <w:t>Neochota ke změnám</w:t>
            </w:r>
          </w:p>
          <w:p w:rsidR="002F69F0" w:rsidRPr="003D79C2" w:rsidRDefault="002F69F0" w:rsidP="002F69F0">
            <w:pPr>
              <w:pStyle w:val="Default"/>
              <w:numPr>
                <w:ilvl w:val="0"/>
                <w:numId w:val="4"/>
              </w:numPr>
            </w:pPr>
            <w:r w:rsidRPr="003D79C2">
              <w:t>Velký počet součástí</w:t>
            </w:r>
            <w:r>
              <w:t xml:space="preserve"> školy</w:t>
            </w:r>
            <w:r w:rsidRPr="003D79C2">
              <w:t xml:space="preserve">, </w:t>
            </w:r>
            <w:r>
              <w:t xml:space="preserve">vysoký počet </w:t>
            </w:r>
            <w:r w:rsidRPr="003D79C2">
              <w:t>zaměstnanců</w:t>
            </w:r>
          </w:p>
          <w:p w:rsidR="002F69F0" w:rsidRPr="003D79C2" w:rsidRDefault="002F69F0" w:rsidP="002F69F0">
            <w:pPr>
              <w:pStyle w:val="Default"/>
              <w:numPr>
                <w:ilvl w:val="0"/>
                <w:numId w:val="4"/>
              </w:numPr>
            </w:pPr>
            <w:r w:rsidRPr="003D79C2">
              <w:t>Vytíženost ředitele/</w:t>
            </w:r>
            <w:proofErr w:type="spellStart"/>
            <w:r w:rsidRPr="003D79C2">
              <w:t>ky</w:t>
            </w:r>
            <w:proofErr w:type="spellEnd"/>
          </w:p>
          <w:p w:rsidR="002F69F0" w:rsidRPr="003D79C2" w:rsidRDefault="002F69F0" w:rsidP="002F69F0">
            <w:pPr>
              <w:pStyle w:val="Default"/>
              <w:numPr>
                <w:ilvl w:val="0"/>
                <w:numId w:val="4"/>
              </w:numPr>
            </w:pPr>
            <w:r w:rsidRPr="003D79C2">
              <w:t xml:space="preserve">Komunikační </w:t>
            </w:r>
            <w:r>
              <w:t>rezervy v horizontální i vertikální rovině</w:t>
            </w:r>
          </w:p>
          <w:p w:rsidR="002F69F0" w:rsidRPr="003D79C2" w:rsidRDefault="002F69F0" w:rsidP="002F69F0">
            <w:pPr>
              <w:pStyle w:val="Default"/>
              <w:numPr>
                <w:ilvl w:val="0"/>
                <w:numId w:val="4"/>
              </w:numPr>
            </w:pPr>
            <w:r>
              <w:t>Špatný t</w:t>
            </w:r>
            <w:r w:rsidRPr="003D79C2">
              <w:t>echnický stav některých budov, oplocení, zahrad</w:t>
            </w:r>
            <w:r>
              <w:t xml:space="preserve"> </w:t>
            </w:r>
          </w:p>
          <w:p w:rsidR="002F69F0" w:rsidRPr="003D79C2" w:rsidRDefault="002F69F0" w:rsidP="00277A97">
            <w:pPr>
              <w:pStyle w:val="Default"/>
              <w:ind w:left="720"/>
            </w:pPr>
          </w:p>
        </w:tc>
      </w:tr>
      <w:tr w:rsidR="002F69F0" w:rsidTr="00277A97">
        <w:trPr>
          <w:jc w:val="center"/>
        </w:trPr>
        <w:tc>
          <w:tcPr>
            <w:tcW w:w="4820" w:type="dxa"/>
          </w:tcPr>
          <w:p w:rsidR="002F69F0" w:rsidRPr="003D79C2" w:rsidRDefault="002F69F0" w:rsidP="00277A97">
            <w:pPr>
              <w:pStyle w:val="Default"/>
            </w:pPr>
            <w:r w:rsidRPr="003D79C2">
              <w:t>Příležitosti</w:t>
            </w:r>
          </w:p>
        </w:tc>
        <w:tc>
          <w:tcPr>
            <w:tcW w:w="4678" w:type="dxa"/>
          </w:tcPr>
          <w:p w:rsidR="002F69F0" w:rsidRPr="003D79C2" w:rsidRDefault="002F69F0" w:rsidP="00277A97">
            <w:pPr>
              <w:pStyle w:val="Default"/>
            </w:pPr>
            <w:r w:rsidRPr="003D79C2">
              <w:t>Hrozby</w:t>
            </w:r>
          </w:p>
        </w:tc>
      </w:tr>
      <w:tr w:rsidR="002F69F0" w:rsidTr="00277A97">
        <w:trPr>
          <w:jc w:val="center"/>
        </w:trPr>
        <w:tc>
          <w:tcPr>
            <w:tcW w:w="4820" w:type="dxa"/>
          </w:tcPr>
          <w:p w:rsidR="002F69F0" w:rsidRPr="003D79C2" w:rsidRDefault="002F69F0" w:rsidP="002F69F0">
            <w:pPr>
              <w:pStyle w:val="Default"/>
              <w:numPr>
                <w:ilvl w:val="0"/>
                <w:numId w:val="5"/>
              </w:numPr>
            </w:pPr>
            <w:r w:rsidRPr="003D79C2">
              <w:t>Kapacita školy</w:t>
            </w:r>
          </w:p>
          <w:p w:rsidR="002F69F0" w:rsidRPr="003D79C2" w:rsidRDefault="002F69F0" w:rsidP="002F69F0">
            <w:pPr>
              <w:pStyle w:val="Default"/>
              <w:numPr>
                <w:ilvl w:val="0"/>
                <w:numId w:val="5"/>
              </w:numPr>
            </w:pPr>
            <w:r w:rsidRPr="003D79C2">
              <w:t>Klima školy</w:t>
            </w:r>
          </w:p>
          <w:p w:rsidR="002F69F0" w:rsidRPr="003D79C2" w:rsidRDefault="002F69F0" w:rsidP="002F69F0">
            <w:pPr>
              <w:pStyle w:val="Default"/>
              <w:numPr>
                <w:ilvl w:val="0"/>
                <w:numId w:val="5"/>
              </w:numPr>
            </w:pPr>
            <w:r w:rsidRPr="003D79C2">
              <w:t>Flexibilita zaměstnanců</w:t>
            </w:r>
          </w:p>
          <w:p w:rsidR="002F69F0" w:rsidRPr="003D79C2" w:rsidRDefault="002F69F0" w:rsidP="002F69F0">
            <w:pPr>
              <w:pStyle w:val="Default"/>
              <w:numPr>
                <w:ilvl w:val="0"/>
                <w:numId w:val="5"/>
              </w:numPr>
            </w:pPr>
            <w:r w:rsidRPr="003D79C2">
              <w:t>Zlepšování kvality vybavení</w:t>
            </w:r>
          </w:p>
          <w:p w:rsidR="002F69F0" w:rsidRPr="003D79C2" w:rsidRDefault="002F69F0" w:rsidP="002F69F0">
            <w:pPr>
              <w:pStyle w:val="Default"/>
              <w:numPr>
                <w:ilvl w:val="0"/>
                <w:numId w:val="5"/>
              </w:numPr>
            </w:pPr>
            <w:r w:rsidRPr="003D79C2">
              <w:t>Správná komunikace</w:t>
            </w:r>
          </w:p>
          <w:p w:rsidR="002F69F0" w:rsidRPr="003D79C2" w:rsidRDefault="002F69F0" w:rsidP="002F69F0">
            <w:pPr>
              <w:pStyle w:val="Default"/>
              <w:numPr>
                <w:ilvl w:val="0"/>
                <w:numId w:val="5"/>
              </w:numPr>
            </w:pPr>
            <w:r w:rsidRPr="003D79C2">
              <w:t>Delegování</w:t>
            </w:r>
          </w:p>
          <w:p w:rsidR="002F69F0" w:rsidRPr="003D79C2" w:rsidRDefault="002F69F0" w:rsidP="002F69F0">
            <w:pPr>
              <w:pStyle w:val="Default"/>
              <w:numPr>
                <w:ilvl w:val="0"/>
                <w:numId w:val="5"/>
              </w:numPr>
            </w:pPr>
            <w:r w:rsidRPr="003D79C2">
              <w:t>Získávání mimorozpočtových zdrojů</w:t>
            </w:r>
          </w:p>
          <w:p w:rsidR="002F69F0" w:rsidRPr="003D79C2" w:rsidRDefault="002F69F0" w:rsidP="002F69F0">
            <w:pPr>
              <w:pStyle w:val="Default"/>
              <w:numPr>
                <w:ilvl w:val="0"/>
                <w:numId w:val="5"/>
              </w:numPr>
            </w:pPr>
            <w:r w:rsidRPr="003D79C2">
              <w:t>Motivace zaměstnanců</w:t>
            </w:r>
          </w:p>
          <w:p w:rsidR="002F69F0" w:rsidRPr="003D79C2" w:rsidRDefault="002F69F0" w:rsidP="002F69F0">
            <w:pPr>
              <w:pStyle w:val="Default"/>
              <w:numPr>
                <w:ilvl w:val="0"/>
                <w:numId w:val="5"/>
              </w:numPr>
            </w:pPr>
            <w:r w:rsidRPr="003D79C2">
              <w:t>Dobré plánování</w:t>
            </w:r>
          </w:p>
          <w:p w:rsidR="002F69F0" w:rsidRPr="003D79C2" w:rsidRDefault="002F69F0" w:rsidP="002F69F0">
            <w:pPr>
              <w:pStyle w:val="Default"/>
              <w:numPr>
                <w:ilvl w:val="0"/>
                <w:numId w:val="5"/>
              </w:numPr>
            </w:pPr>
            <w:r w:rsidRPr="003D79C2">
              <w:t>DVPP</w:t>
            </w:r>
          </w:p>
          <w:p w:rsidR="002F69F0" w:rsidRPr="003D79C2" w:rsidRDefault="002F69F0" w:rsidP="002F69F0">
            <w:pPr>
              <w:pStyle w:val="Default"/>
              <w:numPr>
                <w:ilvl w:val="0"/>
                <w:numId w:val="5"/>
              </w:numPr>
            </w:pPr>
            <w:r w:rsidRPr="003D79C2">
              <w:t>P</w:t>
            </w:r>
            <w:r>
              <w:t>rofesní p</w:t>
            </w:r>
            <w:r w:rsidRPr="003D79C2">
              <w:t>ortfolia pedagogů</w:t>
            </w:r>
          </w:p>
        </w:tc>
        <w:tc>
          <w:tcPr>
            <w:tcW w:w="4678" w:type="dxa"/>
          </w:tcPr>
          <w:p w:rsidR="002F69F0" w:rsidRPr="003D79C2" w:rsidRDefault="002F69F0" w:rsidP="002F69F0">
            <w:pPr>
              <w:pStyle w:val="Default"/>
              <w:numPr>
                <w:ilvl w:val="0"/>
                <w:numId w:val="5"/>
              </w:numPr>
            </w:pPr>
            <w:r>
              <w:t>Nedostatečná l</w:t>
            </w:r>
            <w:r w:rsidRPr="003D79C2">
              <w:t>oajalita</w:t>
            </w:r>
            <w:r>
              <w:t xml:space="preserve"> zaměstnanců vůči škole</w:t>
            </w:r>
          </w:p>
          <w:p w:rsidR="002F69F0" w:rsidRPr="003D79C2" w:rsidRDefault="002F69F0" w:rsidP="002F69F0">
            <w:pPr>
              <w:pStyle w:val="Default"/>
              <w:numPr>
                <w:ilvl w:val="0"/>
                <w:numId w:val="5"/>
              </w:numPr>
            </w:pPr>
            <w:r w:rsidRPr="003D79C2">
              <w:t xml:space="preserve">Konzervativní přístup </w:t>
            </w:r>
            <w:r>
              <w:t xml:space="preserve">zaměstnanců </w:t>
            </w:r>
            <w:r w:rsidRPr="003D79C2">
              <w:t>k práci</w:t>
            </w:r>
          </w:p>
          <w:p w:rsidR="002F69F0" w:rsidRPr="003D79C2" w:rsidRDefault="002F69F0" w:rsidP="002F69F0">
            <w:pPr>
              <w:pStyle w:val="Default"/>
              <w:numPr>
                <w:ilvl w:val="0"/>
                <w:numId w:val="5"/>
              </w:numPr>
            </w:pPr>
            <w:r w:rsidRPr="003D79C2">
              <w:t>Vandalismus</w:t>
            </w:r>
            <w:r>
              <w:t xml:space="preserve"> na školních zahradách a budovách školy</w:t>
            </w:r>
          </w:p>
          <w:p w:rsidR="002F69F0" w:rsidRPr="003D79C2" w:rsidRDefault="002F69F0" w:rsidP="002F69F0">
            <w:pPr>
              <w:pStyle w:val="Default"/>
              <w:numPr>
                <w:ilvl w:val="0"/>
                <w:numId w:val="5"/>
              </w:numPr>
            </w:pPr>
            <w:r w:rsidRPr="003D79C2">
              <w:t>Sociální složení obyvatel na sídlištích</w:t>
            </w:r>
          </w:p>
        </w:tc>
      </w:tr>
    </w:tbl>
    <w:p w:rsidR="002F69F0" w:rsidRDefault="002F69F0" w:rsidP="002F69F0">
      <w:pPr>
        <w:jc w:val="both"/>
        <w:outlineLvl w:val="1"/>
        <w:rPr>
          <w:rFonts w:cstheme="minorHAnsi"/>
          <w:b/>
          <w:bCs/>
          <w:sz w:val="24"/>
          <w:szCs w:val="24"/>
        </w:rPr>
      </w:pPr>
      <w:bookmarkStart w:id="1" w:name="_Toc309217683"/>
    </w:p>
    <w:p w:rsidR="002F69F0" w:rsidRPr="000B49C5" w:rsidRDefault="002F69F0" w:rsidP="000B49C5">
      <w:pPr>
        <w:pStyle w:val="Odstavecseseznamem"/>
        <w:numPr>
          <w:ilvl w:val="0"/>
          <w:numId w:val="2"/>
        </w:numPr>
        <w:jc w:val="both"/>
        <w:outlineLvl w:val="1"/>
        <w:rPr>
          <w:rFonts w:cstheme="minorHAnsi"/>
          <w:b/>
          <w:bCs/>
          <w:sz w:val="28"/>
          <w:szCs w:val="28"/>
        </w:rPr>
      </w:pPr>
      <w:r w:rsidRPr="000B49C5">
        <w:rPr>
          <w:rFonts w:cstheme="minorHAnsi"/>
          <w:b/>
          <w:bCs/>
          <w:sz w:val="28"/>
          <w:szCs w:val="28"/>
        </w:rPr>
        <w:t>Strategické cíle školy</w:t>
      </w:r>
      <w:bookmarkEnd w:id="1"/>
    </w:p>
    <w:p w:rsidR="002F69F0" w:rsidRPr="003D79C2" w:rsidRDefault="002F69F0" w:rsidP="002F69F0">
      <w:pPr>
        <w:pStyle w:val="Zkladntext2"/>
        <w:numPr>
          <w:ilvl w:val="0"/>
          <w:numId w:val="3"/>
        </w:numPr>
        <w:spacing w:after="0" w:line="240" w:lineRule="auto"/>
        <w:jc w:val="both"/>
        <w:rPr>
          <w:rFonts w:asciiTheme="minorHAnsi" w:hAnsiTheme="minorHAnsi" w:cstheme="minorHAnsi"/>
          <w:bCs/>
        </w:rPr>
      </w:pPr>
      <w:r w:rsidRPr="003D79C2">
        <w:rPr>
          <w:rFonts w:asciiTheme="minorHAnsi" w:hAnsiTheme="minorHAnsi" w:cstheme="minorHAnsi"/>
          <w:bCs/>
        </w:rPr>
        <w:t>Uspokojovat vzdělávací potřeby dětí zdravých, sociálně a zdravotně znevýhodněných a dětí s urychleným vývojem s cílem připravit základ pro celoživotní učení.</w:t>
      </w:r>
    </w:p>
    <w:p w:rsidR="002F69F0" w:rsidRPr="003D79C2" w:rsidRDefault="002F69F0" w:rsidP="002F69F0">
      <w:pPr>
        <w:pStyle w:val="Zkladntext2"/>
        <w:numPr>
          <w:ilvl w:val="0"/>
          <w:numId w:val="3"/>
        </w:numPr>
        <w:spacing w:after="0" w:line="240" w:lineRule="auto"/>
        <w:jc w:val="both"/>
        <w:rPr>
          <w:rFonts w:asciiTheme="minorHAnsi" w:hAnsiTheme="minorHAnsi" w:cstheme="minorHAnsi"/>
          <w:bCs/>
        </w:rPr>
      </w:pPr>
      <w:r w:rsidRPr="003D79C2">
        <w:rPr>
          <w:rFonts w:asciiTheme="minorHAnsi" w:hAnsiTheme="minorHAnsi" w:cstheme="minorHAnsi"/>
          <w:bCs/>
        </w:rPr>
        <w:t>Provádět korekci ŠVP PV v návaznosti na aktualizaci R</w:t>
      </w:r>
      <w:r>
        <w:rPr>
          <w:rFonts w:asciiTheme="minorHAnsi" w:hAnsiTheme="minorHAnsi" w:cstheme="minorHAnsi"/>
          <w:bCs/>
        </w:rPr>
        <w:t>ámcového vzdělávacího programu pro předškolní vzdělávání</w:t>
      </w:r>
      <w:r w:rsidRPr="003D79C2">
        <w:rPr>
          <w:rFonts w:asciiTheme="minorHAnsi" w:hAnsiTheme="minorHAnsi" w:cstheme="minorHAnsi"/>
          <w:bCs/>
        </w:rPr>
        <w:t>, která bude odpovídat požadavkům informační a znalostní společnosti</w:t>
      </w:r>
      <w:r>
        <w:rPr>
          <w:rFonts w:asciiTheme="minorHAnsi" w:hAnsiTheme="minorHAnsi" w:cstheme="minorHAnsi"/>
          <w:bCs/>
        </w:rPr>
        <w:t>.</w:t>
      </w:r>
    </w:p>
    <w:p w:rsidR="002F69F0" w:rsidRPr="003D79C2" w:rsidRDefault="002F69F0" w:rsidP="002F69F0">
      <w:pPr>
        <w:pStyle w:val="Zkladntext2"/>
        <w:numPr>
          <w:ilvl w:val="0"/>
          <w:numId w:val="3"/>
        </w:numPr>
        <w:spacing w:after="0" w:line="240" w:lineRule="auto"/>
        <w:jc w:val="both"/>
        <w:rPr>
          <w:rFonts w:asciiTheme="minorHAnsi" w:hAnsiTheme="minorHAnsi" w:cstheme="minorHAnsi"/>
          <w:bCs/>
        </w:rPr>
      </w:pPr>
      <w:r>
        <w:rPr>
          <w:rFonts w:asciiTheme="minorHAnsi" w:hAnsiTheme="minorHAnsi" w:cstheme="minorHAnsi"/>
          <w:bCs/>
        </w:rPr>
        <w:t>Rozvíjet</w:t>
      </w:r>
      <w:r w:rsidRPr="003D79C2">
        <w:rPr>
          <w:rFonts w:asciiTheme="minorHAnsi" w:hAnsiTheme="minorHAnsi" w:cstheme="minorHAnsi"/>
          <w:bCs/>
        </w:rPr>
        <w:t xml:space="preserve"> na všech úrovních řízení systém evaluace činnosti školy, výsledků vzdělávání, osobnostního vývoje s cílem dokázat vyhodnotit závěry pro zlepšování kvality.</w:t>
      </w:r>
    </w:p>
    <w:p w:rsidR="002F69F0" w:rsidRPr="003D79C2" w:rsidRDefault="002F69F0" w:rsidP="002F69F0">
      <w:pPr>
        <w:pStyle w:val="Zkladntext2"/>
        <w:numPr>
          <w:ilvl w:val="0"/>
          <w:numId w:val="3"/>
        </w:numPr>
        <w:spacing w:after="0" w:line="240" w:lineRule="auto"/>
        <w:jc w:val="both"/>
        <w:rPr>
          <w:rFonts w:asciiTheme="minorHAnsi" w:hAnsiTheme="minorHAnsi" w:cstheme="minorHAnsi"/>
          <w:bCs/>
        </w:rPr>
      </w:pPr>
      <w:r>
        <w:rPr>
          <w:rFonts w:asciiTheme="minorHAnsi" w:hAnsiTheme="minorHAnsi" w:cstheme="minorHAnsi"/>
          <w:bCs/>
        </w:rPr>
        <w:t>Zachovat</w:t>
      </w:r>
      <w:r w:rsidRPr="003D79C2">
        <w:rPr>
          <w:rFonts w:asciiTheme="minorHAnsi" w:hAnsiTheme="minorHAnsi" w:cstheme="minorHAnsi"/>
          <w:bCs/>
        </w:rPr>
        <w:t xml:space="preserve"> autonomii </w:t>
      </w:r>
      <w:r>
        <w:rPr>
          <w:rFonts w:asciiTheme="minorHAnsi" w:hAnsiTheme="minorHAnsi" w:cstheme="minorHAnsi"/>
          <w:bCs/>
        </w:rPr>
        <w:t>každé součásti, pokračovat ve</w:t>
      </w:r>
      <w:r w:rsidRPr="003D79C2">
        <w:rPr>
          <w:rFonts w:asciiTheme="minorHAnsi" w:hAnsiTheme="minorHAnsi" w:cstheme="minorHAnsi"/>
          <w:bCs/>
        </w:rPr>
        <w:t xml:space="preserve"> </w:t>
      </w:r>
      <w:r>
        <w:rPr>
          <w:rFonts w:asciiTheme="minorHAnsi" w:hAnsiTheme="minorHAnsi" w:cstheme="minorHAnsi"/>
          <w:bCs/>
        </w:rPr>
        <w:t xml:space="preserve">zlepšování </w:t>
      </w:r>
      <w:r w:rsidRPr="003D79C2">
        <w:rPr>
          <w:rFonts w:asciiTheme="minorHAnsi" w:hAnsiTheme="minorHAnsi" w:cstheme="minorHAnsi"/>
          <w:bCs/>
        </w:rPr>
        <w:t>vybavenost</w:t>
      </w:r>
      <w:r>
        <w:rPr>
          <w:rFonts w:asciiTheme="minorHAnsi" w:hAnsiTheme="minorHAnsi" w:cstheme="minorHAnsi"/>
          <w:bCs/>
        </w:rPr>
        <w:t>i</w:t>
      </w:r>
      <w:r w:rsidRPr="003D79C2">
        <w:rPr>
          <w:rFonts w:asciiTheme="minorHAnsi" w:hAnsiTheme="minorHAnsi" w:cstheme="minorHAnsi"/>
          <w:bCs/>
        </w:rPr>
        <w:t xml:space="preserve"> školy, otevřenost ke společnosti a vazby k sociálnímu prostředí prostřednictvím aktivit a vytváření pozitivního klimatu pro dobrou spolupráci jednotlivých součástí školy.</w:t>
      </w:r>
    </w:p>
    <w:p w:rsidR="002F69F0" w:rsidRPr="003D79C2" w:rsidRDefault="002F69F0" w:rsidP="002F69F0">
      <w:pPr>
        <w:pStyle w:val="Zkladntext2"/>
        <w:numPr>
          <w:ilvl w:val="0"/>
          <w:numId w:val="3"/>
        </w:numPr>
        <w:spacing w:after="0" w:line="240" w:lineRule="auto"/>
        <w:jc w:val="both"/>
        <w:rPr>
          <w:rFonts w:asciiTheme="minorHAnsi" w:hAnsiTheme="minorHAnsi" w:cstheme="minorHAnsi"/>
          <w:bCs/>
        </w:rPr>
      </w:pPr>
      <w:r>
        <w:rPr>
          <w:rFonts w:asciiTheme="minorHAnsi" w:hAnsiTheme="minorHAnsi" w:cstheme="minorHAnsi"/>
          <w:bCs/>
        </w:rPr>
        <w:t>Zlepšit funkčnost</w:t>
      </w:r>
      <w:r w:rsidRPr="003D79C2">
        <w:rPr>
          <w:rFonts w:asciiTheme="minorHAnsi" w:hAnsiTheme="minorHAnsi" w:cstheme="minorHAnsi"/>
          <w:bCs/>
        </w:rPr>
        <w:t xml:space="preserve"> systém</w:t>
      </w:r>
      <w:r>
        <w:rPr>
          <w:rFonts w:asciiTheme="minorHAnsi" w:hAnsiTheme="minorHAnsi" w:cstheme="minorHAnsi"/>
          <w:bCs/>
        </w:rPr>
        <w:t>u</w:t>
      </w:r>
      <w:r w:rsidRPr="003D79C2">
        <w:rPr>
          <w:rFonts w:asciiTheme="minorHAnsi" w:hAnsiTheme="minorHAnsi" w:cstheme="minorHAnsi"/>
          <w:bCs/>
        </w:rPr>
        <w:t xml:space="preserve"> personálního zabezpečení a podporovat profesní růst pedagogických pracovníků školy.</w:t>
      </w:r>
    </w:p>
    <w:p w:rsidR="002F69F0" w:rsidRDefault="002F69F0" w:rsidP="002F69F0">
      <w:pPr>
        <w:pStyle w:val="Zkladntext2"/>
        <w:numPr>
          <w:ilvl w:val="0"/>
          <w:numId w:val="3"/>
        </w:numPr>
        <w:spacing w:after="0" w:line="240" w:lineRule="auto"/>
        <w:jc w:val="both"/>
        <w:rPr>
          <w:rFonts w:asciiTheme="minorHAnsi" w:hAnsiTheme="minorHAnsi" w:cstheme="minorHAnsi"/>
          <w:bCs/>
        </w:rPr>
      </w:pPr>
      <w:r>
        <w:rPr>
          <w:rFonts w:asciiTheme="minorHAnsi" w:hAnsiTheme="minorHAnsi" w:cstheme="minorHAnsi"/>
          <w:bCs/>
        </w:rPr>
        <w:t>Prohlubovat spolupráci</w:t>
      </w:r>
      <w:r w:rsidRPr="003D79C2">
        <w:rPr>
          <w:rFonts w:asciiTheme="minorHAnsi" w:hAnsiTheme="minorHAnsi" w:cstheme="minorHAnsi"/>
          <w:bCs/>
        </w:rPr>
        <w:t xml:space="preserve"> s PPP a dalšími organizacemi, zaměřit se na získání informací a dovedností pro práci s dětmi s urychlen</w:t>
      </w:r>
      <w:r>
        <w:rPr>
          <w:rFonts w:asciiTheme="minorHAnsi" w:hAnsiTheme="minorHAnsi" w:cstheme="minorHAnsi"/>
          <w:bCs/>
        </w:rPr>
        <w:t xml:space="preserve">ým vývojem, </w:t>
      </w:r>
      <w:r w:rsidRPr="003D79C2">
        <w:rPr>
          <w:rFonts w:asciiTheme="minorHAnsi" w:hAnsiTheme="minorHAnsi" w:cstheme="minorHAnsi"/>
          <w:bCs/>
        </w:rPr>
        <w:t>s dětmi ze so</w:t>
      </w:r>
      <w:r>
        <w:rPr>
          <w:rFonts w:asciiTheme="minorHAnsi" w:hAnsiTheme="minorHAnsi" w:cstheme="minorHAnsi"/>
          <w:bCs/>
        </w:rPr>
        <w:t>ciálně znevýhodněného prostředí a také s dětmi mladšími 3 let.</w:t>
      </w:r>
    </w:p>
    <w:p w:rsidR="002F69F0" w:rsidRDefault="002F69F0" w:rsidP="002F69F0">
      <w:pPr>
        <w:pStyle w:val="Zkladntext2"/>
        <w:numPr>
          <w:ilvl w:val="0"/>
          <w:numId w:val="3"/>
        </w:numPr>
        <w:spacing w:after="0" w:line="240" w:lineRule="auto"/>
        <w:jc w:val="both"/>
        <w:rPr>
          <w:rFonts w:asciiTheme="minorHAnsi" w:hAnsiTheme="minorHAnsi" w:cstheme="minorHAnsi"/>
          <w:bCs/>
        </w:rPr>
      </w:pPr>
      <w:r>
        <w:rPr>
          <w:rFonts w:asciiTheme="minorHAnsi" w:hAnsiTheme="minorHAnsi" w:cstheme="minorHAnsi"/>
          <w:bCs/>
        </w:rPr>
        <w:t>Vytvořit školu plnou pohody a klidu s příznivou pracovní a edukační atmosférou.</w:t>
      </w:r>
    </w:p>
    <w:p w:rsidR="00605229" w:rsidRPr="00222816" w:rsidRDefault="00605229" w:rsidP="00605229">
      <w:pPr>
        <w:pStyle w:val="Zkladntext2"/>
        <w:spacing w:after="0" w:line="240" w:lineRule="auto"/>
        <w:ind w:left="720"/>
        <w:jc w:val="both"/>
        <w:rPr>
          <w:rFonts w:asciiTheme="minorHAnsi" w:hAnsiTheme="minorHAnsi" w:cstheme="minorHAnsi"/>
          <w:bCs/>
        </w:rPr>
      </w:pPr>
    </w:p>
    <w:p w:rsidR="002F69F0" w:rsidRPr="00897BBA" w:rsidRDefault="002F69F0" w:rsidP="002F69F0">
      <w:pPr>
        <w:pStyle w:val="Odstavecseseznamem"/>
        <w:numPr>
          <w:ilvl w:val="0"/>
          <w:numId w:val="2"/>
        </w:numPr>
        <w:rPr>
          <w:b/>
          <w:sz w:val="28"/>
          <w:szCs w:val="28"/>
        </w:rPr>
      </w:pPr>
      <w:r w:rsidRPr="00897BBA">
        <w:rPr>
          <w:b/>
          <w:sz w:val="28"/>
          <w:szCs w:val="28"/>
        </w:rPr>
        <w:lastRenderedPageBreak/>
        <w:t>Hlavní koncepční záměry v jednotlivých oblastech</w:t>
      </w:r>
    </w:p>
    <w:p w:rsidR="002F69F0" w:rsidRPr="00F34726" w:rsidRDefault="002F69F0" w:rsidP="002F69F0">
      <w:pPr>
        <w:spacing w:after="0" w:line="240" w:lineRule="auto"/>
        <w:rPr>
          <w:rFonts w:cstheme="minorHAnsi"/>
          <w:b/>
          <w:sz w:val="24"/>
          <w:szCs w:val="24"/>
        </w:rPr>
      </w:pPr>
      <w:r>
        <w:rPr>
          <w:rFonts w:cstheme="minorHAnsi"/>
          <w:b/>
          <w:sz w:val="24"/>
          <w:szCs w:val="24"/>
        </w:rPr>
        <w:t>Řízení pedagogického procesu, v</w:t>
      </w:r>
      <w:r w:rsidRPr="00F34726">
        <w:rPr>
          <w:rFonts w:cstheme="minorHAnsi"/>
          <w:b/>
          <w:sz w:val="24"/>
          <w:szCs w:val="24"/>
        </w:rPr>
        <w:t>ýchova a vzdělávání</w:t>
      </w:r>
    </w:p>
    <w:p w:rsidR="002F69F0" w:rsidRDefault="002F69F0" w:rsidP="002F69F0">
      <w:pPr>
        <w:pStyle w:val="Zkladntextodsazen"/>
        <w:spacing w:after="0"/>
        <w:ind w:left="0"/>
        <w:jc w:val="both"/>
        <w:rPr>
          <w:sz w:val="24"/>
          <w:szCs w:val="24"/>
        </w:rPr>
      </w:pPr>
    </w:p>
    <w:p w:rsidR="002F69F0" w:rsidRDefault="002F69F0" w:rsidP="002F69F0">
      <w:pPr>
        <w:pStyle w:val="Zkladntextodsazen"/>
        <w:numPr>
          <w:ilvl w:val="0"/>
          <w:numId w:val="6"/>
        </w:numPr>
        <w:spacing w:after="0"/>
        <w:jc w:val="both"/>
        <w:rPr>
          <w:sz w:val="24"/>
          <w:szCs w:val="24"/>
        </w:rPr>
      </w:pPr>
      <w:r>
        <w:rPr>
          <w:sz w:val="24"/>
          <w:szCs w:val="24"/>
        </w:rPr>
        <w:t>Vytvářet</w:t>
      </w:r>
      <w:r w:rsidRPr="00DD260D">
        <w:rPr>
          <w:sz w:val="24"/>
          <w:szCs w:val="24"/>
        </w:rPr>
        <w:t xml:space="preserve"> vhodné vzdělávací prostředí, vstřícné, podnětné, zajímavé a obsahově bohaté, v němž se dítě může cítit jistě, bezpečně, radostně a spokojeně, a které mu zajišťuje možnost projevovat se, bavit a zaměstnávat přirozeným dětským způsobem.</w:t>
      </w:r>
    </w:p>
    <w:p w:rsidR="002F69F0" w:rsidRPr="00DD260D" w:rsidRDefault="002F69F0" w:rsidP="002F69F0">
      <w:pPr>
        <w:pStyle w:val="Zkladntextodsazen"/>
        <w:numPr>
          <w:ilvl w:val="0"/>
          <w:numId w:val="6"/>
        </w:numPr>
        <w:spacing w:after="0"/>
        <w:jc w:val="both"/>
        <w:rPr>
          <w:sz w:val="24"/>
          <w:szCs w:val="24"/>
        </w:rPr>
      </w:pPr>
      <w:r>
        <w:rPr>
          <w:sz w:val="24"/>
        </w:rPr>
        <w:t xml:space="preserve">Zajišťovat </w:t>
      </w:r>
      <w:r w:rsidRPr="00DD260D">
        <w:rPr>
          <w:sz w:val="24"/>
        </w:rPr>
        <w:t>v</w:t>
      </w:r>
      <w:r w:rsidRPr="00DD260D">
        <w:rPr>
          <w:sz w:val="24"/>
          <w:szCs w:val="24"/>
        </w:rPr>
        <w:t>zdělávání dětí mimořádně nadaných</w:t>
      </w:r>
      <w:r w:rsidRPr="00DD260D">
        <w:rPr>
          <w:sz w:val="24"/>
        </w:rPr>
        <w:t xml:space="preserve">, inkluzivní vzdělávání, </w:t>
      </w:r>
      <w:r>
        <w:rPr>
          <w:sz w:val="24"/>
        </w:rPr>
        <w:t>vzdělávání cizinců a dětí mladších 3 let</w:t>
      </w:r>
    </w:p>
    <w:p w:rsidR="002F69F0" w:rsidRPr="00DD260D" w:rsidRDefault="002F69F0" w:rsidP="002F69F0">
      <w:pPr>
        <w:pStyle w:val="Zkladntextodsazen"/>
        <w:numPr>
          <w:ilvl w:val="0"/>
          <w:numId w:val="6"/>
        </w:numPr>
        <w:spacing w:after="0"/>
        <w:jc w:val="both"/>
        <w:rPr>
          <w:sz w:val="24"/>
          <w:szCs w:val="24"/>
        </w:rPr>
      </w:pPr>
      <w:r>
        <w:rPr>
          <w:rFonts w:cstheme="minorHAnsi"/>
          <w:bCs/>
          <w:sz w:val="24"/>
          <w:szCs w:val="24"/>
        </w:rPr>
        <w:t>Navazovat</w:t>
      </w:r>
      <w:r w:rsidRPr="00DD260D">
        <w:rPr>
          <w:rFonts w:cstheme="minorHAnsi"/>
          <w:bCs/>
          <w:sz w:val="24"/>
          <w:szCs w:val="24"/>
        </w:rPr>
        <w:t xml:space="preserve"> na zkušenosti a tradice české předškolní výchovy</w:t>
      </w:r>
    </w:p>
    <w:p w:rsidR="002F69F0" w:rsidRPr="00DD260D" w:rsidRDefault="002F69F0" w:rsidP="002F69F0">
      <w:pPr>
        <w:pStyle w:val="Zkladntextodsazen"/>
        <w:numPr>
          <w:ilvl w:val="0"/>
          <w:numId w:val="6"/>
        </w:numPr>
        <w:spacing w:after="0"/>
        <w:jc w:val="both"/>
        <w:rPr>
          <w:sz w:val="24"/>
          <w:szCs w:val="24"/>
        </w:rPr>
      </w:pPr>
      <w:r>
        <w:rPr>
          <w:rFonts w:cstheme="minorHAnsi"/>
          <w:bCs/>
          <w:sz w:val="24"/>
          <w:szCs w:val="24"/>
        </w:rPr>
        <w:t>Vést</w:t>
      </w:r>
      <w:r w:rsidRPr="00DD260D">
        <w:rPr>
          <w:rFonts w:cstheme="minorHAnsi"/>
          <w:bCs/>
          <w:sz w:val="24"/>
          <w:szCs w:val="24"/>
        </w:rPr>
        <w:t xml:space="preserve"> dítě k samostatné tvořivé hře a experimentování, dítě se učí vlastním prožitkem</w:t>
      </w:r>
      <w:r w:rsidRPr="00DD260D">
        <w:rPr>
          <w:rFonts w:cstheme="minorHAnsi"/>
          <w:sz w:val="24"/>
          <w:szCs w:val="24"/>
        </w:rPr>
        <w:t xml:space="preserve">, </w:t>
      </w:r>
      <w:r>
        <w:rPr>
          <w:rFonts w:cstheme="minorHAnsi"/>
          <w:bCs/>
          <w:sz w:val="24"/>
          <w:szCs w:val="24"/>
        </w:rPr>
        <w:t>využívat</w:t>
      </w:r>
      <w:r w:rsidRPr="00DD260D">
        <w:rPr>
          <w:rFonts w:cstheme="minorHAnsi"/>
          <w:bCs/>
          <w:sz w:val="24"/>
          <w:szCs w:val="24"/>
        </w:rPr>
        <w:t xml:space="preserve"> situačního učení</w:t>
      </w:r>
    </w:p>
    <w:p w:rsidR="002F69F0" w:rsidRPr="00DD260D" w:rsidRDefault="002F69F0" w:rsidP="002F69F0">
      <w:pPr>
        <w:pStyle w:val="Zkladntextodsazen"/>
        <w:numPr>
          <w:ilvl w:val="0"/>
          <w:numId w:val="6"/>
        </w:numPr>
        <w:spacing w:after="0"/>
        <w:jc w:val="both"/>
        <w:rPr>
          <w:sz w:val="24"/>
          <w:szCs w:val="24"/>
        </w:rPr>
      </w:pPr>
      <w:r>
        <w:rPr>
          <w:rFonts w:cstheme="minorHAnsi"/>
          <w:sz w:val="24"/>
          <w:szCs w:val="24"/>
        </w:rPr>
        <w:t>Úzce spolupracovat s rodinou</w:t>
      </w:r>
    </w:p>
    <w:p w:rsidR="002F69F0" w:rsidRDefault="002F69F0" w:rsidP="002F69F0">
      <w:pPr>
        <w:pStyle w:val="Zkladntextodsazen"/>
        <w:numPr>
          <w:ilvl w:val="0"/>
          <w:numId w:val="6"/>
        </w:numPr>
        <w:spacing w:after="0"/>
        <w:jc w:val="both"/>
        <w:rPr>
          <w:sz w:val="24"/>
          <w:szCs w:val="24"/>
        </w:rPr>
      </w:pPr>
      <w:r>
        <w:rPr>
          <w:sz w:val="24"/>
          <w:szCs w:val="24"/>
        </w:rPr>
        <w:t>Spolupracovat s PPP a speciálně pedagogickým centrem, přijímat doporučení těchto odborníků</w:t>
      </w:r>
      <w:r w:rsidRPr="00442CFE">
        <w:rPr>
          <w:sz w:val="24"/>
          <w:szCs w:val="24"/>
        </w:rPr>
        <w:t xml:space="preserve"> jako podklad pro další vzdělávání dětí v MŠ.</w:t>
      </w:r>
    </w:p>
    <w:p w:rsidR="002F69F0" w:rsidRDefault="002F69F0" w:rsidP="002F69F0">
      <w:pPr>
        <w:pStyle w:val="Zkladntextodsazen"/>
        <w:numPr>
          <w:ilvl w:val="0"/>
          <w:numId w:val="6"/>
        </w:numPr>
        <w:spacing w:after="0"/>
        <w:jc w:val="both"/>
        <w:rPr>
          <w:sz w:val="24"/>
          <w:szCs w:val="24"/>
        </w:rPr>
      </w:pPr>
      <w:r>
        <w:rPr>
          <w:sz w:val="24"/>
          <w:szCs w:val="24"/>
        </w:rPr>
        <w:t>Zajistit funkční informační systém, webové stránky školy, pokračovat v prezentaci školy na veřejnosti, snažit se o dobrou pověst školy, o kladné reference a doporučení od spokojených rodičů</w:t>
      </w:r>
    </w:p>
    <w:p w:rsidR="002F69F0" w:rsidRDefault="002F69F0" w:rsidP="002F69F0">
      <w:pPr>
        <w:pStyle w:val="Zkladntextodsazen"/>
        <w:numPr>
          <w:ilvl w:val="0"/>
          <w:numId w:val="6"/>
        </w:numPr>
        <w:spacing w:after="0"/>
        <w:jc w:val="both"/>
        <w:rPr>
          <w:sz w:val="24"/>
          <w:szCs w:val="24"/>
        </w:rPr>
      </w:pPr>
      <w:r>
        <w:rPr>
          <w:sz w:val="24"/>
          <w:szCs w:val="24"/>
        </w:rPr>
        <w:t>Nastavit funkční kontrolní a hospitační systém</w:t>
      </w:r>
      <w:r w:rsidRPr="00442CFE">
        <w:rPr>
          <w:sz w:val="24"/>
          <w:szCs w:val="24"/>
        </w:rPr>
        <w:t xml:space="preserve"> </w:t>
      </w:r>
    </w:p>
    <w:p w:rsidR="002F69F0" w:rsidRDefault="002F69F0" w:rsidP="002F69F0">
      <w:pPr>
        <w:pStyle w:val="Zkladntextodsazen"/>
        <w:spacing w:after="0"/>
        <w:jc w:val="both"/>
        <w:rPr>
          <w:sz w:val="24"/>
          <w:szCs w:val="24"/>
        </w:rPr>
      </w:pPr>
    </w:p>
    <w:p w:rsidR="002F69F0" w:rsidRPr="00677079" w:rsidRDefault="002F69F0" w:rsidP="002F69F0">
      <w:pPr>
        <w:spacing w:after="0" w:line="240" w:lineRule="auto"/>
        <w:rPr>
          <w:rFonts w:cstheme="minorHAnsi"/>
          <w:b/>
          <w:sz w:val="24"/>
          <w:szCs w:val="24"/>
        </w:rPr>
      </w:pPr>
      <w:r w:rsidRPr="00677079">
        <w:rPr>
          <w:rFonts w:cstheme="minorHAnsi"/>
          <w:b/>
          <w:sz w:val="24"/>
          <w:szCs w:val="24"/>
        </w:rPr>
        <w:t>Personální podmínky</w:t>
      </w:r>
    </w:p>
    <w:p w:rsidR="002F69F0" w:rsidRDefault="002F69F0" w:rsidP="002F69F0">
      <w:pPr>
        <w:pStyle w:val="Zkladntextodsazen"/>
        <w:spacing w:after="0"/>
        <w:jc w:val="both"/>
        <w:rPr>
          <w:sz w:val="24"/>
          <w:szCs w:val="24"/>
        </w:rPr>
      </w:pPr>
    </w:p>
    <w:p w:rsidR="002F69F0" w:rsidRDefault="002F69F0" w:rsidP="002F69F0">
      <w:pPr>
        <w:pStyle w:val="Odstavecseseznamem"/>
        <w:numPr>
          <w:ilvl w:val="0"/>
          <w:numId w:val="6"/>
        </w:numPr>
        <w:spacing w:after="0" w:line="240" w:lineRule="auto"/>
        <w:jc w:val="both"/>
        <w:rPr>
          <w:rFonts w:cstheme="minorHAnsi"/>
          <w:sz w:val="24"/>
          <w:szCs w:val="24"/>
        </w:rPr>
      </w:pPr>
      <w:r>
        <w:rPr>
          <w:rFonts w:cstheme="minorHAnsi"/>
          <w:sz w:val="24"/>
          <w:szCs w:val="24"/>
        </w:rPr>
        <w:t>Hledat kvalitní kvalifikované pedagogy, provozní zaměstnance</w:t>
      </w:r>
    </w:p>
    <w:p w:rsidR="002F69F0" w:rsidRDefault="002F69F0" w:rsidP="002F69F0">
      <w:pPr>
        <w:pStyle w:val="Odstavecseseznamem"/>
        <w:numPr>
          <w:ilvl w:val="0"/>
          <w:numId w:val="6"/>
        </w:numPr>
        <w:spacing w:after="0" w:line="240" w:lineRule="auto"/>
        <w:jc w:val="both"/>
        <w:rPr>
          <w:rFonts w:cstheme="minorHAnsi"/>
          <w:sz w:val="24"/>
          <w:szCs w:val="24"/>
        </w:rPr>
      </w:pPr>
      <w:r>
        <w:rPr>
          <w:rFonts w:cstheme="minorHAnsi"/>
          <w:sz w:val="24"/>
          <w:szCs w:val="24"/>
        </w:rPr>
        <w:t>Zajistit vyhovující materiální podmínky</w:t>
      </w:r>
    </w:p>
    <w:p w:rsidR="002F69F0" w:rsidRDefault="002F69F0" w:rsidP="002F69F0">
      <w:pPr>
        <w:pStyle w:val="Odstavecseseznamem"/>
        <w:numPr>
          <w:ilvl w:val="0"/>
          <w:numId w:val="6"/>
        </w:numPr>
        <w:spacing w:after="0" w:line="240" w:lineRule="auto"/>
        <w:jc w:val="both"/>
        <w:rPr>
          <w:rFonts w:cstheme="minorHAnsi"/>
          <w:sz w:val="24"/>
          <w:szCs w:val="24"/>
        </w:rPr>
      </w:pPr>
      <w:r>
        <w:rPr>
          <w:rFonts w:cstheme="minorHAnsi"/>
          <w:sz w:val="24"/>
          <w:szCs w:val="24"/>
        </w:rPr>
        <w:t>Správně komunikovat, delegovat</w:t>
      </w:r>
    </w:p>
    <w:p w:rsidR="002F69F0" w:rsidRDefault="002F69F0" w:rsidP="002F69F0">
      <w:pPr>
        <w:pStyle w:val="Odstavecseseznamem"/>
        <w:numPr>
          <w:ilvl w:val="0"/>
          <w:numId w:val="6"/>
        </w:numPr>
        <w:spacing w:after="0" w:line="240" w:lineRule="auto"/>
        <w:jc w:val="both"/>
        <w:rPr>
          <w:rFonts w:cstheme="minorHAnsi"/>
          <w:sz w:val="24"/>
          <w:szCs w:val="24"/>
        </w:rPr>
      </w:pPr>
      <w:r>
        <w:rPr>
          <w:rFonts w:cstheme="minorHAnsi"/>
          <w:sz w:val="24"/>
          <w:szCs w:val="24"/>
        </w:rPr>
        <w:t>P</w:t>
      </w:r>
      <w:r w:rsidRPr="00677079">
        <w:rPr>
          <w:rFonts w:cstheme="minorHAnsi"/>
          <w:sz w:val="24"/>
          <w:szCs w:val="24"/>
        </w:rPr>
        <w:t>racovat na základě vymezených a společně vytvořených pravidel</w:t>
      </w:r>
    </w:p>
    <w:p w:rsidR="002F69F0" w:rsidRPr="00677079" w:rsidRDefault="002F69F0" w:rsidP="002F69F0">
      <w:pPr>
        <w:pStyle w:val="Odstavecseseznamem"/>
        <w:numPr>
          <w:ilvl w:val="0"/>
          <w:numId w:val="6"/>
        </w:numPr>
        <w:spacing w:after="0" w:line="240" w:lineRule="auto"/>
        <w:jc w:val="both"/>
        <w:rPr>
          <w:rFonts w:cstheme="minorHAnsi"/>
          <w:sz w:val="24"/>
          <w:szCs w:val="24"/>
        </w:rPr>
      </w:pPr>
      <w:r>
        <w:rPr>
          <w:rFonts w:cstheme="minorHAnsi"/>
          <w:sz w:val="24"/>
          <w:szCs w:val="24"/>
        </w:rPr>
        <w:t>Ř</w:t>
      </w:r>
      <w:r w:rsidRPr="00677079">
        <w:rPr>
          <w:rFonts w:cstheme="minorHAnsi"/>
          <w:sz w:val="24"/>
          <w:szCs w:val="24"/>
        </w:rPr>
        <w:t xml:space="preserve">ešit </w:t>
      </w:r>
      <w:r>
        <w:rPr>
          <w:rFonts w:cstheme="minorHAnsi"/>
          <w:sz w:val="24"/>
          <w:szCs w:val="24"/>
        </w:rPr>
        <w:t>případné podněty</w:t>
      </w:r>
      <w:r w:rsidRPr="00677079">
        <w:rPr>
          <w:rFonts w:cstheme="minorHAnsi"/>
          <w:sz w:val="24"/>
          <w:szCs w:val="24"/>
        </w:rPr>
        <w:t xml:space="preserve">, vztahy na pracovišti, vytvářet pozitivní klima, </w:t>
      </w:r>
      <w:r>
        <w:rPr>
          <w:rFonts w:cstheme="minorHAnsi"/>
          <w:sz w:val="24"/>
          <w:szCs w:val="24"/>
        </w:rPr>
        <w:t>motivovat</w:t>
      </w:r>
    </w:p>
    <w:p w:rsidR="002F69F0" w:rsidRPr="00677079" w:rsidRDefault="002F69F0" w:rsidP="002F69F0">
      <w:pPr>
        <w:pStyle w:val="Zkladntextodsazen"/>
        <w:numPr>
          <w:ilvl w:val="0"/>
          <w:numId w:val="6"/>
        </w:numPr>
        <w:spacing w:after="0"/>
        <w:jc w:val="both"/>
        <w:rPr>
          <w:sz w:val="24"/>
          <w:szCs w:val="24"/>
        </w:rPr>
      </w:pPr>
      <w:r w:rsidRPr="00291D6E">
        <w:rPr>
          <w:rFonts w:cstheme="minorHAnsi"/>
          <w:sz w:val="24"/>
          <w:szCs w:val="24"/>
        </w:rPr>
        <w:t>Vytvářet a aktualizovat plán profesního růstu učitelek – DVPP</w:t>
      </w:r>
      <w:r w:rsidRPr="00677079">
        <w:rPr>
          <w:rFonts w:cstheme="minorHAnsi"/>
          <w:sz w:val="24"/>
          <w:szCs w:val="24"/>
        </w:rPr>
        <w:t xml:space="preserve"> (pravidelné a systematické vzdělávání podle potřeb školy, ale také zájmu – profilace – jednotlivých zaměstnanců s následným přenosem do praxe a vzájemnou výměnou informací, hodnocením zaměstnanců)</w:t>
      </w:r>
    </w:p>
    <w:p w:rsidR="002F69F0" w:rsidRPr="00677079" w:rsidRDefault="00DC0DF1" w:rsidP="002F69F0">
      <w:pPr>
        <w:pStyle w:val="Zkladntextodsazen"/>
        <w:numPr>
          <w:ilvl w:val="0"/>
          <w:numId w:val="6"/>
        </w:numPr>
        <w:spacing w:after="0"/>
        <w:jc w:val="both"/>
        <w:rPr>
          <w:sz w:val="24"/>
          <w:szCs w:val="24"/>
        </w:rPr>
      </w:pPr>
      <w:r>
        <w:rPr>
          <w:rFonts w:cstheme="minorHAnsi"/>
          <w:sz w:val="24"/>
          <w:szCs w:val="24"/>
        </w:rPr>
        <w:t>Další</w:t>
      </w:r>
      <w:r w:rsidR="002F69F0" w:rsidRPr="00291D6E">
        <w:rPr>
          <w:rFonts w:cstheme="minorHAnsi"/>
          <w:sz w:val="24"/>
          <w:szCs w:val="24"/>
        </w:rPr>
        <w:t xml:space="preserve"> vzdělávání</w:t>
      </w:r>
      <w:r w:rsidR="002F69F0" w:rsidRPr="00677079">
        <w:rPr>
          <w:rFonts w:cstheme="minorHAnsi"/>
          <w:sz w:val="24"/>
          <w:szCs w:val="24"/>
        </w:rPr>
        <w:t xml:space="preserve"> </w:t>
      </w:r>
      <w:r>
        <w:rPr>
          <w:rFonts w:cstheme="minorHAnsi"/>
          <w:sz w:val="24"/>
          <w:szCs w:val="24"/>
        </w:rPr>
        <w:t xml:space="preserve">ředitelky školy </w:t>
      </w:r>
      <w:r w:rsidR="002F69F0" w:rsidRPr="00677079">
        <w:rPr>
          <w:rFonts w:cstheme="minorHAnsi"/>
          <w:sz w:val="24"/>
          <w:szCs w:val="24"/>
        </w:rPr>
        <w:t>(vedení lidí vyžaduje odborné znalosti)</w:t>
      </w:r>
    </w:p>
    <w:p w:rsidR="002F69F0" w:rsidRPr="00677079" w:rsidRDefault="002F69F0" w:rsidP="002F69F0">
      <w:pPr>
        <w:pStyle w:val="Zkladntextodsazen"/>
        <w:numPr>
          <w:ilvl w:val="0"/>
          <w:numId w:val="6"/>
        </w:numPr>
        <w:spacing w:after="0"/>
        <w:jc w:val="both"/>
        <w:rPr>
          <w:sz w:val="24"/>
          <w:szCs w:val="24"/>
        </w:rPr>
      </w:pPr>
      <w:r w:rsidRPr="00291D6E">
        <w:rPr>
          <w:rFonts w:cstheme="minorHAnsi"/>
          <w:sz w:val="24"/>
          <w:szCs w:val="24"/>
        </w:rPr>
        <w:t>Předávání zkušeností</w:t>
      </w:r>
      <w:r>
        <w:rPr>
          <w:rFonts w:cstheme="minorHAnsi"/>
          <w:sz w:val="24"/>
          <w:szCs w:val="24"/>
        </w:rPr>
        <w:t xml:space="preserve"> – metodické sekce</w:t>
      </w:r>
      <w:r w:rsidRPr="00677079">
        <w:rPr>
          <w:rFonts w:cstheme="minorHAnsi"/>
          <w:sz w:val="24"/>
          <w:szCs w:val="24"/>
        </w:rPr>
        <w:t xml:space="preserve">, </w:t>
      </w:r>
      <w:r>
        <w:rPr>
          <w:rFonts w:cstheme="minorHAnsi"/>
          <w:sz w:val="24"/>
          <w:szCs w:val="24"/>
        </w:rPr>
        <w:t xml:space="preserve">rady managementu, </w:t>
      </w:r>
      <w:r w:rsidRPr="00677079">
        <w:rPr>
          <w:rFonts w:cstheme="minorHAnsi"/>
          <w:sz w:val="24"/>
          <w:szCs w:val="24"/>
        </w:rPr>
        <w:t xml:space="preserve">pedagogické rady, </w:t>
      </w:r>
      <w:r>
        <w:rPr>
          <w:rFonts w:cstheme="minorHAnsi"/>
          <w:sz w:val="24"/>
          <w:szCs w:val="24"/>
        </w:rPr>
        <w:t xml:space="preserve">provozní porady, </w:t>
      </w:r>
      <w:r w:rsidRPr="00677079">
        <w:rPr>
          <w:rFonts w:cstheme="minorHAnsi"/>
          <w:sz w:val="24"/>
          <w:szCs w:val="24"/>
        </w:rPr>
        <w:t>zpětná vazba</w:t>
      </w:r>
    </w:p>
    <w:p w:rsidR="002F69F0" w:rsidRPr="00B54B57" w:rsidRDefault="002F69F0" w:rsidP="002F69F0">
      <w:pPr>
        <w:pStyle w:val="Zkladntextodsazen"/>
        <w:numPr>
          <w:ilvl w:val="0"/>
          <w:numId w:val="6"/>
        </w:numPr>
        <w:spacing w:after="0"/>
        <w:jc w:val="both"/>
        <w:rPr>
          <w:sz w:val="24"/>
          <w:szCs w:val="24"/>
        </w:rPr>
      </w:pPr>
      <w:r w:rsidRPr="00677079">
        <w:rPr>
          <w:rFonts w:cstheme="minorHAnsi"/>
          <w:sz w:val="24"/>
          <w:szCs w:val="24"/>
        </w:rPr>
        <w:t>Dodržovat zásady psychohygieny</w:t>
      </w:r>
    </w:p>
    <w:p w:rsidR="002F69F0" w:rsidRPr="00B54B57" w:rsidRDefault="002F69F0" w:rsidP="002F69F0">
      <w:pPr>
        <w:pStyle w:val="Zkladntextodsazen"/>
        <w:spacing w:after="0"/>
        <w:ind w:left="720"/>
        <w:jc w:val="both"/>
        <w:rPr>
          <w:sz w:val="24"/>
          <w:szCs w:val="24"/>
        </w:rPr>
      </w:pPr>
    </w:p>
    <w:p w:rsidR="002F69F0" w:rsidRPr="00F34726" w:rsidRDefault="002F69F0" w:rsidP="002F69F0">
      <w:pPr>
        <w:rPr>
          <w:rFonts w:cstheme="minorHAnsi"/>
          <w:b/>
          <w:sz w:val="24"/>
          <w:szCs w:val="24"/>
        </w:rPr>
      </w:pPr>
      <w:r>
        <w:rPr>
          <w:rFonts w:cstheme="minorHAnsi"/>
          <w:b/>
          <w:sz w:val="24"/>
          <w:szCs w:val="24"/>
        </w:rPr>
        <w:t>Vedení lidí - klima školy</w:t>
      </w:r>
    </w:p>
    <w:p w:rsidR="002F69F0" w:rsidRDefault="002F69F0" w:rsidP="002F69F0">
      <w:pPr>
        <w:jc w:val="both"/>
        <w:rPr>
          <w:rFonts w:cstheme="minorHAnsi"/>
          <w:sz w:val="24"/>
          <w:szCs w:val="24"/>
        </w:rPr>
      </w:pPr>
      <w:r w:rsidRPr="00291D6E">
        <w:rPr>
          <w:rFonts w:cstheme="minorHAnsi"/>
          <w:sz w:val="24"/>
          <w:szCs w:val="24"/>
        </w:rPr>
        <w:t>Téma „Kvalitní klima školy“ je</w:t>
      </w:r>
      <w:r>
        <w:rPr>
          <w:rFonts w:cstheme="minorHAnsi"/>
          <w:sz w:val="24"/>
          <w:szCs w:val="24"/>
        </w:rPr>
        <w:t xml:space="preserve"> dnes celosvětově považováno</w:t>
      </w:r>
      <w:r w:rsidRPr="00291D6E">
        <w:rPr>
          <w:rFonts w:cstheme="minorHAnsi"/>
          <w:sz w:val="24"/>
          <w:szCs w:val="24"/>
        </w:rPr>
        <w:t xml:space="preserve"> za jeden z klíčových znaků dobré, kvalitní, efektivní školy. </w:t>
      </w:r>
    </w:p>
    <w:p w:rsidR="002F69F0" w:rsidRDefault="002F69F0" w:rsidP="002F69F0">
      <w:pPr>
        <w:jc w:val="both"/>
        <w:rPr>
          <w:rFonts w:eastAsia="Times New Roman" w:cstheme="minorHAnsi"/>
          <w:sz w:val="24"/>
          <w:szCs w:val="24"/>
          <w:lang w:eastAsia="cs-CZ"/>
        </w:rPr>
      </w:pPr>
      <w:r>
        <w:rPr>
          <w:rFonts w:cstheme="minorHAnsi"/>
          <w:sz w:val="24"/>
          <w:szCs w:val="24"/>
        </w:rPr>
        <w:t>K</w:t>
      </w:r>
      <w:r w:rsidRPr="00291D6E">
        <w:rPr>
          <w:rFonts w:cstheme="minorHAnsi"/>
          <w:sz w:val="24"/>
          <w:szCs w:val="24"/>
        </w:rPr>
        <w:t>dyž se hovoří o klimatu školy, myslí se tím, jak se tam lidé (</w:t>
      </w:r>
      <w:r>
        <w:rPr>
          <w:rFonts w:cstheme="minorHAnsi"/>
          <w:sz w:val="24"/>
          <w:szCs w:val="24"/>
        </w:rPr>
        <w:t>děti</w:t>
      </w:r>
      <w:r w:rsidRPr="00291D6E">
        <w:rPr>
          <w:rFonts w:cstheme="minorHAnsi"/>
          <w:sz w:val="24"/>
          <w:szCs w:val="24"/>
        </w:rPr>
        <w:t>, učitelé, vedení školy, nepedagogičtí pracovníci –</w:t>
      </w:r>
      <w:r>
        <w:rPr>
          <w:rFonts w:cstheme="minorHAnsi"/>
          <w:sz w:val="24"/>
          <w:szCs w:val="24"/>
        </w:rPr>
        <w:t xml:space="preserve"> domovnice</w:t>
      </w:r>
      <w:r w:rsidRPr="00291D6E">
        <w:rPr>
          <w:rFonts w:cstheme="minorHAnsi"/>
          <w:sz w:val="24"/>
          <w:szCs w:val="24"/>
        </w:rPr>
        <w:t xml:space="preserve">, kuchařky aj.) cítí, jaké jsou tam mezilidské vztahy a existují-li tam nějaké obecněji sdílené hodnoty, na jejichž základě se lidé určitým způsobem chovají. </w:t>
      </w:r>
      <w:r>
        <w:rPr>
          <w:rFonts w:cstheme="minorHAnsi"/>
          <w:sz w:val="24"/>
          <w:szCs w:val="24"/>
        </w:rPr>
        <w:t>Klima ve škole je chápáno jako celková kvalita</w:t>
      </w:r>
      <w:r w:rsidRPr="00291D6E">
        <w:rPr>
          <w:rFonts w:cstheme="minorHAnsi"/>
          <w:sz w:val="24"/>
          <w:szCs w:val="24"/>
        </w:rPr>
        <w:t xml:space="preserve"> interpersonálních vztahů a sociálních procesů</w:t>
      </w:r>
      <w:r>
        <w:rPr>
          <w:rFonts w:cstheme="minorHAnsi"/>
          <w:sz w:val="24"/>
          <w:szCs w:val="24"/>
        </w:rPr>
        <w:t>,</w:t>
      </w:r>
      <w:r w:rsidRPr="00291D6E">
        <w:rPr>
          <w:rFonts w:cstheme="minorHAnsi"/>
          <w:sz w:val="24"/>
          <w:szCs w:val="24"/>
        </w:rPr>
        <w:t xml:space="preserve"> úroveň komunikace mezi všemi aktéry procesů vzdělávání ve škole včetně sociálních </w:t>
      </w:r>
      <w:r w:rsidRPr="00291D6E">
        <w:rPr>
          <w:rFonts w:cstheme="minorHAnsi"/>
          <w:sz w:val="24"/>
          <w:szCs w:val="24"/>
        </w:rPr>
        <w:lastRenderedPageBreak/>
        <w:t>partnerů školy</w:t>
      </w:r>
      <w:r>
        <w:rPr>
          <w:rFonts w:cstheme="minorHAnsi"/>
          <w:sz w:val="24"/>
          <w:szCs w:val="24"/>
        </w:rPr>
        <w:t xml:space="preserve">. </w:t>
      </w:r>
      <w:r w:rsidRPr="00291D6E">
        <w:rPr>
          <w:rFonts w:eastAsia="Times New Roman" w:cstheme="minorHAnsi"/>
          <w:sz w:val="24"/>
          <w:szCs w:val="24"/>
          <w:lang w:eastAsia="cs-CZ"/>
        </w:rPr>
        <w:t xml:space="preserve">Škola je komplexním sociálním organismem poskytujícím velké množství vzájemně provázaných sociálních zkušeností. </w:t>
      </w:r>
    </w:p>
    <w:p w:rsidR="002F69F0" w:rsidRPr="00291D6E" w:rsidRDefault="002F69F0" w:rsidP="002F69F0">
      <w:pPr>
        <w:spacing w:after="0" w:line="240" w:lineRule="auto"/>
        <w:jc w:val="both"/>
        <w:rPr>
          <w:rFonts w:eastAsia="Times New Roman" w:cstheme="minorHAnsi"/>
          <w:sz w:val="24"/>
          <w:szCs w:val="24"/>
          <w:lang w:eastAsia="cs-CZ"/>
        </w:rPr>
      </w:pPr>
      <w:r>
        <w:rPr>
          <w:rFonts w:eastAsia="Times New Roman" w:cstheme="minorHAnsi"/>
          <w:sz w:val="24"/>
          <w:szCs w:val="24"/>
          <w:lang w:eastAsia="cs-CZ"/>
        </w:rPr>
        <w:t>Považuji</w:t>
      </w:r>
      <w:r w:rsidRPr="00291D6E">
        <w:rPr>
          <w:rFonts w:eastAsia="Times New Roman" w:cstheme="minorHAnsi"/>
          <w:sz w:val="24"/>
          <w:szCs w:val="24"/>
          <w:lang w:eastAsia="cs-CZ"/>
        </w:rPr>
        <w:t xml:space="preserve"> za důležité, aby měla škola jasné směřování založené na uceleném systému hodnot, které jsou sdílené hlavními aktéry školního vzdělávání. Příkladem hodnot, které přispívají ke kvalitnímu klimatu školy, je pojetí vzdělávání s důrazem na osobnostní a sociální rozvoj </w:t>
      </w:r>
      <w:r>
        <w:rPr>
          <w:rFonts w:eastAsia="Times New Roman" w:cstheme="minorHAnsi"/>
          <w:sz w:val="24"/>
          <w:szCs w:val="24"/>
          <w:lang w:eastAsia="cs-CZ"/>
        </w:rPr>
        <w:t>dětí</w:t>
      </w:r>
      <w:r w:rsidRPr="00291D6E">
        <w:rPr>
          <w:rFonts w:eastAsia="Times New Roman" w:cstheme="minorHAnsi"/>
          <w:sz w:val="24"/>
          <w:szCs w:val="24"/>
          <w:lang w:eastAsia="cs-CZ"/>
        </w:rPr>
        <w:t xml:space="preserve">, úsilí o individuální přístup s cílem dosáhnout osobního maxima u každého </w:t>
      </w:r>
      <w:r>
        <w:rPr>
          <w:rFonts w:eastAsia="Times New Roman" w:cstheme="minorHAnsi"/>
          <w:sz w:val="24"/>
          <w:szCs w:val="24"/>
          <w:lang w:eastAsia="cs-CZ"/>
        </w:rPr>
        <w:t>dítěte</w:t>
      </w:r>
      <w:r w:rsidRPr="00291D6E">
        <w:rPr>
          <w:rFonts w:eastAsia="Times New Roman" w:cstheme="minorHAnsi"/>
          <w:sz w:val="24"/>
          <w:szCs w:val="24"/>
          <w:lang w:eastAsia="cs-CZ"/>
        </w:rPr>
        <w:t>, víra v inkluzivní vzdělávání</w:t>
      </w:r>
      <w:r>
        <w:rPr>
          <w:rFonts w:eastAsia="Times New Roman" w:cstheme="minorHAnsi"/>
          <w:sz w:val="24"/>
          <w:szCs w:val="24"/>
          <w:lang w:eastAsia="cs-CZ"/>
        </w:rPr>
        <w:t xml:space="preserve">. </w:t>
      </w:r>
    </w:p>
    <w:p w:rsidR="002F69F0" w:rsidRDefault="002F69F0" w:rsidP="002F69F0">
      <w:pPr>
        <w:spacing w:after="0" w:line="240" w:lineRule="auto"/>
        <w:jc w:val="both"/>
        <w:rPr>
          <w:rFonts w:cstheme="minorHAnsi"/>
          <w:b/>
          <w:sz w:val="24"/>
          <w:szCs w:val="24"/>
        </w:rPr>
      </w:pPr>
    </w:p>
    <w:p w:rsidR="002F69F0" w:rsidRDefault="002F69F0" w:rsidP="002F69F0">
      <w:pPr>
        <w:spacing w:after="0" w:line="240" w:lineRule="auto"/>
        <w:jc w:val="both"/>
        <w:rPr>
          <w:rFonts w:cstheme="minorHAnsi"/>
          <w:b/>
          <w:sz w:val="24"/>
          <w:szCs w:val="24"/>
        </w:rPr>
      </w:pPr>
    </w:p>
    <w:p w:rsidR="002F69F0" w:rsidRDefault="002F69F0" w:rsidP="002F69F0">
      <w:pPr>
        <w:spacing w:after="0" w:line="240" w:lineRule="auto"/>
        <w:jc w:val="both"/>
        <w:rPr>
          <w:rFonts w:cstheme="minorHAnsi"/>
          <w:b/>
          <w:sz w:val="24"/>
          <w:szCs w:val="24"/>
        </w:rPr>
      </w:pPr>
      <w:r w:rsidRPr="00F34726">
        <w:rPr>
          <w:rFonts w:cstheme="minorHAnsi"/>
          <w:b/>
          <w:sz w:val="24"/>
          <w:szCs w:val="24"/>
        </w:rPr>
        <w:t>Ekonomické a materiální podmínky</w:t>
      </w:r>
    </w:p>
    <w:p w:rsidR="002F69F0" w:rsidRDefault="002F69F0" w:rsidP="002F69F0">
      <w:pPr>
        <w:spacing w:after="0" w:line="240" w:lineRule="auto"/>
        <w:jc w:val="both"/>
        <w:rPr>
          <w:rFonts w:cstheme="minorHAnsi"/>
          <w:b/>
          <w:sz w:val="24"/>
          <w:szCs w:val="24"/>
        </w:rPr>
      </w:pPr>
    </w:p>
    <w:p w:rsidR="002F69F0" w:rsidRDefault="002F69F0" w:rsidP="002F69F0">
      <w:pPr>
        <w:pStyle w:val="Odstavecseseznamem"/>
        <w:numPr>
          <w:ilvl w:val="0"/>
          <w:numId w:val="7"/>
        </w:numPr>
        <w:jc w:val="both"/>
        <w:rPr>
          <w:rFonts w:cstheme="minorHAnsi"/>
          <w:sz w:val="24"/>
          <w:szCs w:val="24"/>
        </w:rPr>
      </w:pPr>
      <w:r>
        <w:rPr>
          <w:rFonts w:cstheme="minorHAnsi"/>
          <w:sz w:val="24"/>
          <w:szCs w:val="24"/>
        </w:rPr>
        <w:t>Určovat priority potřeb školy</w:t>
      </w:r>
    </w:p>
    <w:p w:rsidR="002F69F0" w:rsidRDefault="002F69F0" w:rsidP="002F69F0">
      <w:pPr>
        <w:pStyle w:val="Odstavecseseznamem"/>
        <w:numPr>
          <w:ilvl w:val="0"/>
          <w:numId w:val="7"/>
        </w:numPr>
        <w:jc w:val="both"/>
        <w:rPr>
          <w:rFonts w:cstheme="minorHAnsi"/>
          <w:sz w:val="24"/>
          <w:szCs w:val="24"/>
        </w:rPr>
      </w:pPr>
      <w:r w:rsidRPr="009820BC">
        <w:rPr>
          <w:rFonts w:cstheme="minorHAnsi"/>
          <w:sz w:val="24"/>
          <w:szCs w:val="24"/>
        </w:rPr>
        <w:t>Nakládat racionálně a efektivně s přidělenými finančními prostředky v </w:t>
      </w:r>
      <w:r>
        <w:rPr>
          <w:rFonts w:cstheme="minorHAnsi"/>
          <w:sz w:val="24"/>
          <w:szCs w:val="24"/>
        </w:rPr>
        <w:t>souladu s plánem rozvoje školy</w:t>
      </w:r>
    </w:p>
    <w:p w:rsidR="002F69F0" w:rsidRDefault="002F69F0" w:rsidP="002F69F0">
      <w:pPr>
        <w:pStyle w:val="Odstavecseseznamem"/>
        <w:numPr>
          <w:ilvl w:val="0"/>
          <w:numId w:val="7"/>
        </w:numPr>
        <w:jc w:val="both"/>
        <w:rPr>
          <w:rFonts w:cstheme="minorHAnsi"/>
          <w:sz w:val="24"/>
          <w:szCs w:val="24"/>
        </w:rPr>
      </w:pPr>
      <w:r>
        <w:rPr>
          <w:rFonts w:cstheme="minorHAnsi"/>
          <w:sz w:val="24"/>
          <w:szCs w:val="24"/>
        </w:rPr>
        <w:t>Snažit se snižovat náklady na energetickou náročnost všech budov</w:t>
      </w:r>
    </w:p>
    <w:p w:rsidR="002F69F0" w:rsidRPr="00E46586" w:rsidRDefault="002F69F0" w:rsidP="002F69F0">
      <w:pPr>
        <w:pStyle w:val="Odstavecseseznamem"/>
        <w:numPr>
          <w:ilvl w:val="0"/>
          <w:numId w:val="7"/>
        </w:numPr>
        <w:jc w:val="both"/>
        <w:rPr>
          <w:rFonts w:cstheme="minorHAnsi"/>
          <w:sz w:val="24"/>
          <w:szCs w:val="24"/>
        </w:rPr>
      </w:pPr>
      <w:r w:rsidRPr="00E46586">
        <w:rPr>
          <w:rFonts w:cstheme="minorHAnsi"/>
          <w:sz w:val="24"/>
          <w:szCs w:val="24"/>
        </w:rPr>
        <w:t>Zajišťovat metodický materiál, kompenzační pomůcky do speciálních tříd a pro integrované děti, nové pomůcky do běžných tříd, doplňovat vybavení školy hračkami, pomůcky dle zaměření jednotlivých součástí školy, pomůcky pro experimentování dětí</w:t>
      </w:r>
      <w:r>
        <w:rPr>
          <w:rFonts w:cstheme="minorHAnsi"/>
          <w:sz w:val="24"/>
          <w:szCs w:val="24"/>
        </w:rPr>
        <w:t>, pokračovat ve vybavování školy ICT interaktivní technikou</w:t>
      </w:r>
      <w:r w:rsidRPr="00E46586">
        <w:rPr>
          <w:rFonts w:cstheme="minorHAnsi"/>
          <w:sz w:val="24"/>
          <w:szCs w:val="24"/>
        </w:rPr>
        <w:t xml:space="preserve"> a také odbornou literaturu pro pedagogy</w:t>
      </w:r>
    </w:p>
    <w:p w:rsidR="002F69F0" w:rsidRDefault="002F69F0" w:rsidP="002F69F0">
      <w:pPr>
        <w:pStyle w:val="Odstavecseseznamem"/>
        <w:numPr>
          <w:ilvl w:val="0"/>
          <w:numId w:val="7"/>
        </w:numPr>
        <w:spacing w:after="0" w:line="240" w:lineRule="auto"/>
        <w:jc w:val="both"/>
        <w:rPr>
          <w:rFonts w:cstheme="minorHAnsi"/>
          <w:sz w:val="24"/>
          <w:szCs w:val="24"/>
        </w:rPr>
      </w:pPr>
      <w:r w:rsidRPr="009820BC">
        <w:rPr>
          <w:rFonts w:cstheme="minorHAnsi"/>
          <w:sz w:val="24"/>
          <w:szCs w:val="24"/>
        </w:rPr>
        <w:t>Zajišťovat, aby všechny vnitřní i venkovní prostory mateřské školy splňovaly bezpečnostní a hygienické normy</w:t>
      </w:r>
      <w:r>
        <w:rPr>
          <w:rFonts w:cstheme="minorHAnsi"/>
          <w:sz w:val="24"/>
          <w:szCs w:val="24"/>
        </w:rPr>
        <w:t xml:space="preserve">, zabezpečení budov </w:t>
      </w:r>
    </w:p>
    <w:p w:rsidR="002F69F0" w:rsidRPr="009820BC" w:rsidRDefault="002F69F0" w:rsidP="002F69F0">
      <w:pPr>
        <w:pStyle w:val="Odstavecseseznamem"/>
        <w:numPr>
          <w:ilvl w:val="0"/>
          <w:numId w:val="7"/>
        </w:numPr>
        <w:spacing w:after="0" w:line="240" w:lineRule="auto"/>
        <w:jc w:val="both"/>
        <w:rPr>
          <w:rFonts w:cstheme="minorHAnsi"/>
          <w:sz w:val="24"/>
          <w:szCs w:val="24"/>
        </w:rPr>
      </w:pPr>
      <w:r>
        <w:rPr>
          <w:rFonts w:cstheme="minorHAnsi"/>
          <w:sz w:val="24"/>
          <w:szCs w:val="24"/>
        </w:rPr>
        <w:t>Pokračovat ve vybavování školních zahrad s ohledem na bezpečnost dětí</w:t>
      </w:r>
    </w:p>
    <w:p w:rsidR="002F69F0" w:rsidRPr="009820BC" w:rsidRDefault="002F69F0" w:rsidP="002F69F0">
      <w:pPr>
        <w:pStyle w:val="Odstavecseseznamem"/>
        <w:numPr>
          <w:ilvl w:val="0"/>
          <w:numId w:val="7"/>
        </w:numPr>
        <w:jc w:val="both"/>
        <w:rPr>
          <w:rFonts w:cstheme="minorHAnsi"/>
          <w:sz w:val="24"/>
          <w:szCs w:val="24"/>
        </w:rPr>
      </w:pPr>
      <w:r>
        <w:rPr>
          <w:rFonts w:cstheme="minorHAnsi"/>
          <w:sz w:val="24"/>
          <w:szCs w:val="24"/>
        </w:rPr>
        <w:t>Snažit se získávat mimorozpočtové zdroje (projekty, granty, výzvy, šablony, sponzoring apod.)</w:t>
      </w:r>
    </w:p>
    <w:p w:rsidR="002F69F0" w:rsidRPr="00F34726" w:rsidRDefault="002F69F0" w:rsidP="002F69F0">
      <w:pPr>
        <w:spacing w:after="0" w:line="240" w:lineRule="auto"/>
        <w:jc w:val="both"/>
        <w:rPr>
          <w:rFonts w:cstheme="minorHAnsi"/>
          <w:b/>
          <w:sz w:val="24"/>
          <w:szCs w:val="24"/>
        </w:rPr>
      </w:pPr>
      <w:r w:rsidRPr="00F34726">
        <w:rPr>
          <w:rFonts w:cstheme="minorHAnsi"/>
          <w:b/>
          <w:sz w:val="24"/>
          <w:szCs w:val="24"/>
        </w:rPr>
        <w:t>Spolupráce s rodinou a dalšími institucemi</w:t>
      </w:r>
    </w:p>
    <w:p w:rsidR="002F69F0" w:rsidRPr="00F34726" w:rsidRDefault="002F69F0" w:rsidP="002F69F0">
      <w:pPr>
        <w:ind w:left="720"/>
        <w:jc w:val="both"/>
        <w:rPr>
          <w:rFonts w:cstheme="minorHAnsi"/>
          <w:b/>
          <w:sz w:val="24"/>
          <w:szCs w:val="24"/>
        </w:rPr>
      </w:pPr>
    </w:p>
    <w:p w:rsidR="002F69F0" w:rsidRDefault="002F69F0" w:rsidP="002F69F0">
      <w:pPr>
        <w:pStyle w:val="Odstavecseseznamem"/>
        <w:numPr>
          <w:ilvl w:val="0"/>
          <w:numId w:val="8"/>
        </w:numPr>
        <w:spacing w:after="0" w:line="240" w:lineRule="auto"/>
        <w:jc w:val="both"/>
        <w:rPr>
          <w:rFonts w:cstheme="minorHAnsi"/>
          <w:sz w:val="24"/>
          <w:szCs w:val="24"/>
        </w:rPr>
      </w:pPr>
      <w:r w:rsidRPr="009820BC">
        <w:rPr>
          <w:rFonts w:cstheme="minorHAnsi"/>
          <w:sz w:val="24"/>
          <w:szCs w:val="24"/>
        </w:rPr>
        <w:t>Pravidelně a dostatečně informovat rodiče o všech aktivitách školy – zdokonalovat systém předávání informací. Získávat od rodičů hodnocení různých aktivit školy pomocí anket a dotazníků</w:t>
      </w:r>
    </w:p>
    <w:p w:rsidR="002F69F0" w:rsidRDefault="002F69F0" w:rsidP="002F69F0">
      <w:pPr>
        <w:pStyle w:val="Odstavecseseznamem"/>
        <w:numPr>
          <w:ilvl w:val="0"/>
          <w:numId w:val="8"/>
        </w:numPr>
        <w:spacing w:after="0" w:line="240" w:lineRule="auto"/>
        <w:jc w:val="both"/>
        <w:rPr>
          <w:rFonts w:cstheme="minorHAnsi"/>
          <w:sz w:val="24"/>
          <w:szCs w:val="24"/>
        </w:rPr>
      </w:pPr>
      <w:r>
        <w:rPr>
          <w:rFonts w:cstheme="minorHAnsi"/>
          <w:sz w:val="24"/>
          <w:szCs w:val="24"/>
        </w:rPr>
        <w:t>V</w:t>
      </w:r>
      <w:r w:rsidRPr="009820BC">
        <w:rPr>
          <w:rFonts w:cstheme="minorHAnsi"/>
          <w:sz w:val="24"/>
          <w:szCs w:val="24"/>
        </w:rPr>
        <w:t>ytvářet</w:t>
      </w:r>
      <w:r>
        <w:rPr>
          <w:rFonts w:cstheme="minorHAnsi"/>
          <w:sz w:val="24"/>
          <w:szCs w:val="24"/>
        </w:rPr>
        <w:t xml:space="preserve"> rodičům takové</w:t>
      </w:r>
      <w:r w:rsidRPr="009820BC">
        <w:rPr>
          <w:rFonts w:cstheme="minorHAnsi"/>
          <w:sz w:val="24"/>
          <w:szCs w:val="24"/>
        </w:rPr>
        <w:t xml:space="preserve"> podmínky, aby měli možnost podílet se na dění v mateřské škole</w:t>
      </w:r>
    </w:p>
    <w:p w:rsidR="002F69F0" w:rsidRDefault="002F69F0" w:rsidP="002F69F0">
      <w:pPr>
        <w:pStyle w:val="Odstavecseseznamem"/>
        <w:numPr>
          <w:ilvl w:val="0"/>
          <w:numId w:val="8"/>
        </w:numPr>
        <w:spacing w:after="0" w:line="240" w:lineRule="auto"/>
        <w:jc w:val="both"/>
        <w:rPr>
          <w:rFonts w:cstheme="minorHAnsi"/>
          <w:sz w:val="24"/>
          <w:szCs w:val="24"/>
        </w:rPr>
      </w:pPr>
      <w:r w:rsidRPr="009820BC">
        <w:rPr>
          <w:rFonts w:cstheme="minorHAnsi"/>
          <w:sz w:val="24"/>
          <w:szCs w:val="24"/>
        </w:rPr>
        <w:t>Nabízet</w:t>
      </w:r>
      <w:r>
        <w:rPr>
          <w:rFonts w:cstheme="minorHAnsi"/>
          <w:sz w:val="24"/>
          <w:szCs w:val="24"/>
        </w:rPr>
        <w:t xml:space="preserve"> konzultace, besedy a</w:t>
      </w:r>
      <w:r w:rsidRPr="009820BC">
        <w:rPr>
          <w:rFonts w:cstheme="minorHAnsi"/>
          <w:sz w:val="24"/>
          <w:szCs w:val="24"/>
        </w:rPr>
        <w:t xml:space="preserve"> výchovné poradenství = spolupráce s PPP, SPC, odborníky</w:t>
      </w:r>
    </w:p>
    <w:p w:rsidR="002F69F0" w:rsidRDefault="002F69F0" w:rsidP="002F69F0">
      <w:pPr>
        <w:pStyle w:val="Odstavecseseznamem"/>
        <w:numPr>
          <w:ilvl w:val="0"/>
          <w:numId w:val="8"/>
        </w:numPr>
        <w:spacing w:after="0" w:line="240" w:lineRule="auto"/>
        <w:jc w:val="both"/>
        <w:rPr>
          <w:rFonts w:cstheme="minorHAnsi"/>
          <w:sz w:val="24"/>
          <w:szCs w:val="24"/>
        </w:rPr>
      </w:pPr>
      <w:r w:rsidRPr="00E46586">
        <w:rPr>
          <w:rFonts w:cstheme="minorHAnsi"/>
          <w:sz w:val="24"/>
          <w:szCs w:val="24"/>
        </w:rPr>
        <w:t>Budovat a upevňovat vztah mezi pedagogy a rodiči, který bude založen na oboustranné důvěře, otevřenosti, vstřícnosti a porozumění</w:t>
      </w:r>
    </w:p>
    <w:p w:rsidR="002F69F0" w:rsidRDefault="002F69F0" w:rsidP="002F69F0">
      <w:pPr>
        <w:pStyle w:val="Odstavecseseznamem"/>
        <w:numPr>
          <w:ilvl w:val="0"/>
          <w:numId w:val="8"/>
        </w:numPr>
        <w:spacing w:after="0" w:line="240" w:lineRule="auto"/>
        <w:jc w:val="both"/>
        <w:rPr>
          <w:rFonts w:cstheme="minorHAnsi"/>
          <w:sz w:val="24"/>
          <w:szCs w:val="24"/>
        </w:rPr>
      </w:pPr>
      <w:r w:rsidRPr="00E46586">
        <w:rPr>
          <w:rFonts w:cstheme="minorHAnsi"/>
          <w:sz w:val="24"/>
          <w:szCs w:val="24"/>
        </w:rPr>
        <w:t xml:space="preserve">Nadále pokračovat ve spolupráci se zřizovatelem nejen v materiálně technické oblasti, ale i v oblasti výchovy a vzdělávání </w:t>
      </w:r>
    </w:p>
    <w:p w:rsidR="002F69F0" w:rsidRDefault="002F69F0" w:rsidP="002F69F0">
      <w:pPr>
        <w:pStyle w:val="Odstavecseseznamem"/>
        <w:numPr>
          <w:ilvl w:val="0"/>
          <w:numId w:val="8"/>
        </w:numPr>
        <w:spacing w:after="0" w:line="240" w:lineRule="auto"/>
        <w:jc w:val="both"/>
        <w:rPr>
          <w:rFonts w:cstheme="minorHAnsi"/>
          <w:sz w:val="24"/>
          <w:szCs w:val="24"/>
        </w:rPr>
      </w:pPr>
      <w:r>
        <w:rPr>
          <w:rFonts w:cstheme="minorHAnsi"/>
          <w:sz w:val="24"/>
          <w:szCs w:val="24"/>
        </w:rPr>
        <w:t xml:space="preserve">Pokračovat a zlepšovat </w:t>
      </w:r>
      <w:r w:rsidRPr="00E46586">
        <w:rPr>
          <w:rFonts w:cstheme="minorHAnsi"/>
          <w:sz w:val="24"/>
          <w:szCs w:val="24"/>
        </w:rPr>
        <w:t>spolupráci s ostatními organizacemi (</w:t>
      </w:r>
      <w:r w:rsidR="00695850">
        <w:rPr>
          <w:rFonts w:cstheme="minorHAnsi"/>
          <w:sz w:val="24"/>
          <w:szCs w:val="24"/>
        </w:rPr>
        <w:t>základní školy</w:t>
      </w:r>
      <w:r w:rsidRPr="00E46586">
        <w:rPr>
          <w:rFonts w:cstheme="minorHAnsi"/>
          <w:sz w:val="24"/>
          <w:szCs w:val="24"/>
        </w:rPr>
        <w:t xml:space="preserve">, </w:t>
      </w:r>
      <w:r>
        <w:rPr>
          <w:rFonts w:cstheme="minorHAnsi"/>
          <w:sz w:val="24"/>
          <w:szCs w:val="24"/>
        </w:rPr>
        <w:t xml:space="preserve">jiné </w:t>
      </w:r>
      <w:r w:rsidR="00695850">
        <w:rPr>
          <w:rFonts w:cstheme="minorHAnsi"/>
          <w:sz w:val="24"/>
          <w:szCs w:val="24"/>
        </w:rPr>
        <w:t>mateřské školy</w:t>
      </w:r>
      <w:r w:rsidRPr="00E46586">
        <w:rPr>
          <w:rFonts w:cstheme="minorHAnsi"/>
          <w:sz w:val="24"/>
          <w:szCs w:val="24"/>
        </w:rPr>
        <w:t xml:space="preserve">, </w:t>
      </w:r>
      <w:r w:rsidR="00695850">
        <w:rPr>
          <w:rFonts w:cstheme="minorHAnsi"/>
          <w:sz w:val="24"/>
          <w:szCs w:val="24"/>
        </w:rPr>
        <w:t>základní umělecké školy</w:t>
      </w:r>
      <w:r w:rsidRPr="00E46586">
        <w:rPr>
          <w:rFonts w:cstheme="minorHAnsi"/>
          <w:sz w:val="24"/>
          <w:szCs w:val="24"/>
        </w:rPr>
        <w:t>,</w:t>
      </w:r>
      <w:r w:rsidR="00695850">
        <w:rPr>
          <w:rFonts w:cstheme="minorHAnsi"/>
          <w:sz w:val="24"/>
          <w:szCs w:val="24"/>
        </w:rPr>
        <w:t xml:space="preserve"> Středisko volného času</w:t>
      </w:r>
      <w:r w:rsidRPr="00E46586">
        <w:rPr>
          <w:rFonts w:cstheme="minorHAnsi"/>
          <w:sz w:val="24"/>
          <w:szCs w:val="24"/>
        </w:rPr>
        <w:t xml:space="preserve">, </w:t>
      </w:r>
      <w:r w:rsidR="00695850">
        <w:rPr>
          <w:rFonts w:cstheme="minorHAnsi"/>
          <w:sz w:val="24"/>
          <w:szCs w:val="24"/>
        </w:rPr>
        <w:t>Chomutovská knihovna</w:t>
      </w:r>
      <w:r>
        <w:rPr>
          <w:rFonts w:cstheme="minorHAnsi"/>
          <w:sz w:val="24"/>
          <w:szCs w:val="24"/>
        </w:rPr>
        <w:t>, Městsk</w:t>
      </w:r>
      <w:r w:rsidR="00695850">
        <w:rPr>
          <w:rFonts w:cstheme="minorHAnsi"/>
          <w:sz w:val="24"/>
          <w:szCs w:val="24"/>
        </w:rPr>
        <w:t>á</w:t>
      </w:r>
      <w:r>
        <w:rPr>
          <w:rFonts w:cstheme="minorHAnsi"/>
          <w:sz w:val="24"/>
          <w:szCs w:val="24"/>
        </w:rPr>
        <w:t xml:space="preserve"> policií, Kultura a sport</w:t>
      </w:r>
      <w:r w:rsidRPr="00E46586">
        <w:rPr>
          <w:rFonts w:cstheme="minorHAnsi"/>
          <w:sz w:val="24"/>
          <w:szCs w:val="24"/>
        </w:rPr>
        <w:t xml:space="preserve"> a dalšími)</w:t>
      </w:r>
    </w:p>
    <w:p w:rsidR="002F69F0" w:rsidRDefault="002F69F0" w:rsidP="002F69F0">
      <w:pPr>
        <w:pStyle w:val="Odstavecseseznamem"/>
        <w:numPr>
          <w:ilvl w:val="0"/>
          <w:numId w:val="8"/>
        </w:numPr>
        <w:spacing w:after="0" w:line="240" w:lineRule="auto"/>
        <w:jc w:val="both"/>
        <w:rPr>
          <w:rFonts w:cstheme="minorHAnsi"/>
          <w:sz w:val="24"/>
          <w:szCs w:val="24"/>
        </w:rPr>
      </w:pPr>
      <w:r>
        <w:rPr>
          <w:rFonts w:cstheme="minorHAnsi"/>
          <w:sz w:val="24"/>
          <w:szCs w:val="24"/>
        </w:rPr>
        <w:t>Podporovat příhraniční spolupráci s mateřskými školami ze SRN</w:t>
      </w:r>
    </w:p>
    <w:p w:rsidR="00222816" w:rsidRDefault="00222816" w:rsidP="000A6FED">
      <w:pPr>
        <w:spacing w:after="0" w:line="240" w:lineRule="auto"/>
        <w:jc w:val="both"/>
        <w:rPr>
          <w:rFonts w:cstheme="minorHAnsi"/>
          <w:b/>
          <w:sz w:val="24"/>
          <w:szCs w:val="24"/>
        </w:rPr>
      </w:pPr>
    </w:p>
    <w:p w:rsidR="000A6FED" w:rsidRDefault="000A6FED" w:rsidP="000A6FED">
      <w:pPr>
        <w:spacing w:after="0" w:line="240" w:lineRule="auto"/>
        <w:jc w:val="both"/>
        <w:rPr>
          <w:rFonts w:cstheme="minorHAnsi"/>
          <w:b/>
          <w:sz w:val="24"/>
          <w:szCs w:val="24"/>
        </w:rPr>
      </w:pPr>
    </w:p>
    <w:p w:rsidR="000A6FED" w:rsidRPr="000A6FED" w:rsidRDefault="000A6FED" w:rsidP="000A6FED">
      <w:pPr>
        <w:spacing w:after="0" w:line="240" w:lineRule="auto"/>
        <w:jc w:val="both"/>
        <w:rPr>
          <w:rFonts w:cstheme="minorHAnsi"/>
          <w:b/>
          <w:sz w:val="24"/>
          <w:szCs w:val="24"/>
        </w:rPr>
      </w:pPr>
    </w:p>
    <w:p w:rsidR="00FA40D3" w:rsidRPr="00FA40D3" w:rsidRDefault="00FA40D3" w:rsidP="00FA40D3">
      <w:pPr>
        <w:pStyle w:val="Odstavecseseznamem"/>
        <w:numPr>
          <w:ilvl w:val="0"/>
          <w:numId w:val="2"/>
        </w:numPr>
        <w:rPr>
          <w:b/>
          <w:sz w:val="24"/>
          <w:szCs w:val="24"/>
        </w:rPr>
      </w:pPr>
      <w:r w:rsidRPr="00FA40D3">
        <w:rPr>
          <w:rFonts w:cstheme="minorHAnsi"/>
          <w:b/>
          <w:sz w:val="28"/>
          <w:szCs w:val="28"/>
        </w:rPr>
        <w:lastRenderedPageBreak/>
        <w:t>Dlouhod</w:t>
      </w:r>
      <w:r>
        <w:rPr>
          <w:rFonts w:cstheme="minorHAnsi"/>
          <w:b/>
          <w:sz w:val="28"/>
          <w:szCs w:val="28"/>
        </w:rPr>
        <w:t>obé koncepční</w:t>
      </w:r>
      <w:r w:rsidRPr="00FA40D3">
        <w:rPr>
          <w:rFonts w:cstheme="minorHAnsi"/>
          <w:b/>
          <w:sz w:val="28"/>
          <w:szCs w:val="28"/>
        </w:rPr>
        <w:t xml:space="preserve"> cíle pro předškolní vzdělávání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4848"/>
      </w:tblGrid>
      <w:tr w:rsidR="00FA40D3" w:rsidRPr="00FA40D3" w:rsidTr="00FA40D3">
        <w:tc>
          <w:tcPr>
            <w:tcW w:w="4503" w:type="dxa"/>
            <w:shd w:val="clear" w:color="auto" w:fill="auto"/>
          </w:tcPr>
          <w:p w:rsidR="00FA40D3" w:rsidRPr="00FA40D3" w:rsidRDefault="00FA40D3" w:rsidP="00277A97">
            <w:pPr>
              <w:rPr>
                <w:b/>
                <w:sz w:val="24"/>
                <w:szCs w:val="24"/>
              </w:rPr>
            </w:pPr>
            <w:r w:rsidRPr="00FA40D3">
              <w:rPr>
                <w:b/>
                <w:sz w:val="24"/>
                <w:szCs w:val="24"/>
              </w:rPr>
              <w:t>Koncepční cíle</w:t>
            </w:r>
          </w:p>
        </w:tc>
        <w:tc>
          <w:tcPr>
            <w:tcW w:w="4848" w:type="dxa"/>
            <w:shd w:val="clear" w:color="auto" w:fill="auto"/>
          </w:tcPr>
          <w:p w:rsidR="00FA40D3" w:rsidRPr="00FA40D3" w:rsidRDefault="00FA40D3" w:rsidP="00277A97">
            <w:pPr>
              <w:rPr>
                <w:b/>
                <w:sz w:val="24"/>
                <w:szCs w:val="24"/>
              </w:rPr>
            </w:pPr>
            <w:r w:rsidRPr="00FA40D3">
              <w:rPr>
                <w:b/>
                <w:sz w:val="24"/>
                <w:szCs w:val="24"/>
              </w:rPr>
              <w:t xml:space="preserve">Indikátor </w:t>
            </w:r>
          </w:p>
        </w:tc>
      </w:tr>
      <w:tr w:rsidR="00FA40D3" w:rsidRPr="00FA40D3" w:rsidTr="00FA40D3">
        <w:tc>
          <w:tcPr>
            <w:tcW w:w="4503" w:type="dxa"/>
            <w:shd w:val="clear" w:color="auto" w:fill="auto"/>
          </w:tcPr>
          <w:p w:rsidR="00FA40D3" w:rsidRPr="00FA40D3" w:rsidRDefault="00FA40D3" w:rsidP="00277A97">
            <w:pPr>
              <w:rPr>
                <w:sz w:val="24"/>
                <w:szCs w:val="24"/>
              </w:rPr>
            </w:pPr>
            <w:r w:rsidRPr="00FA40D3">
              <w:rPr>
                <w:sz w:val="24"/>
                <w:szCs w:val="24"/>
              </w:rPr>
              <w:t xml:space="preserve">Zajistit dostatečnou kapacitu mateřských škol, především dostát zákonné povinnosti zajistit podmínky předškolního vzdělávání dětí. </w:t>
            </w:r>
          </w:p>
        </w:tc>
        <w:tc>
          <w:tcPr>
            <w:tcW w:w="4848" w:type="dxa"/>
            <w:shd w:val="clear" w:color="auto" w:fill="auto"/>
          </w:tcPr>
          <w:p w:rsidR="00FA40D3" w:rsidRPr="00FA40D3" w:rsidRDefault="00FA40D3" w:rsidP="00277A97">
            <w:pPr>
              <w:rPr>
                <w:sz w:val="24"/>
                <w:szCs w:val="24"/>
              </w:rPr>
            </w:pPr>
            <w:r w:rsidRPr="00FA40D3">
              <w:rPr>
                <w:sz w:val="24"/>
                <w:szCs w:val="24"/>
              </w:rPr>
              <w:t>Meziroční % vývoj</w:t>
            </w:r>
          </w:p>
        </w:tc>
      </w:tr>
      <w:tr w:rsidR="00FA40D3" w:rsidRPr="00FA40D3" w:rsidTr="00FA40D3">
        <w:tc>
          <w:tcPr>
            <w:tcW w:w="4503" w:type="dxa"/>
            <w:shd w:val="clear" w:color="auto" w:fill="auto"/>
          </w:tcPr>
          <w:p w:rsidR="00FA40D3" w:rsidRPr="00FA40D3" w:rsidRDefault="00FA40D3" w:rsidP="00277A97">
            <w:pPr>
              <w:rPr>
                <w:sz w:val="24"/>
                <w:szCs w:val="24"/>
              </w:rPr>
            </w:pPr>
            <w:r w:rsidRPr="00FA40D3">
              <w:rPr>
                <w:sz w:val="24"/>
                <w:szCs w:val="24"/>
              </w:rPr>
              <w:t xml:space="preserve">Plnit cíle předškolního vzdělávání, podporovat rozvoj osobnosti dítěte, podílet se na jeho zdravém citovém, rozumovém </w:t>
            </w:r>
            <w:r w:rsidRPr="00FA40D3">
              <w:rPr>
                <w:sz w:val="24"/>
                <w:szCs w:val="24"/>
              </w:rPr>
              <w:br/>
              <w:t>a tělesném rozvoji a na osvojení základních pravidel chování, základních životních hodnot a mezilidských vztahů na principu prožitkového učení.</w:t>
            </w:r>
          </w:p>
        </w:tc>
        <w:tc>
          <w:tcPr>
            <w:tcW w:w="4848" w:type="dxa"/>
            <w:shd w:val="clear" w:color="auto" w:fill="auto"/>
          </w:tcPr>
          <w:p w:rsidR="00FA40D3" w:rsidRPr="00FA40D3" w:rsidRDefault="00FA40D3" w:rsidP="00277A97">
            <w:pPr>
              <w:rPr>
                <w:sz w:val="24"/>
                <w:szCs w:val="24"/>
              </w:rPr>
            </w:pPr>
            <w:r w:rsidRPr="00FA40D3">
              <w:rPr>
                <w:sz w:val="24"/>
                <w:szCs w:val="24"/>
              </w:rPr>
              <w:t>Vlastní hodnocení školy a hodnocení ČŠI</w:t>
            </w:r>
          </w:p>
        </w:tc>
      </w:tr>
      <w:tr w:rsidR="00FA40D3" w:rsidRPr="00FA40D3" w:rsidTr="00FA40D3">
        <w:tc>
          <w:tcPr>
            <w:tcW w:w="4503" w:type="dxa"/>
            <w:shd w:val="clear" w:color="auto" w:fill="auto"/>
          </w:tcPr>
          <w:p w:rsidR="00FA40D3" w:rsidRPr="00FA40D3" w:rsidRDefault="00FA40D3" w:rsidP="00277A97">
            <w:pPr>
              <w:jc w:val="both"/>
              <w:rPr>
                <w:rFonts w:cstheme="minorHAnsi"/>
                <w:sz w:val="24"/>
                <w:szCs w:val="24"/>
              </w:rPr>
            </w:pPr>
            <w:r w:rsidRPr="00FA40D3">
              <w:rPr>
                <w:rFonts w:cstheme="minorHAnsi"/>
                <w:sz w:val="24"/>
                <w:szCs w:val="24"/>
              </w:rPr>
              <w:t>Snižovat vzdělanostní nerovnosti, pokračovat cestou společného vzdělávání se zaměřením na děti se specifickými vzdělávacími potřebami a jejich kompenzaci, děti nadané, děti ze sociálně znevýhodněného prostředí a cizince.</w:t>
            </w:r>
          </w:p>
        </w:tc>
        <w:tc>
          <w:tcPr>
            <w:tcW w:w="4848" w:type="dxa"/>
            <w:shd w:val="clear" w:color="auto" w:fill="auto"/>
          </w:tcPr>
          <w:p w:rsidR="00FA40D3" w:rsidRPr="00FA40D3" w:rsidRDefault="00FA40D3" w:rsidP="00277A97">
            <w:pPr>
              <w:rPr>
                <w:sz w:val="24"/>
                <w:szCs w:val="24"/>
              </w:rPr>
            </w:pPr>
            <w:r w:rsidRPr="00FA40D3">
              <w:rPr>
                <w:sz w:val="24"/>
                <w:szCs w:val="24"/>
              </w:rPr>
              <w:t>Vlastní hodnocení školy a hodnocení ČŠI</w:t>
            </w:r>
          </w:p>
        </w:tc>
      </w:tr>
      <w:tr w:rsidR="00FA40D3" w:rsidRPr="00FA40D3" w:rsidTr="00FA40D3">
        <w:tc>
          <w:tcPr>
            <w:tcW w:w="4503" w:type="dxa"/>
            <w:shd w:val="clear" w:color="auto" w:fill="auto"/>
          </w:tcPr>
          <w:p w:rsidR="00FA40D3" w:rsidRPr="00FA40D3" w:rsidRDefault="00FA40D3" w:rsidP="00277A97">
            <w:pPr>
              <w:rPr>
                <w:sz w:val="24"/>
                <w:szCs w:val="24"/>
              </w:rPr>
            </w:pPr>
            <w:r w:rsidRPr="00FA40D3">
              <w:rPr>
                <w:sz w:val="24"/>
                <w:szCs w:val="24"/>
              </w:rPr>
              <w:t xml:space="preserve">Efektivně využívat příspěvek zřizovatele </w:t>
            </w:r>
            <w:r w:rsidRPr="00FA40D3">
              <w:rPr>
                <w:sz w:val="24"/>
                <w:szCs w:val="24"/>
              </w:rPr>
              <w:br/>
              <w:t>na provozní náklady mateřských škol.</w:t>
            </w:r>
          </w:p>
        </w:tc>
        <w:tc>
          <w:tcPr>
            <w:tcW w:w="4848" w:type="dxa"/>
            <w:shd w:val="clear" w:color="auto" w:fill="auto"/>
          </w:tcPr>
          <w:p w:rsidR="00FA40D3" w:rsidRPr="00FA40D3" w:rsidRDefault="00FA40D3" w:rsidP="00277A97">
            <w:pPr>
              <w:rPr>
                <w:sz w:val="24"/>
                <w:szCs w:val="24"/>
              </w:rPr>
            </w:pPr>
            <w:r w:rsidRPr="00FA40D3">
              <w:rPr>
                <w:sz w:val="24"/>
                <w:szCs w:val="24"/>
              </w:rPr>
              <w:t>Meziroční výše neinvestičních výdajů na jedno dítě</w:t>
            </w:r>
          </w:p>
        </w:tc>
      </w:tr>
      <w:tr w:rsidR="00FA40D3" w:rsidRPr="00FA40D3" w:rsidTr="00FA40D3">
        <w:tc>
          <w:tcPr>
            <w:tcW w:w="4503" w:type="dxa"/>
            <w:shd w:val="clear" w:color="auto" w:fill="auto"/>
          </w:tcPr>
          <w:p w:rsidR="00FA40D3" w:rsidRPr="00FA40D3" w:rsidRDefault="00FA40D3" w:rsidP="00277A97">
            <w:pPr>
              <w:rPr>
                <w:sz w:val="24"/>
                <w:szCs w:val="24"/>
              </w:rPr>
            </w:pPr>
            <w:r w:rsidRPr="00FA40D3">
              <w:rPr>
                <w:sz w:val="24"/>
                <w:szCs w:val="24"/>
              </w:rPr>
              <w:t>Zajistit finanční prostředky na inovaci vnitřního vybavení škol.</w:t>
            </w:r>
          </w:p>
        </w:tc>
        <w:tc>
          <w:tcPr>
            <w:tcW w:w="4848" w:type="dxa"/>
            <w:shd w:val="clear" w:color="auto" w:fill="auto"/>
          </w:tcPr>
          <w:p w:rsidR="00FA40D3" w:rsidRPr="00FA40D3" w:rsidRDefault="00FA40D3" w:rsidP="00277A97">
            <w:pPr>
              <w:rPr>
                <w:sz w:val="24"/>
                <w:szCs w:val="24"/>
              </w:rPr>
            </w:pPr>
            <w:r w:rsidRPr="00FA40D3">
              <w:rPr>
                <w:sz w:val="24"/>
                <w:szCs w:val="24"/>
              </w:rPr>
              <w:t>Meziroční % vývoj</w:t>
            </w:r>
          </w:p>
        </w:tc>
      </w:tr>
      <w:tr w:rsidR="00FA40D3" w:rsidRPr="00FA40D3" w:rsidTr="00FA40D3">
        <w:tc>
          <w:tcPr>
            <w:tcW w:w="4503" w:type="dxa"/>
            <w:shd w:val="clear" w:color="auto" w:fill="auto"/>
          </w:tcPr>
          <w:p w:rsidR="00FA40D3" w:rsidRPr="00FA40D3" w:rsidRDefault="00FA40D3" w:rsidP="00277A97">
            <w:pPr>
              <w:rPr>
                <w:sz w:val="24"/>
                <w:szCs w:val="24"/>
              </w:rPr>
            </w:pPr>
            <w:r w:rsidRPr="00FA40D3">
              <w:rPr>
                <w:sz w:val="24"/>
                <w:szCs w:val="24"/>
              </w:rPr>
              <w:t>Zajistit finanční prostředky na revitalizaci objektů škol a jejich bezbariérovost.</w:t>
            </w:r>
          </w:p>
        </w:tc>
        <w:tc>
          <w:tcPr>
            <w:tcW w:w="4848" w:type="dxa"/>
            <w:shd w:val="clear" w:color="auto" w:fill="auto"/>
          </w:tcPr>
          <w:p w:rsidR="00FA40D3" w:rsidRPr="00FA40D3" w:rsidRDefault="00FA40D3" w:rsidP="00277A97">
            <w:pPr>
              <w:rPr>
                <w:sz w:val="24"/>
                <w:szCs w:val="24"/>
              </w:rPr>
            </w:pPr>
            <w:r w:rsidRPr="00FA40D3">
              <w:rPr>
                <w:sz w:val="24"/>
                <w:szCs w:val="24"/>
              </w:rPr>
              <w:t>Meziroční % vývoj</w:t>
            </w:r>
          </w:p>
        </w:tc>
      </w:tr>
      <w:tr w:rsidR="00FA40D3" w:rsidRPr="00FA40D3" w:rsidTr="00FA40D3">
        <w:tc>
          <w:tcPr>
            <w:tcW w:w="4503" w:type="dxa"/>
            <w:shd w:val="clear" w:color="auto" w:fill="auto"/>
          </w:tcPr>
          <w:p w:rsidR="00FA40D3" w:rsidRPr="00FA40D3" w:rsidRDefault="00FA40D3" w:rsidP="00277A97">
            <w:pPr>
              <w:rPr>
                <w:sz w:val="24"/>
                <w:szCs w:val="24"/>
              </w:rPr>
            </w:pPr>
            <w:r w:rsidRPr="00FA40D3">
              <w:rPr>
                <w:sz w:val="24"/>
                <w:szCs w:val="24"/>
              </w:rPr>
              <w:t>V případě zájmu rozšířit počet míst pro děti do věku tří let a</w:t>
            </w:r>
            <w:r w:rsidRPr="00FA40D3">
              <w:rPr>
                <w:rFonts w:cstheme="minorHAnsi"/>
                <w:sz w:val="24"/>
                <w:szCs w:val="24"/>
              </w:rPr>
              <w:t xml:space="preserve"> zajistit podmínky vzdělávání pro děti mladší 3 let - zvýšení počtu personálu, vhodné materiální vybavení pro tuto věkovou kategorii, zajištění bezpečnostních a hygienických podmínek</w:t>
            </w:r>
          </w:p>
        </w:tc>
        <w:tc>
          <w:tcPr>
            <w:tcW w:w="4848" w:type="dxa"/>
            <w:shd w:val="clear" w:color="auto" w:fill="auto"/>
          </w:tcPr>
          <w:p w:rsidR="00FA40D3" w:rsidRPr="00FA40D3" w:rsidRDefault="00FA40D3" w:rsidP="00277A97">
            <w:pPr>
              <w:rPr>
                <w:sz w:val="24"/>
                <w:szCs w:val="24"/>
              </w:rPr>
            </w:pPr>
            <w:r w:rsidRPr="00FA40D3">
              <w:rPr>
                <w:sz w:val="24"/>
                <w:szCs w:val="24"/>
              </w:rPr>
              <w:t>Meziroční % vývoj</w:t>
            </w:r>
          </w:p>
        </w:tc>
      </w:tr>
      <w:tr w:rsidR="00FA40D3" w:rsidRPr="00FA40D3" w:rsidTr="00FA40D3">
        <w:tc>
          <w:tcPr>
            <w:tcW w:w="4503" w:type="dxa"/>
            <w:shd w:val="clear" w:color="auto" w:fill="auto"/>
          </w:tcPr>
          <w:p w:rsidR="00FA40D3" w:rsidRPr="00FA40D3" w:rsidRDefault="00FA40D3" w:rsidP="00277A97">
            <w:pPr>
              <w:rPr>
                <w:sz w:val="24"/>
                <w:szCs w:val="24"/>
              </w:rPr>
            </w:pPr>
            <w:r w:rsidRPr="00FA40D3">
              <w:rPr>
                <w:sz w:val="24"/>
                <w:szCs w:val="24"/>
              </w:rPr>
              <w:t>Podpořit modernizaci zahrad a hřišť, které jsou součástí mateřských škol.</w:t>
            </w:r>
          </w:p>
        </w:tc>
        <w:tc>
          <w:tcPr>
            <w:tcW w:w="4848" w:type="dxa"/>
            <w:shd w:val="clear" w:color="auto" w:fill="auto"/>
          </w:tcPr>
          <w:p w:rsidR="00FA40D3" w:rsidRPr="00FA40D3" w:rsidRDefault="00FA40D3" w:rsidP="00277A97">
            <w:pPr>
              <w:rPr>
                <w:sz w:val="24"/>
                <w:szCs w:val="24"/>
              </w:rPr>
            </w:pPr>
            <w:r w:rsidRPr="00FA40D3">
              <w:rPr>
                <w:sz w:val="24"/>
                <w:szCs w:val="24"/>
              </w:rPr>
              <w:t>Vlastní hodnocení školy</w:t>
            </w:r>
          </w:p>
        </w:tc>
      </w:tr>
      <w:tr w:rsidR="00FA40D3" w:rsidRPr="00FA40D3" w:rsidTr="00FA40D3">
        <w:tc>
          <w:tcPr>
            <w:tcW w:w="4503" w:type="dxa"/>
            <w:shd w:val="clear" w:color="auto" w:fill="auto"/>
          </w:tcPr>
          <w:p w:rsidR="00FA40D3" w:rsidRPr="00FA40D3" w:rsidRDefault="00FA40D3" w:rsidP="00277A97">
            <w:pPr>
              <w:rPr>
                <w:sz w:val="24"/>
                <w:szCs w:val="24"/>
              </w:rPr>
            </w:pPr>
            <w:r w:rsidRPr="00FA40D3">
              <w:rPr>
                <w:sz w:val="24"/>
                <w:szCs w:val="24"/>
              </w:rPr>
              <w:t xml:space="preserve">Podporovat kvalifikovanost pracovníků. </w:t>
            </w:r>
          </w:p>
        </w:tc>
        <w:tc>
          <w:tcPr>
            <w:tcW w:w="4848" w:type="dxa"/>
            <w:shd w:val="clear" w:color="auto" w:fill="auto"/>
          </w:tcPr>
          <w:p w:rsidR="00FA40D3" w:rsidRPr="00FA40D3" w:rsidRDefault="00FA40D3" w:rsidP="00277A97">
            <w:pPr>
              <w:rPr>
                <w:sz w:val="24"/>
                <w:szCs w:val="24"/>
              </w:rPr>
            </w:pPr>
            <w:r w:rsidRPr="00FA40D3">
              <w:rPr>
                <w:sz w:val="24"/>
                <w:szCs w:val="24"/>
              </w:rPr>
              <w:t>Meziroční odborná kvalifikovanost</w:t>
            </w:r>
          </w:p>
        </w:tc>
      </w:tr>
      <w:tr w:rsidR="00FA40D3" w:rsidRPr="00FA40D3" w:rsidTr="00FA40D3">
        <w:tc>
          <w:tcPr>
            <w:tcW w:w="4503" w:type="dxa"/>
            <w:shd w:val="clear" w:color="auto" w:fill="auto"/>
          </w:tcPr>
          <w:p w:rsidR="00FA40D3" w:rsidRPr="00FA40D3" w:rsidRDefault="00FA40D3" w:rsidP="00277A97">
            <w:pPr>
              <w:rPr>
                <w:sz w:val="24"/>
                <w:szCs w:val="24"/>
              </w:rPr>
            </w:pPr>
            <w:r w:rsidRPr="00FA40D3">
              <w:rPr>
                <w:sz w:val="24"/>
                <w:szCs w:val="24"/>
              </w:rPr>
              <w:t>Ocenit práci kvalitních pracovníků.</w:t>
            </w:r>
          </w:p>
        </w:tc>
        <w:tc>
          <w:tcPr>
            <w:tcW w:w="4848" w:type="dxa"/>
            <w:shd w:val="clear" w:color="auto" w:fill="auto"/>
          </w:tcPr>
          <w:p w:rsidR="00FA40D3" w:rsidRPr="00FA40D3" w:rsidRDefault="00FA40D3" w:rsidP="00277A97">
            <w:pPr>
              <w:rPr>
                <w:sz w:val="24"/>
                <w:szCs w:val="24"/>
              </w:rPr>
            </w:pPr>
            <w:r w:rsidRPr="00FA40D3">
              <w:rPr>
                <w:sz w:val="24"/>
                <w:szCs w:val="24"/>
              </w:rPr>
              <w:t>Počet oceněných</w:t>
            </w:r>
          </w:p>
        </w:tc>
      </w:tr>
    </w:tbl>
    <w:p w:rsidR="002F69F0" w:rsidRPr="008875BE" w:rsidRDefault="002F69F0" w:rsidP="002F69F0">
      <w:pPr>
        <w:spacing w:after="0" w:line="240" w:lineRule="auto"/>
        <w:jc w:val="both"/>
        <w:rPr>
          <w:rFonts w:cstheme="minorHAnsi"/>
          <w:sz w:val="24"/>
          <w:szCs w:val="24"/>
        </w:rPr>
      </w:pPr>
    </w:p>
    <w:p w:rsidR="002F69F0" w:rsidRDefault="002F69F0" w:rsidP="002F69F0">
      <w:pPr>
        <w:pStyle w:val="Odstavecseseznamem"/>
        <w:numPr>
          <w:ilvl w:val="0"/>
          <w:numId w:val="2"/>
        </w:numPr>
        <w:spacing w:after="0" w:line="240" w:lineRule="auto"/>
        <w:jc w:val="both"/>
        <w:rPr>
          <w:rFonts w:cstheme="minorHAnsi"/>
          <w:b/>
          <w:sz w:val="28"/>
          <w:szCs w:val="28"/>
        </w:rPr>
      </w:pPr>
      <w:r w:rsidRPr="00897BBA">
        <w:rPr>
          <w:rFonts w:cstheme="minorHAnsi"/>
          <w:b/>
          <w:sz w:val="28"/>
          <w:szCs w:val="28"/>
        </w:rPr>
        <w:lastRenderedPageBreak/>
        <w:t>Závěr</w:t>
      </w:r>
    </w:p>
    <w:p w:rsidR="002F69F0" w:rsidRPr="00897BBA" w:rsidRDefault="002F69F0" w:rsidP="002F69F0">
      <w:pPr>
        <w:pStyle w:val="Odstavecseseznamem"/>
        <w:spacing w:after="0" w:line="240" w:lineRule="auto"/>
        <w:jc w:val="both"/>
        <w:rPr>
          <w:rFonts w:cstheme="minorHAnsi"/>
          <w:b/>
          <w:sz w:val="28"/>
          <w:szCs w:val="28"/>
        </w:rPr>
      </w:pPr>
    </w:p>
    <w:p w:rsidR="00C84C7C" w:rsidRDefault="00C84C7C" w:rsidP="002F69F0">
      <w:pPr>
        <w:jc w:val="both"/>
      </w:pPr>
      <w:r w:rsidRPr="00C84C7C">
        <w:rPr>
          <w:sz w:val="24"/>
          <w:szCs w:val="24"/>
        </w:rPr>
        <w:t>Úkolem mateřské školy je doplňovat rodinnou výchovu a zajistit dětem prostředí s dostatkem mnohostranných a přiměřených podnětů k jejich aktivnímu rozvoji a učení. Naší snahou bude stát se dobrými průvodci dětí na jejich cestě za poznáním a vybavit je potřebnými kompetencemi pro další vzdělávání a život.</w:t>
      </w:r>
      <w:r>
        <w:t xml:space="preserve"> </w:t>
      </w:r>
    </w:p>
    <w:p w:rsidR="002F69F0" w:rsidRPr="00FA40D3" w:rsidRDefault="000A4588" w:rsidP="002F69F0">
      <w:pPr>
        <w:jc w:val="both"/>
        <w:rPr>
          <w:rFonts w:ascii="Calibri" w:hAnsi="Calibri" w:cs="Calibri"/>
          <w:color w:val="000000"/>
          <w:sz w:val="24"/>
          <w:szCs w:val="24"/>
        </w:rPr>
      </w:pPr>
      <w:r>
        <w:rPr>
          <w:rFonts w:cstheme="minorHAnsi"/>
          <w:sz w:val="24"/>
          <w:szCs w:val="24"/>
        </w:rPr>
        <w:t xml:space="preserve">Plněním strategického rozvoje školy </w:t>
      </w:r>
      <w:r w:rsidR="002F69F0" w:rsidRPr="00FA40D3">
        <w:rPr>
          <w:rFonts w:cstheme="minorHAnsi"/>
          <w:sz w:val="24"/>
          <w:szCs w:val="24"/>
        </w:rPr>
        <w:t xml:space="preserve">chci navazovat na dobré výsledky školy, vycházet z nich a hledat nové cesty a možnosti rozvoje školy. Zároveň využívat vyzkoušených a osvědčených aktivit a tradic školy a ty dále rozvíjet. Trpělivým a laskavým přístupem, otevřenou komunikací a vlastním příkladem vytvářet pozitivní klima školy. </w:t>
      </w:r>
      <w:r w:rsidR="002F69F0" w:rsidRPr="00FA40D3">
        <w:rPr>
          <w:rFonts w:ascii="Calibri" w:hAnsi="Calibri" w:cs="Calibri"/>
          <w:color w:val="000000"/>
          <w:sz w:val="24"/>
          <w:szCs w:val="24"/>
        </w:rPr>
        <w:t>Vytvoření dobře fungující organizace, udržení pozitivního klimatu a splnění stanovených cílů je dlouhodobý proces vyžadující systematickou, koncepční práci a spolupráci všech, kdo se podílí na chodu školy.</w:t>
      </w:r>
    </w:p>
    <w:p w:rsidR="002F69F0" w:rsidRDefault="002F69F0" w:rsidP="00DE25E1">
      <w:pPr>
        <w:spacing w:after="7" w:line="251" w:lineRule="auto"/>
        <w:ind w:left="78" w:right="1487"/>
      </w:pPr>
    </w:p>
    <w:p w:rsidR="002F69F0" w:rsidRDefault="002F69F0" w:rsidP="002F69F0">
      <w:pPr>
        <w:rPr>
          <w:rFonts w:cstheme="minorHAnsi"/>
          <w:b/>
          <w:sz w:val="24"/>
          <w:szCs w:val="24"/>
        </w:rPr>
      </w:pPr>
    </w:p>
    <w:p w:rsidR="002F69F0" w:rsidRDefault="002F69F0" w:rsidP="002F69F0">
      <w:pPr>
        <w:rPr>
          <w:rFonts w:cstheme="minorHAnsi"/>
          <w:b/>
          <w:sz w:val="24"/>
          <w:szCs w:val="24"/>
        </w:rPr>
      </w:pPr>
    </w:p>
    <w:p w:rsidR="002F69F0" w:rsidRDefault="002F69F0" w:rsidP="002F69F0">
      <w:pPr>
        <w:rPr>
          <w:rFonts w:cstheme="minorHAnsi"/>
          <w:b/>
          <w:sz w:val="24"/>
          <w:szCs w:val="24"/>
        </w:rPr>
      </w:pPr>
    </w:p>
    <w:p w:rsidR="002F69F0" w:rsidRDefault="002F69F0" w:rsidP="002F69F0">
      <w:pPr>
        <w:rPr>
          <w:rFonts w:cstheme="minorHAnsi"/>
          <w:b/>
          <w:sz w:val="24"/>
          <w:szCs w:val="24"/>
        </w:rPr>
      </w:pPr>
    </w:p>
    <w:p w:rsidR="002F69F0" w:rsidRDefault="002F69F0" w:rsidP="002F69F0">
      <w:pPr>
        <w:rPr>
          <w:rFonts w:cstheme="minorHAnsi"/>
          <w:b/>
          <w:sz w:val="24"/>
          <w:szCs w:val="24"/>
        </w:rPr>
      </w:pPr>
    </w:p>
    <w:p w:rsidR="002F69F0" w:rsidRDefault="002F69F0" w:rsidP="002F69F0">
      <w:pPr>
        <w:rPr>
          <w:rFonts w:cstheme="minorHAnsi"/>
          <w:b/>
          <w:sz w:val="24"/>
          <w:szCs w:val="24"/>
        </w:rPr>
      </w:pPr>
    </w:p>
    <w:p w:rsidR="002F69F0" w:rsidRDefault="002F69F0" w:rsidP="002F69F0">
      <w:pPr>
        <w:rPr>
          <w:rFonts w:cstheme="minorHAnsi"/>
          <w:b/>
          <w:sz w:val="24"/>
          <w:szCs w:val="24"/>
        </w:rPr>
      </w:pPr>
    </w:p>
    <w:p w:rsidR="002F69F0" w:rsidRPr="00617CB7" w:rsidRDefault="002F69F0" w:rsidP="002F69F0">
      <w:pPr>
        <w:jc w:val="center"/>
        <w:rPr>
          <w:rFonts w:cstheme="minorHAnsi"/>
          <w:b/>
          <w:sz w:val="28"/>
          <w:szCs w:val="28"/>
        </w:rPr>
      </w:pPr>
    </w:p>
    <w:sectPr w:rsidR="002F69F0" w:rsidRPr="00617CB7" w:rsidSect="00605229">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4313" w:rsidRDefault="00CE4313" w:rsidP="00A36DEE">
      <w:pPr>
        <w:spacing w:after="0" w:line="240" w:lineRule="auto"/>
      </w:pPr>
      <w:r>
        <w:separator/>
      </w:r>
    </w:p>
  </w:endnote>
  <w:endnote w:type="continuationSeparator" w:id="0">
    <w:p w:rsidR="00CE4313" w:rsidRDefault="00CE4313" w:rsidP="00A36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3934551"/>
      <w:docPartObj>
        <w:docPartGallery w:val="Page Numbers (Bottom of Page)"/>
        <w:docPartUnique/>
      </w:docPartObj>
    </w:sdtPr>
    <w:sdtContent>
      <w:p w:rsidR="000A6FED" w:rsidRDefault="000A6FED">
        <w:pPr>
          <w:pStyle w:val="Zpat"/>
          <w:jc w:val="center"/>
        </w:pPr>
        <w:r>
          <w:fldChar w:fldCharType="begin"/>
        </w:r>
        <w:r>
          <w:instrText>PAGE   \* MERGEFORMAT</w:instrText>
        </w:r>
        <w:r>
          <w:fldChar w:fldCharType="separate"/>
        </w:r>
        <w:r w:rsidR="0088562C">
          <w:rPr>
            <w:noProof/>
          </w:rPr>
          <w:t>11</w:t>
        </w:r>
        <w:r>
          <w:fldChar w:fldCharType="end"/>
        </w:r>
      </w:p>
    </w:sdtContent>
  </w:sdt>
  <w:p w:rsidR="00A36DEE" w:rsidRDefault="00A36DEE">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4313" w:rsidRDefault="00CE4313" w:rsidP="00A36DEE">
      <w:pPr>
        <w:spacing w:after="0" w:line="240" w:lineRule="auto"/>
      </w:pPr>
      <w:r>
        <w:separator/>
      </w:r>
    </w:p>
  </w:footnote>
  <w:footnote w:type="continuationSeparator" w:id="0">
    <w:p w:rsidR="00CE4313" w:rsidRDefault="00CE4313" w:rsidP="00A36D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F5994"/>
    <w:multiLevelType w:val="hybridMultilevel"/>
    <w:tmpl w:val="90047B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837247D"/>
    <w:multiLevelType w:val="hybridMultilevel"/>
    <w:tmpl w:val="BDC0ED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C8E346E"/>
    <w:multiLevelType w:val="hybridMultilevel"/>
    <w:tmpl w:val="5630C7AA"/>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AEF508E"/>
    <w:multiLevelType w:val="hybridMultilevel"/>
    <w:tmpl w:val="5C94F9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8D46E6F"/>
    <w:multiLevelType w:val="hybridMultilevel"/>
    <w:tmpl w:val="D03E80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C7C217E"/>
    <w:multiLevelType w:val="hybridMultilevel"/>
    <w:tmpl w:val="39CA5D1E"/>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4E0F5D4F"/>
    <w:multiLevelType w:val="hybridMultilevel"/>
    <w:tmpl w:val="8162136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51379FE"/>
    <w:multiLevelType w:val="hybridMultilevel"/>
    <w:tmpl w:val="9C968F00"/>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56D202B9"/>
    <w:multiLevelType w:val="hybridMultilevel"/>
    <w:tmpl w:val="3A5077C6"/>
    <w:lvl w:ilvl="0" w:tplc="04050001">
      <w:start w:val="1"/>
      <w:numFmt w:val="bullet"/>
      <w:lvlText w:val=""/>
      <w:lvlJc w:val="left"/>
      <w:pPr>
        <w:ind w:left="720" w:hanging="360"/>
      </w:pPr>
      <w:rPr>
        <w:rFonts w:ascii="Symbol" w:hAnsi="Symbol"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68FE2CAB"/>
    <w:multiLevelType w:val="hybridMultilevel"/>
    <w:tmpl w:val="D3283A48"/>
    <w:lvl w:ilvl="0" w:tplc="0405000D">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18C5303"/>
    <w:multiLevelType w:val="hybridMultilevel"/>
    <w:tmpl w:val="0A76A0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75A86F60"/>
    <w:multiLevelType w:val="hybridMultilevel"/>
    <w:tmpl w:val="E6CA8B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1"/>
  </w:num>
  <w:num w:numId="2">
    <w:abstractNumId w:val="6"/>
  </w:num>
  <w:num w:numId="3">
    <w:abstractNumId w:val="5"/>
  </w:num>
  <w:num w:numId="4">
    <w:abstractNumId w:val="10"/>
  </w:num>
  <w:num w:numId="5">
    <w:abstractNumId w:val="1"/>
  </w:num>
  <w:num w:numId="6">
    <w:abstractNumId w:val="9"/>
  </w:num>
  <w:num w:numId="7">
    <w:abstractNumId w:val="7"/>
  </w:num>
  <w:num w:numId="8">
    <w:abstractNumId w:val="2"/>
  </w:num>
  <w:num w:numId="9">
    <w:abstractNumId w:val="3"/>
  </w:num>
  <w:num w:numId="10">
    <w:abstractNumId w:val="0"/>
  </w:num>
  <w:num w:numId="11">
    <w:abstractNumId w:val="8"/>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636"/>
    <w:rsid w:val="000869CB"/>
    <w:rsid w:val="000A4588"/>
    <w:rsid w:val="000A6FED"/>
    <w:rsid w:val="000B49C5"/>
    <w:rsid w:val="000D1741"/>
    <w:rsid w:val="00222816"/>
    <w:rsid w:val="00234965"/>
    <w:rsid w:val="002B4636"/>
    <w:rsid w:val="002F69F0"/>
    <w:rsid w:val="00410ECC"/>
    <w:rsid w:val="004A37ED"/>
    <w:rsid w:val="00605229"/>
    <w:rsid w:val="00695850"/>
    <w:rsid w:val="007E0B60"/>
    <w:rsid w:val="007F7213"/>
    <w:rsid w:val="0088562C"/>
    <w:rsid w:val="00963F73"/>
    <w:rsid w:val="00A36DEE"/>
    <w:rsid w:val="00B64D38"/>
    <w:rsid w:val="00B6534E"/>
    <w:rsid w:val="00B7471C"/>
    <w:rsid w:val="00C84C7C"/>
    <w:rsid w:val="00CE4313"/>
    <w:rsid w:val="00D13FB6"/>
    <w:rsid w:val="00D76EF8"/>
    <w:rsid w:val="00D87D22"/>
    <w:rsid w:val="00DC0DF1"/>
    <w:rsid w:val="00DE25E1"/>
    <w:rsid w:val="00F12400"/>
    <w:rsid w:val="00F52B91"/>
    <w:rsid w:val="00F7668A"/>
    <w:rsid w:val="00FA40D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46A51E"/>
  <w15:chartTrackingRefBased/>
  <w15:docId w15:val="{4B427D0F-721E-4BE8-9FEF-7105A34C7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2B463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B4636"/>
    <w:rPr>
      <w:rFonts w:ascii="Segoe UI" w:hAnsi="Segoe UI" w:cs="Segoe UI"/>
      <w:sz w:val="18"/>
      <w:szCs w:val="18"/>
    </w:rPr>
  </w:style>
  <w:style w:type="paragraph" w:styleId="Zhlav">
    <w:name w:val="header"/>
    <w:basedOn w:val="Normln"/>
    <w:link w:val="ZhlavChar"/>
    <w:uiPriority w:val="99"/>
    <w:unhideWhenUsed/>
    <w:rsid w:val="00A36DE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36DEE"/>
  </w:style>
  <w:style w:type="paragraph" w:styleId="Zpat">
    <w:name w:val="footer"/>
    <w:basedOn w:val="Normln"/>
    <w:link w:val="ZpatChar"/>
    <w:uiPriority w:val="99"/>
    <w:unhideWhenUsed/>
    <w:rsid w:val="00A36DEE"/>
    <w:pPr>
      <w:tabs>
        <w:tab w:val="center" w:pos="4536"/>
        <w:tab w:val="right" w:pos="9072"/>
      </w:tabs>
      <w:spacing w:after="0" w:line="240" w:lineRule="auto"/>
    </w:pPr>
  </w:style>
  <w:style w:type="character" w:customStyle="1" w:styleId="ZpatChar">
    <w:name w:val="Zápatí Char"/>
    <w:basedOn w:val="Standardnpsmoodstavce"/>
    <w:link w:val="Zpat"/>
    <w:uiPriority w:val="99"/>
    <w:rsid w:val="00A36DEE"/>
  </w:style>
  <w:style w:type="paragraph" w:styleId="Odstavecseseznamem">
    <w:name w:val="List Paragraph"/>
    <w:basedOn w:val="Normln"/>
    <w:uiPriority w:val="34"/>
    <w:qFormat/>
    <w:rsid w:val="002F69F0"/>
    <w:pPr>
      <w:ind w:left="720"/>
      <w:contextualSpacing/>
    </w:pPr>
  </w:style>
  <w:style w:type="paragraph" w:customStyle="1" w:styleId="Default">
    <w:name w:val="Default"/>
    <w:rsid w:val="002F69F0"/>
    <w:pPr>
      <w:autoSpaceDE w:val="0"/>
      <w:autoSpaceDN w:val="0"/>
      <w:adjustRightInd w:val="0"/>
      <w:spacing w:after="0" w:line="240" w:lineRule="auto"/>
    </w:pPr>
    <w:rPr>
      <w:rFonts w:ascii="Calibri" w:hAnsi="Calibri" w:cs="Calibri"/>
      <w:color w:val="000000"/>
      <w:sz w:val="24"/>
      <w:szCs w:val="24"/>
    </w:rPr>
  </w:style>
  <w:style w:type="table" w:styleId="Mkatabulky">
    <w:name w:val="Table Grid"/>
    <w:basedOn w:val="Normlntabulka"/>
    <w:uiPriority w:val="39"/>
    <w:rsid w:val="002F69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uiPriority w:val="99"/>
    <w:rsid w:val="002F69F0"/>
    <w:pPr>
      <w:spacing w:after="120" w:line="480" w:lineRule="auto"/>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uiPriority w:val="99"/>
    <w:rsid w:val="002F69F0"/>
    <w:rPr>
      <w:rFonts w:ascii="Times New Roman" w:eastAsia="Times New Roman" w:hAnsi="Times New Roman" w:cs="Times New Roman"/>
      <w:sz w:val="24"/>
      <w:szCs w:val="24"/>
      <w:lang w:eastAsia="cs-CZ"/>
    </w:rPr>
  </w:style>
  <w:style w:type="paragraph" w:styleId="Zkladntextodsazen">
    <w:name w:val="Body Text Indent"/>
    <w:basedOn w:val="Normln"/>
    <w:link w:val="ZkladntextodsazenChar"/>
    <w:uiPriority w:val="99"/>
    <w:unhideWhenUsed/>
    <w:rsid w:val="002F69F0"/>
    <w:pPr>
      <w:spacing w:after="120"/>
      <w:ind w:left="283"/>
    </w:pPr>
  </w:style>
  <w:style w:type="character" w:customStyle="1" w:styleId="ZkladntextodsazenChar">
    <w:name w:val="Základní text odsazený Char"/>
    <w:basedOn w:val="Standardnpsmoodstavce"/>
    <w:link w:val="Zkladntextodsazen"/>
    <w:uiPriority w:val="99"/>
    <w:rsid w:val="002F69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201</TotalTime>
  <Pages>11</Pages>
  <Words>2812</Words>
  <Characters>16592</Characters>
  <Application>Microsoft Office Word</Application>
  <DocSecurity>0</DocSecurity>
  <Lines>138</Lines>
  <Paragraphs>38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Ředitelka</dc:creator>
  <cp:keywords/>
  <dc:description/>
  <cp:lastModifiedBy>Smetanova</cp:lastModifiedBy>
  <cp:revision>13</cp:revision>
  <cp:lastPrinted>2019-10-23T12:44:00Z</cp:lastPrinted>
  <dcterms:created xsi:type="dcterms:W3CDTF">2019-09-11T07:24:00Z</dcterms:created>
  <dcterms:modified xsi:type="dcterms:W3CDTF">2019-10-23T12:47:00Z</dcterms:modified>
</cp:coreProperties>
</file>