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33" w:rsidRDefault="006F35AD" w:rsidP="00563853">
      <w:pPr>
        <w:pStyle w:val="Zkladntext"/>
        <w:jc w:val="left"/>
        <w:rPr>
          <w:rFonts w:ascii="Verdana" w:hAnsi="Verdana" w:cs="Verdana"/>
        </w:rPr>
      </w:pPr>
      <w:r w:rsidRPr="006F35AD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9.1pt;margin-top:16.6pt;width:133.95pt;height:45.1pt;z-index:-251658240;mso-position-vertical-relative:page" o:allowincell="f">
            <v:imagedata r:id="rId7" o:title="" cropright="39128f"/>
            <w10:wrap anchory="page"/>
          </v:shape>
        </w:pict>
      </w:r>
    </w:p>
    <w:p w:rsidR="00DB6B33" w:rsidRDefault="006F35AD" w:rsidP="00563853">
      <w:pPr>
        <w:pStyle w:val="Zkladntext"/>
        <w:jc w:val="left"/>
        <w:rPr>
          <w:rFonts w:ascii="Verdana" w:hAnsi="Verdana" w:cs="Verdana"/>
        </w:rPr>
      </w:pPr>
      <w:r w:rsidRPr="006F35AD">
        <w:rPr>
          <w:noProof/>
        </w:rPr>
        <w:pict>
          <v:shape id="_x0000_s1027" type="#_x0000_t75" style="position:absolute;margin-left:-51.05pt;margin-top:9.4pt;width:120.5pt;height:71.15pt;z-index:-251659264;visibility:visible;mso-wrap-edited:f;mso-wrap-distance-left:0;mso-wrap-distance-right:0">
            <v:imagedata r:id="rId8" o:title=""/>
            <w10:wrap type="square" side="right"/>
          </v:shape>
          <o:OLEObject Type="Embed" ProgID="Word.Picture.8" ShapeID="_x0000_s1027" DrawAspect="Content" ObjectID="_1474100799" r:id="rId9"/>
        </w:pict>
      </w:r>
      <w:r w:rsidR="00DB6B33">
        <w:rPr>
          <w:rFonts w:ascii="Verdana" w:hAnsi="Verdana" w:cs="Verdana"/>
        </w:rPr>
        <w:t>Střední odborné učiliště, Liběchov, Boží Voda 230</w:t>
      </w:r>
    </w:p>
    <w:p w:rsidR="00DB6B33" w:rsidRDefault="00DB6B33" w:rsidP="00563853">
      <w:pPr>
        <w:pStyle w:val="Zkladntext"/>
        <w:pBdr>
          <w:bottom w:val="single" w:sz="4" w:space="4" w:color="auto"/>
        </w:pBdr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>277 21 Liběchov č. p. 230, IČO: 00069540</w:t>
      </w:r>
    </w:p>
    <w:p w:rsidR="00DB6B33" w:rsidRDefault="00DB6B33" w:rsidP="00563853">
      <w:pPr>
        <w:pStyle w:val="Zkladntext"/>
        <w:pBdr>
          <w:bottom w:val="single" w:sz="4" w:space="4" w:color="auto"/>
        </w:pBdr>
        <w:ind w:right="-141"/>
        <w:jc w:val="left"/>
        <w:rPr>
          <w:rFonts w:ascii="Verdana" w:hAnsi="Verdana" w:cs="Verdana"/>
        </w:rPr>
      </w:pPr>
      <w:r>
        <w:rPr>
          <w:rFonts w:ascii="Verdana" w:hAnsi="Verdana" w:cs="Verdana"/>
        </w:rPr>
        <w:t xml:space="preserve">Tel. 315 697 020; fax: 315 697272; e-mail: </w:t>
      </w:r>
      <w:hyperlink r:id="rId10" w:history="1">
        <w:r w:rsidRPr="001E1C64">
          <w:rPr>
            <w:rStyle w:val="Hypertextovodkaz"/>
            <w:rFonts w:ascii="Verdana" w:hAnsi="Verdana" w:cs="Verdana"/>
          </w:rPr>
          <w:t>uciliste.libechov@tiscali.cz</w:t>
        </w:r>
      </w:hyperlink>
      <w:r>
        <w:rPr>
          <w:rFonts w:ascii="Verdana" w:hAnsi="Verdana" w:cs="Verdana"/>
        </w:rPr>
        <w:t xml:space="preserve">  www.soulibechov.cz</w:t>
      </w: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 </w:t>
      </w: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</w:rPr>
      </w:pPr>
    </w:p>
    <w:p w:rsidR="00DB6B33" w:rsidRDefault="00DB6B33">
      <w:pPr>
        <w:widowControl w:val="0"/>
        <w:autoSpaceDE w:val="0"/>
        <w:autoSpaceDN w:val="0"/>
        <w:adjustRightInd w:val="0"/>
        <w:jc w:val="center"/>
        <w:rPr>
          <w:b/>
          <w:bCs/>
          <w:smallCaps/>
          <w:sz w:val="44"/>
          <w:szCs w:val="44"/>
        </w:rPr>
      </w:pPr>
      <w:r>
        <w:rPr>
          <w:b/>
          <w:bCs/>
          <w:sz w:val="44"/>
          <w:szCs w:val="44"/>
        </w:rPr>
        <w:t xml:space="preserve">VÝROČNÍ ZPRÁVA O ČINNOSTI </w:t>
      </w:r>
      <w:r>
        <w:rPr>
          <w:b/>
          <w:bCs/>
          <w:smallCaps/>
          <w:sz w:val="44"/>
          <w:szCs w:val="44"/>
        </w:rPr>
        <w:t xml:space="preserve">ŠKOLY </w:t>
      </w:r>
    </w:p>
    <w:p w:rsidR="00DB6B33" w:rsidRDefault="00DB6B33">
      <w:pPr>
        <w:pStyle w:val="Nadpis6"/>
      </w:pPr>
      <w:r>
        <w:t>ZA ŠKOLNÍ ROK 2013/2014</w:t>
      </w: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 w:rsidP="00E477E4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Pr="003556B4" w:rsidRDefault="00DB6B33" w:rsidP="00691EFD">
      <w:pPr>
        <w:widowControl w:val="0"/>
        <w:autoSpaceDE w:val="0"/>
        <w:autoSpaceDN w:val="0"/>
        <w:adjustRightInd w:val="0"/>
        <w:spacing w:before="120" w:after="120"/>
        <w:jc w:val="both"/>
      </w:pPr>
      <w:r w:rsidRPr="003556B4">
        <w:t xml:space="preserve">Struktura vychází z § 10 odst. 3 a § 11 zákona č. 561/2004 Sb., o předškolním, základním, středním a vyšším odborném a jiném vzdělávání (školský zákon), ve znění pozdějších předpisů, a § 7 vyhlášky MŠMT č. 15/2005 Sb., kterou se stanoví náležitosti dlouhodobých záměrů, výročních zpráv a vlastního hodnocení školy. </w:t>
      </w:r>
    </w:p>
    <w:p w:rsidR="00DB6B33" w:rsidRDefault="00DB6B33" w:rsidP="00691EFD">
      <w:pPr>
        <w:widowControl w:val="0"/>
        <w:autoSpaceDE w:val="0"/>
        <w:autoSpaceDN w:val="0"/>
        <w:adjustRightInd w:val="0"/>
        <w:spacing w:before="120" w:after="120"/>
        <w:jc w:val="both"/>
      </w:pPr>
      <w:r w:rsidRPr="003556B4">
        <w:t>Výroční zpráva školy je současně zpracována v souladu se směrnicí Krajského úřadu Středočeského kraje č. 48 Zásady vztahů Středočeského kraje a</w:t>
      </w:r>
      <w:r>
        <w:t xml:space="preserve"> jeho příspěvkových organizací.</w:t>
      </w: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bCs/>
          <w:u w:val="single"/>
        </w:rPr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lastRenderedPageBreak/>
        <w:t>1. Základní údaje o škole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jc w:val="both"/>
      </w:pP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</w:pPr>
      <w:proofErr w:type="gramStart"/>
      <w:r>
        <w:t>1.1      Střední</w:t>
      </w:r>
      <w:proofErr w:type="gramEnd"/>
      <w:r>
        <w:t xml:space="preserve"> odborné učiliště, Liběchov, Boží Voda 230 </w:t>
      </w:r>
    </w:p>
    <w:p w:rsidR="00DB6B33" w:rsidRDefault="00DB6B33">
      <w:pPr>
        <w:pStyle w:val="Zpat"/>
        <w:tabs>
          <w:tab w:val="clear" w:pos="4536"/>
          <w:tab w:val="clear" w:pos="9072"/>
        </w:tabs>
      </w:pPr>
      <w:r>
        <w:t xml:space="preserve">           Právní forma: Příspěvková organizace    </w:t>
      </w:r>
    </w:p>
    <w:p w:rsidR="00DB6B33" w:rsidRDefault="00DB6B33">
      <w:pPr>
        <w:pStyle w:val="Zpat"/>
        <w:tabs>
          <w:tab w:val="clear" w:pos="4536"/>
          <w:tab w:val="clear" w:pos="9072"/>
        </w:tabs>
      </w:pPr>
      <w:r>
        <w:t xml:space="preserve">           Zřizovatel: Středočeský kraj  IČO: 70 891 095</w:t>
      </w:r>
    </w:p>
    <w:p w:rsidR="00DB6B33" w:rsidRDefault="00DB6B33">
      <w:pPr>
        <w:pStyle w:val="Zpat"/>
        <w:tabs>
          <w:tab w:val="clear" w:pos="4536"/>
          <w:tab w:val="clear" w:pos="9072"/>
        </w:tabs>
      </w:pPr>
      <w:r>
        <w:t xml:space="preserve">           IČO:  00 069 540</w:t>
      </w:r>
    </w:p>
    <w:p w:rsidR="00DB6B33" w:rsidRDefault="00DB6B33">
      <w:pPr>
        <w:pStyle w:val="Zpat"/>
        <w:tabs>
          <w:tab w:val="clear" w:pos="4536"/>
          <w:tab w:val="clear" w:pos="9072"/>
        </w:tabs>
      </w:pPr>
      <w:r>
        <w:t xml:space="preserve">           IZO ředitelství školy. 600 007 931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</w:pP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</w:pPr>
      <w:r>
        <w:t>1.2</w:t>
      </w:r>
      <w:r>
        <w:tab/>
        <w:t>Kontakty:</w:t>
      </w:r>
    </w:p>
    <w:p w:rsidR="00DB6B33" w:rsidRDefault="00DB6B33">
      <w:pPr>
        <w:tabs>
          <w:tab w:val="left" w:pos="480"/>
        </w:tabs>
        <w:jc w:val="both"/>
      </w:pPr>
      <w:r>
        <w:t xml:space="preserve">            číslo telefonu:  +42 315 697 020, faxu:  +42 315 697 272, </w:t>
      </w:r>
    </w:p>
    <w:p w:rsidR="00DB6B33" w:rsidRDefault="00DB6B33">
      <w:pPr>
        <w:tabs>
          <w:tab w:val="left" w:pos="480"/>
        </w:tabs>
        <w:jc w:val="both"/>
      </w:pPr>
      <w:r>
        <w:tab/>
      </w:r>
      <w:r>
        <w:tab/>
        <w:t xml:space="preserve">e-mailová adresa: uciliste.libechov@tiscali.cz;  </w:t>
      </w:r>
    </w:p>
    <w:p w:rsidR="00DB6B33" w:rsidRDefault="00DB6B33">
      <w:pPr>
        <w:tabs>
          <w:tab w:val="left" w:pos="480"/>
        </w:tabs>
        <w:jc w:val="both"/>
      </w:pPr>
      <w:r>
        <w:tab/>
      </w:r>
      <w:r>
        <w:tab/>
        <w:t xml:space="preserve">www stránky: soulibechov.cz </w:t>
      </w:r>
    </w:p>
    <w:p w:rsidR="00DB6B33" w:rsidRDefault="00DB6B33">
      <w:pPr>
        <w:jc w:val="both"/>
      </w:pPr>
      <w:r>
        <w:t xml:space="preserve">            ředitel školy: Ing. Vladimír Láska, telefon: +42 315 697 273; </w:t>
      </w:r>
    </w:p>
    <w:p w:rsidR="00DB6B33" w:rsidRDefault="00DB6B33">
      <w:pPr>
        <w:ind w:firstLine="708"/>
        <w:jc w:val="both"/>
      </w:pPr>
      <w:r>
        <w:t xml:space="preserve">statutární zástupce: Bc. Jana Rokošová Dis. </w:t>
      </w:r>
    </w:p>
    <w:p w:rsidR="00DB6B33" w:rsidRDefault="00DB6B33">
      <w:pPr>
        <w:ind w:firstLine="708"/>
        <w:jc w:val="both"/>
      </w:pPr>
      <w:r>
        <w:t>zástupce pro teorii: Ing. Vít Faltejsek</w:t>
      </w:r>
    </w:p>
    <w:p w:rsidR="00DB6B33" w:rsidRDefault="00DB6B33">
      <w:pPr>
        <w:ind w:firstLine="708"/>
        <w:jc w:val="both"/>
      </w:pPr>
      <w:r>
        <w:t>zástupce pro Odborný výcvik: Bc. Kristýna Fajglová</w:t>
      </w:r>
    </w:p>
    <w:p w:rsidR="00DB6B33" w:rsidRDefault="00DB6B33">
      <w:pPr>
        <w:jc w:val="both"/>
      </w:pPr>
      <w:r>
        <w:tab/>
        <w:t>seznam členů školské rady:</w:t>
      </w:r>
      <w:r>
        <w:tab/>
        <w:t xml:space="preserve">      Martina Kuličová</w:t>
      </w:r>
      <w:r>
        <w:tab/>
      </w:r>
      <w:r>
        <w:tab/>
        <w:t>– zástupce školy</w:t>
      </w:r>
    </w:p>
    <w:p w:rsidR="00DB6B33" w:rsidRDefault="00DB6B33">
      <w:pPr>
        <w:jc w:val="both"/>
      </w:pPr>
      <w:r>
        <w:tab/>
      </w:r>
      <w:r>
        <w:tab/>
      </w:r>
      <w:r>
        <w:tab/>
      </w:r>
      <w:r>
        <w:tab/>
        <w:t xml:space="preserve">                  Patrik </w:t>
      </w:r>
      <w:proofErr w:type="spellStart"/>
      <w:r>
        <w:t>Hokeš</w:t>
      </w:r>
      <w:proofErr w:type="spellEnd"/>
      <w:r>
        <w:t xml:space="preserve">   </w:t>
      </w:r>
      <w:r>
        <w:tab/>
        <w:t xml:space="preserve"> </w:t>
      </w:r>
      <w:r>
        <w:tab/>
        <w:t>- zástupce rodičů a žáků</w:t>
      </w:r>
    </w:p>
    <w:p w:rsidR="00DB6B33" w:rsidRDefault="00DB6B33">
      <w:pPr>
        <w:jc w:val="both"/>
      </w:pPr>
      <w:r>
        <w:tab/>
      </w:r>
      <w:r>
        <w:tab/>
      </w:r>
      <w:r>
        <w:tab/>
      </w:r>
      <w:r>
        <w:tab/>
      </w:r>
      <w:r>
        <w:tab/>
        <w:t xml:space="preserve">      Pavel Nový             </w:t>
      </w:r>
      <w:r>
        <w:tab/>
        <w:t>- zástupce zřizovatele</w:t>
      </w:r>
    </w:p>
    <w:p w:rsidR="00DB6B33" w:rsidRDefault="00DB6B33">
      <w:pPr>
        <w:pStyle w:val="Zpat"/>
        <w:tabs>
          <w:tab w:val="clear" w:pos="4536"/>
          <w:tab w:val="clear" w:pos="9072"/>
          <w:tab w:val="left" w:pos="600"/>
        </w:tabs>
      </w:pPr>
    </w:p>
    <w:p w:rsidR="00DB6B33" w:rsidRDefault="00DB6B33" w:rsidP="006D2AA6">
      <w:pPr>
        <w:pStyle w:val="Zpat"/>
        <w:tabs>
          <w:tab w:val="clear" w:pos="4536"/>
          <w:tab w:val="clear" w:pos="9072"/>
          <w:tab w:val="left" w:pos="0"/>
          <w:tab w:val="num" w:pos="480"/>
        </w:tabs>
        <w:ind w:left="705" w:hanging="705"/>
        <w:jc w:val="both"/>
      </w:pPr>
      <w:r>
        <w:t>1.3</w:t>
      </w:r>
      <w:r>
        <w:tab/>
      </w:r>
      <w:r>
        <w:tab/>
      </w:r>
      <w:r w:rsidRPr="003556B4">
        <w:t>Datum poslední změny zařazení do rejstříku škol a školských zařízení a uskutečněné změny za hodnocený školní rok</w:t>
      </w:r>
      <w:r>
        <w:t xml:space="preserve">. </w:t>
      </w:r>
    </w:p>
    <w:p w:rsidR="00DB6B33" w:rsidRDefault="00DB6B33" w:rsidP="000C4069">
      <w:pPr>
        <w:pStyle w:val="Zpat"/>
        <w:tabs>
          <w:tab w:val="clear" w:pos="4536"/>
          <w:tab w:val="clear" w:pos="9072"/>
          <w:tab w:val="left" w:pos="0"/>
          <w:tab w:val="num" w:pos="480"/>
        </w:tabs>
        <w:ind w:left="705" w:hanging="705"/>
        <w:jc w:val="both"/>
      </w:pPr>
      <w:r>
        <w:tab/>
      </w:r>
      <w:r>
        <w:tab/>
      </w:r>
    </w:p>
    <w:p w:rsidR="00DB6B33" w:rsidRDefault="00DB6B33" w:rsidP="005C326A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>
        <w:t>Na základě Usnesení Rady Středočeského kraje č. 036-19/2013 RK ze dne 17 června 2013, v souladu s ustanovením § 59 odst. 1) písm. i) zákona č. 129/2000 Sb., o krajích (krajské zřízení), ve znění pozdějších předpisů, § 166 odst. 2) zákona 561/2004 Sb., o předškolním, základním, středním, vyšším odborném a jiném vzdělávání (školský zákon), ve znění pozdějších předpisů, a na základě konkurzu konaného dne 22. května 2013. Byl Radou Středočeského kraje jmenován ředitel školy Ing. Vladimír Láska, nar. 23 března 1952 a to s účinností od 1. srpna 2013 na období 6 let do 31. července 2019.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jc w:val="both"/>
      </w:pPr>
    </w:p>
    <w:p w:rsidR="00DB6B33" w:rsidRDefault="00DB6B33">
      <w:pPr>
        <w:pStyle w:val="Zpat"/>
        <w:numPr>
          <w:ilvl w:val="1"/>
          <w:numId w:val="3"/>
        </w:numPr>
        <w:tabs>
          <w:tab w:val="clear" w:pos="4536"/>
          <w:tab w:val="clear" w:pos="9072"/>
          <w:tab w:val="left" w:pos="0"/>
        </w:tabs>
        <w:jc w:val="both"/>
      </w:pPr>
      <w:r>
        <w:t>Vyučované obory ve školním roce 2013/14</w:t>
      </w:r>
    </w:p>
    <w:p w:rsidR="00DB6B33" w:rsidRDefault="00DB6B33" w:rsidP="0009331F">
      <w:pPr>
        <w:pStyle w:val="Zpat"/>
        <w:tabs>
          <w:tab w:val="clear" w:pos="4536"/>
          <w:tab w:val="clear" w:pos="9072"/>
          <w:tab w:val="left" w:pos="0"/>
        </w:tabs>
        <w:jc w:val="both"/>
      </w:pPr>
      <w:r>
        <w:tab/>
      </w:r>
    </w:p>
    <w:p w:rsidR="00DB6B33" w:rsidRDefault="00DB6B33" w:rsidP="00333F6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>
        <w:tab/>
      </w:r>
      <w:r w:rsidRPr="0009331F">
        <w:rPr>
          <w:b/>
          <w:bCs/>
        </w:rPr>
        <w:t>41-52-H/01 Zahradník</w:t>
      </w:r>
      <w:r>
        <w:t>, vydané MŠMT 30. 7. 2007 č. j.: 12698/2007-23, ŠVP Zahradník od 01. 09. 2009. počínaje prvním ročníkem.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 w:rsidRPr="0009331F">
        <w:rPr>
          <w:b/>
          <w:bCs/>
        </w:rPr>
        <w:t>66-51-H/01 Prodavač</w:t>
      </w:r>
      <w:r>
        <w:t>, vydané MŠMT 30. 7. 2007 č. j.: 12698/2007-23, ŠVP Prodavač – florista od 01. 09. 2009. počínaje prvním ročníkem.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 w:rsidRPr="0009331F">
        <w:rPr>
          <w:b/>
          <w:bCs/>
        </w:rPr>
        <w:t>41-55-H/01 Opravář zemědělských strojů</w:t>
      </w:r>
      <w:r>
        <w:t>, RVP</w:t>
      </w:r>
      <w:r w:rsidRPr="0035766D">
        <w:t xml:space="preserve"> </w:t>
      </w:r>
      <w:r>
        <w:t>vydané MŠMT 30. 7. 2007 č. j.: 12698/2007-23, ŠVP Opravář zemědělských strojů od 01. 09. 2009. počínaje prvním ročníkem.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 w:rsidRPr="00795D12">
        <w:rPr>
          <w:b/>
          <w:bCs/>
        </w:rPr>
        <w:t>41-55-E/01 Opravářské práce</w:t>
      </w:r>
      <w:r>
        <w:t>, RVP vyhlášeno MŠMT 29. 05. 2008 pod č. j.: 6907/2008-23, ŠVP Opravářské práce od 01. 09. 2010 počínaje prvním ročníkem.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 w:rsidRPr="00795D12">
        <w:rPr>
          <w:b/>
          <w:bCs/>
        </w:rPr>
        <w:t>41-52-E/01 Zahradnické práce</w:t>
      </w:r>
      <w:r>
        <w:t>, RVP vyhlášeno MŠMT 29. 05. 2008 pod č. j.: 6907/2008-23, ŠVP Zahradnické práce – Floristické práce od 01. 09. 2010 počínaje prvním ročníkem.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 w:rsidRPr="00795D12">
        <w:rPr>
          <w:b/>
          <w:bCs/>
        </w:rPr>
        <w:t>65-51-E/01 Stravovací a ubytovací služby</w:t>
      </w:r>
      <w:r>
        <w:t>, RVP vyhlášeno MŠMT 29. 05. 2008 pod č. j.: 6907/2008-23, ŠVP Stravovací a ubytovací služby (kuchařské práce) od 01. 09. 2010 počínaje prvním ročníkem.</w:t>
      </w:r>
    </w:p>
    <w:p w:rsidR="00DB6B33" w:rsidRPr="00064E83" w:rsidRDefault="00DB6B33" w:rsidP="0035766D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>
        <w:rPr>
          <w:b/>
          <w:bCs/>
        </w:rPr>
        <w:t xml:space="preserve">78-62-C/02 Praktická škola dvouletá, </w:t>
      </w:r>
      <w:r w:rsidRPr="00064E83">
        <w:t>dle RVP</w:t>
      </w:r>
      <w:r>
        <w:t xml:space="preserve"> uvedeného v opatření MŠMT č. j.: 13155/2010-28, s platností od 1. 9. 2012, ŠVP Praktická škola dvouletá, počínaje prvním ročníkem. 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>
        <w:lastRenderedPageBreak/>
        <w:t>Zapsané obory ve školském rejstříku nevyučované v roce 201</w:t>
      </w:r>
      <w:r w:rsidR="00016533">
        <w:t>3</w:t>
      </w:r>
      <w:r>
        <w:t>/201</w:t>
      </w:r>
      <w:r w:rsidR="00016533">
        <w:t>4</w:t>
      </w:r>
      <w:r>
        <w:t>: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  <w:r>
        <w:t>41-51-H/01 Zemědělec farmář,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ind w:left="708"/>
        <w:jc w:val="both"/>
      </w:pPr>
    </w:p>
    <w:p w:rsidR="00DB6B33" w:rsidRDefault="00DB6B33">
      <w:pPr>
        <w:spacing w:before="120"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2. Charakteristika školy:</w:t>
      </w:r>
    </w:p>
    <w:p w:rsidR="00DB6B33" w:rsidRDefault="00DB6B33">
      <w:pPr>
        <w:spacing w:before="120" w:after="120"/>
        <w:jc w:val="both"/>
        <w:rPr>
          <w:b/>
          <w:bCs/>
          <w:u w:val="single"/>
        </w:rPr>
      </w:pPr>
    </w:p>
    <w:p w:rsidR="00DB6B33" w:rsidRDefault="00DB6B33">
      <w:pPr>
        <w:pStyle w:val="Zpat"/>
        <w:numPr>
          <w:ilvl w:val="1"/>
          <w:numId w:val="4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>
        <w:t xml:space="preserve">     Vymezení hlavní a doplňkové činnosti školy.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>Hlavní účel a předmět činnosti školy je vymezen zákonem 561/2004 Sb. o předškolní, základním, středním, vyšším odborném a jiném vzdělání (školský zákon).</w:t>
      </w:r>
    </w:p>
    <w:p w:rsidR="00DB6B33" w:rsidRDefault="00DB6B33" w:rsidP="00FE6897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2127" w:hanging="2127"/>
        <w:jc w:val="both"/>
      </w:pPr>
      <w:r>
        <w:t>Doplňková činnost:</w:t>
      </w:r>
      <w:r>
        <w:tab/>
        <w:t>Pořádání odborných kurzů, školení a jiných vzdělávacích akcí, včetně lektorských činností.</w:t>
      </w:r>
    </w:p>
    <w:p w:rsidR="00DB6B33" w:rsidRDefault="00DB6B33" w:rsidP="00FE6897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2127" w:hanging="2127"/>
        <w:jc w:val="both"/>
      </w:pPr>
      <w:r>
        <w:tab/>
      </w:r>
      <w:r>
        <w:tab/>
        <w:t>Poskytování služeb pro zemědělství, zahradnictví, rybníkářství, lesnictví a myslivost.</w:t>
      </w:r>
    </w:p>
    <w:p w:rsidR="00DB6B33" w:rsidRDefault="00DB6B33" w:rsidP="00FE6897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2127" w:hanging="2127"/>
        <w:jc w:val="both"/>
      </w:pPr>
      <w:r>
        <w:tab/>
      </w:r>
      <w:r>
        <w:tab/>
        <w:t>Provozování kulturních, kulturně vzdělávacích a zábavních zařízení, pořádání kulturních produkcí, zábav, výstav, veletrhů, přehlídek, prodejních a obdobných akcí.</w:t>
      </w:r>
    </w:p>
    <w:p w:rsidR="00DB6B33" w:rsidRDefault="00DB6B33" w:rsidP="00FE6897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2127" w:hanging="2127"/>
        <w:jc w:val="both"/>
      </w:pPr>
      <w:r>
        <w:tab/>
      </w:r>
      <w:r>
        <w:tab/>
        <w:t>Provozování autoškoly.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ab/>
      </w:r>
      <w:r>
        <w:tab/>
      </w:r>
      <w:r>
        <w:tab/>
      </w:r>
      <w:r>
        <w:tab/>
        <w:t>Koupě zboží za účelem jeho dalšího prodeje a prodej.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ab/>
      </w:r>
      <w:r>
        <w:tab/>
      </w:r>
      <w:r>
        <w:tab/>
      </w:r>
      <w:r>
        <w:tab/>
        <w:t>Ubytovací služby a hostinská činnost.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>2.2</w:t>
      </w:r>
      <w:r>
        <w:tab/>
      </w:r>
      <w:r>
        <w:tab/>
        <w:t>Materiálně technické podmínky pro výuku: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 xml:space="preserve">Budovy školy v Liběchově a Hoříně jsou majetkem zřizovatele, ostatní stavby dle zřizovací listiny jsou majetkem zřizovatele. Prostorové zabezpečení výuky, vzhledem k více oborovým třídám je komplikované. Materiálně technické vybavení je na průměrné úrovni. I nadále přetrvává problém se zajištěním výuky tělesné výchovy v zimních měsících – chybí tělocvična. Toto je řešeno pronájmem tělocvičny ZŠ Liběchov. Otevírá se problém kvalitní výuky odborného výcviku a odborných předmětů oborů Opravář zemědělských strojů a Opravářské práce zastaralým strojním a technologickým vybavením.(Výuka motorových vozidel – technicky i morálně zastaralý park, výuka sváření dle učebních dokumentů- technické a strojní vybavení svařovny). Podány opakované žádosti o zakoupení traktoru pro výuku motorových vozidel 30. 07. 2011. Žádosti o opravu podlah v  učebně č. 30. 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>Podařilo se částečně, opravit oplocení školní zahrady. Průběžně probíhaly menší opravy pařníků. Škola se aktivně účastní činností omezujících škody způsobované Liběchovkou a udržováním čistoty okolí toku, pořádaných obcí Liběchov.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>V liběchovských dílnách byly zhotoveny rozvody tlakového vzduchu, což umožňuje používat pneumatické nářadí. Výuka sváření je prováděna ve spolupráci se svářečskou školou v Mělníku. Vybavení dílen bylo obohaceno nákupem strojů a pomůcek k provádění montáží pneumatik a vyvažování kol. Průběžně je doplňováno vybavení ručním nářadím.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>Na podporu výuky během školního roku došlo k modernizaci elektronického zařízení umožňující připojení všech PC k Internetu i školnímu intranetu, včetně soukromých mobilních zařízení. Přesto je stav informační technologie hardwarově i softwarově zastaralý. Největším problémem v této oblasti je současný havarijní stav školního serveru. Žádost s návrhem řešení byla předána zřizovateli začátkem měsíce března 2014.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 xml:space="preserve">Povodně v červnu 2013 zasáhly opět pracoviště v Hoříně a způsobily značné škody na budovách učiliště. Došlo ke zřícení ohradní zdi podél obecní komunikace a další škody na budovách (okna, vrata, omítky, propad betonových panelů na dvoře apod.). V období </w:t>
      </w:r>
      <w:r>
        <w:lastRenderedPageBreak/>
        <w:t xml:space="preserve">hlavních prázdnin a začátkem školního roku 2013/14 byla vyřešena a realizována řada opatření vedoucích k obnovení provozu tohoto pracoviště, kde bylo nutno umístit dvě výukové skupiny učňů. Byla opravena a zprovozněna kotelna i elektrická instalace. Vodní zdroj mohl být používán až od měsíce května 2014. Do té doby byla zajišťována pitná voda balená a dovážena nezávadná voda z Liběchova. Náhrada nahlášených a odstraněných škod pojišťovnou je stále nedokončena, stále probíhá šetření ze strany pojišťovny. Prostředky poskytnuté zálohou byly včas a v pořádku vyúčtovány jak s pojišťovnou, tak se zřizovatelem. </w:t>
      </w:r>
    </w:p>
    <w:p w:rsidR="00DB6B33" w:rsidRDefault="00DB6B33" w:rsidP="007E34EA">
      <w:pPr>
        <w:pStyle w:val="Zpat"/>
        <w:numPr>
          <w:ilvl w:val="1"/>
          <w:numId w:val="5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>
        <w:t xml:space="preserve">    Vzdělávací program školy se řídí schválenými dokumenty jednotlivých učebních oborů schválených MŠMT. (bod 1.4 str. 1,2 VZ)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ind w:left="360"/>
        <w:jc w:val="both"/>
      </w:pPr>
      <w:r>
        <w:tab/>
      </w:r>
      <w:r>
        <w:tab/>
      </w:r>
      <w:r>
        <w:tab/>
      </w:r>
      <w:r>
        <w:tab/>
      </w:r>
    </w:p>
    <w:p w:rsidR="00DB6B33" w:rsidRDefault="00DB6B33" w:rsidP="00C2033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3. Součásti školy</w:t>
      </w:r>
    </w:p>
    <w:p w:rsidR="00DB6B33" w:rsidRPr="00C2033A" w:rsidRDefault="00DB6B33" w:rsidP="00C2033A">
      <w:pPr>
        <w:jc w:val="both"/>
        <w:rPr>
          <w:b/>
          <w:bCs/>
          <w:u w:val="single"/>
        </w:rPr>
      </w:pPr>
    </w:p>
    <w:p w:rsidR="00DB6B33" w:rsidRDefault="00DB6B33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bCs/>
        </w:rPr>
      </w:pPr>
      <w:r>
        <w:rPr>
          <w:b/>
          <w:bCs/>
        </w:rPr>
        <w:t xml:space="preserve">I. Součásti školy – nejvyšší povolený počet žáků/studentů a naplněnost (k 30. 9. 2013)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5"/>
        <w:gridCol w:w="1145"/>
        <w:gridCol w:w="1145"/>
        <w:gridCol w:w="1145"/>
        <w:gridCol w:w="1269"/>
        <w:gridCol w:w="1399"/>
      </w:tblGrid>
      <w:tr w:rsidR="00DB6B33">
        <w:tc>
          <w:tcPr>
            <w:tcW w:w="1763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IZO a název součásti 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(druh/typ školy)</w:t>
            </w:r>
          </w:p>
        </w:tc>
        <w:tc>
          <w:tcPr>
            <w:tcW w:w="607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Nejvyšší povolený počet žáků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/studentů</w:t>
            </w:r>
          </w:p>
        </w:tc>
        <w:tc>
          <w:tcPr>
            <w:tcW w:w="607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Skutečný počet žáků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/studentů</w:t>
            </w:r>
            <w:r>
              <w:rPr>
                <w:b/>
                <w:bCs/>
                <w:sz w:val="20"/>
                <w:szCs w:val="20"/>
                <w:vertAlign w:val="superscript"/>
              </w:rPr>
              <w:t>1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607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Počet žáků/stud. v denním studiu</w:t>
            </w:r>
          </w:p>
        </w:tc>
        <w:tc>
          <w:tcPr>
            <w:tcW w:w="673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Přepočtený  počet ped. </w:t>
            </w:r>
            <w:proofErr w:type="gramStart"/>
            <w:r>
              <w:rPr>
                <w:b/>
                <w:bCs/>
                <w:sz w:val="20"/>
                <w:szCs w:val="20"/>
              </w:rPr>
              <w:t>pracovníků</w:t>
            </w:r>
            <w:proofErr w:type="gramEnd"/>
          </w:p>
        </w:tc>
        <w:tc>
          <w:tcPr>
            <w:tcW w:w="742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žáků/stud. 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 </w:t>
            </w:r>
            <w:proofErr w:type="spellStart"/>
            <w:r>
              <w:rPr>
                <w:b/>
                <w:bCs/>
                <w:sz w:val="20"/>
                <w:szCs w:val="20"/>
              </w:rPr>
              <w:t>přep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počet ped. </w:t>
            </w:r>
            <w:proofErr w:type="gramStart"/>
            <w:r>
              <w:rPr>
                <w:b/>
                <w:bCs/>
                <w:sz w:val="20"/>
                <w:szCs w:val="20"/>
              </w:rPr>
              <w:t>pracovníků</w:t>
            </w:r>
            <w:proofErr w:type="gramEnd"/>
          </w:p>
        </w:tc>
      </w:tr>
      <w:tr w:rsidR="00DB6B33">
        <w:trPr>
          <w:trHeight w:val="318"/>
        </w:trPr>
        <w:tc>
          <w:tcPr>
            <w:tcW w:w="1763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</w:pPr>
            <w:r>
              <w:t>000 069 540 Střední škola</w:t>
            </w:r>
          </w:p>
        </w:tc>
        <w:tc>
          <w:tcPr>
            <w:tcW w:w="607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628</w:t>
            </w:r>
          </w:p>
        </w:tc>
        <w:tc>
          <w:tcPr>
            <w:tcW w:w="607" w:type="pct"/>
            <w:vAlign w:val="center"/>
          </w:tcPr>
          <w:p w:rsidR="00DB6B33" w:rsidRDefault="00DB6B33" w:rsidP="008F453D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125</w:t>
            </w:r>
          </w:p>
        </w:tc>
        <w:tc>
          <w:tcPr>
            <w:tcW w:w="607" w:type="pct"/>
            <w:vAlign w:val="center"/>
          </w:tcPr>
          <w:p w:rsidR="00DB6B33" w:rsidRDefault="00DB6B33" w:rsidP="008F453D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125</w:t>
            </w:r>
          </w:p>
        </w:tc>
        <w:tc>
          <w:tcPr>
            <w:tcW w:w="673" w:type="pct"/>
          </w:tcPr>
          <w:p w:rsidR="00DB6B33" w:rsidRDefault="00DB6B33" w:rsidP="008F453D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21</w:t>
            </w:r>
          </w:p>
        </w:tc>
        <w:tc>
          <w:tcPr>
            <w:tcW w:w="742" w:type="pct"/>
          </w:tcPr>
          <w:p w:rsidR="00DB6B33" w:rsidRDefault="00DB6B33" w:rsidP="00CA7100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5,95</w:t>
            </w:r>
          </w:p>
        </w:tc>
      </w:tr>
      <w:tr w:rsidR="00DB6B33">
        <w:trPr>
          <w:trHeight w:val="318"/>
        </w:trPr>
        <w:tc>
          <w:tcPr>
            <w:tcW w:w="1763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</w:pPr>
          </w:p>
        </w:tc>
        <w:tc>
          <w:tcPr>
            <w:tcW w:w="607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07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07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73" w:type="pct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742" w:type="pct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</w:tr>
    </w:tbl>
    <w:p w:rsidR="00DB6B33" w:rsidRDefault="00DB6B33">
      <w:pPr>
        <w:tabs>
          <w:tab w:val="left" w:pos="720"/>
        </w:tabs>
        <w:rPr>
          <w:sz w:val="20"/>
          <w:szCs w:val="20"/>
        </w:rPr>
      </w:pPr>
    </w:p>
    <w:p w:rsidR="00DB6B33" w:rsidRDefault="00DB6B33">
      <w:pPr>
        <w:pStyle w:val="Zpat"/>
        <w:tabs>
          <w:tab w:val="clear" w:pos="4536"/>
          <w:tab w:val="clear" w:pos="9072"/>
          <w:tab w:val="left" w:pos="360"/>
          <w:tab w:val="left" w:pos="600"/>
        </w:tabs>
        <w:rPr>
          <w:b/>
          <w:bCs/>
        </w:rPr>
      </w:pPr>
      <w:r>
        <w:rPr>
          <w:b/>
          <w:bCs/>
        </w:rPr>
        <w:t xml:space="preserve">II. Součásti školy – nejvyšší povolený počet žáků (strávníků, ubytovaných, klientů) a naplněnost (k 30. 9. 2013) 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324"/>
        <w:gridCol w:w="1416"/>
        <w:gridCol w:w="1461"/>
        <w:gridCol w:w="1218"/>
        <w:gridCol w:w="732"/>
        <w:gridCol w:w="1277"/>
      </w:tblGrid>
      <w:tr w:rsidR="00DB6B33">
        <w:tc>
          <w:tcPr>
            <w:tcW w:w="1763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IZO a název součásti 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(školské zařízení)</w:t>
            </w:r>
          </w:p>
        </w:tc>
        <w:tc>
          <w:tcPr>
            <w:tcW w:w="751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Nejvyšší povolený počet žáků/ubyt./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stráv./klientů  </w:t>
            </w:r>
          </w:p>
        </w:tc>
        <w:tc>
          <w:tcPr>
            <w:tcW w:w="775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Nejvyšší povolený počet žáků/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ubyt./stráv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/klientů </w:t>
            </w:r>
          </w:p>
        </w:tc>
        <w:tc>
          <w:tcPr>
            <w:tcW w:w="646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žáků/ubyt./stráv./</w:t>
            </w:r>
          </w:p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klientů</w:t>
            </w:r>
          </w:p>
        </w:tc>
        <w:tc>
          <w:tcPr>
            <w:tcW w:w="388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toho cizích</w:t>
            </w:r>
          </w:p>
        </w:tc>
        <w:tc>
          <w:tcPr>
            <w:tcW w:w="677" w:type="pct"/>
            <w:shd w:val="clear" w:color="auto" w:fill="CCFFCC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rPr>
                <w:b/>
                <w:bCs/>
                <w:sz w:val="20"/>
                <w:szCs w:val="20"/>
              </w:rPr>
              <w:t>Přepočtený počet pracovníků</w:t>
            </w:r>
          </w:p>
        </w:tc>
      </w:tr>
      <w:tr w:rsidR="00DB6B33">
        <w:trPr>
          <w:trHeight w:val="318"/>
        </w:trPr>
        <w:tc>
          <w:tcPr>
            <w:tcW w:w="1763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</w:pPr>
            <w:r>
              <w:t>110 016 246 Domov mládeže (Liběchov)</w:t>
            </w:r>
          </w:p>
        </w:tc>
        <w:tc>
          <w:tcPr>
            <w:tcW w:w="751" w:type="pct"/>
            <w:vAlign w:val="center"/>
          </w:tcPr>
          <w:p w:rsidR="00DB6B33" w:rsidRDefault="00DB6B33" w:rsidP="000D3821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52</w:t>
            </w:r>
          </w:p>
        </w:tc>
        <w:tc>
          <w:tcPr>
            <w:tcW w:w="775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46" w:type="pct"/>
            <w:vAlign w:val="center"/>
          </w:tcPr>
          <w:p w:rsidR="00DB6B33" w:rsidRDefault="00DB6B33" w:rsidP="001569C5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31</w:t>
            </w:r>
          </w:p>
        </w:tc>
        <w:tc>
          <w:tcPr>
            <w:tcW w:w="388" w:type="pct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77" w:type="pct"/>
            <w:vAlign w:val="center"/>
          </w:tcPr>
          <w:p w:rsidR="00DB6B33" w:rsidRDefault="00DB6B33" w:rsidP="00E604F0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3</w:t>
            </w:r>
          </w:p>
        </w:tc>
      </w:tr>
      <w:tr w:rsidR="00DB6B33">
        <w:trPr>
          <w:trHeight w:val="318"/>
        </w:trPr>
        <w:tc>
          <w:tcPr>
            <w:tcW w:w="1763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</w:pPr>
            <w:r>
              <w:t>110 016 254 Školní jídelna</w:t>
            </w:r>
          </w:p>
        </w:tc>
        <w:tc>
          <w:tcPr>
            <w:tcW w:w="751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370</w:t>
            </w:r>
          </w:p>
        </w:tc>
        <w:tc>
          <w:tcPr>
            <w:tcW w:w="775" w:type="pct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46" w:type="pct"/>
            <w:vAlign w:val="center"/>
          </w:tcPr>
          <w:p w:rsidR="00DB6B33" w:rsidRDefault="00DB6B33" w:rsidP="005E7F8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  <w:r>
              <w:t>81</w:t>
            </w:r>
          </w:p>
        </w:tc>
        <w:tc>
          <w:tcPr>
            <w:tcW w:w="388" w:type="pct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jc w:val="right"/>
            </w:pPr>
          </w:p>
        </w:tc>
        <w:tc>
          <w:tcPr>
            <w:tcW w:w="677" w:type="pct"/>
            <w:vAlign w:val="center"/>
          </w:tcPr>
          <w:p w:rsidR="00DB6B33" w:rsidRDefault="00DB6B33" w:rsidP="00E604F0">
            <w:pPr>
              <w:pStyle w:val="Zpat"/>
              <w:tabs>
                <w:tab w:val="clear" w:pos="4536"/>
                <w:tab w:val="clear" w:pos="9072"/>
              </w:tabs>
              <w:jc w:val="center"/>
            </w:pPr>
            <w:r>
              <w:t>1,6</w:t>
            </w:r>
          </w:p>
        </w:tc>
      </w:tr>
    </w:tbl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 xml:space="preserve">Střední odborné učiliště Liběchov má vlastní kuchyni, která zajišťuje celodenní stravování pro ubytované žáky a pracovníky školy. Daří se nám držet možnost výběru ze dvou jídel k obědu. 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 xml:space="preserve">V doplňkové činnosti proběhla výuka autoškoly skupina „B“, pro 8 účastníku zajišťoval, jeden pracovník. V průběhu školního roku byly organizovány dvě kulturně zábavné akce ve spolupráci s obcí a občany Liběchova. O hlavních prázdninách škola poskytne zázemí i divadelní skupině </w:t>
      </w:r>
      <w:proofErr w:type="spellStart"/>
      <w:r>
        <w:t>TYJÁtr</w:t>
      </w:r>
      <w:proofErr w:type="spellEnd"/>
      <w:r>
        <w:t xml:space="preserve">. Jedná se o dva </w:t>
      </w:r>
      <w:proofErr w:type="gramStart"/>
      <w:r>
        <w:t>dny kdy</w:t>
      </w:r>
      <w:proofErr w:type="gramEnd"/>
      <w:r>
        <w:t xml:space="preserve"> skupina využívá ubytování v areálu učiliště.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ab/>
      </w:r>
    </w:p>
    <w:p w:rsidR="00DB6B33" w:rsidRDefault="00DB6B33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>4. Obory vzdělání a údaje o žácích v nich</w:t>
      </w:r>
    </w:p>
    <w:p w:rsidR="00DB6B33" w:rsidRDefault="00DB6B33">
      <w:pPr>
        <w:ind w:left="90"/>
        <w:rPr>
          <w:b/>
          <w:bCs/>
        </w:rPr>
      </w:pPr>
    </w:p>
    <w:p w:rsidR="00DB6B33" w:rsidRDefault="00DB6B33">
      <w:pPr>
        <w:ind w:left="90"/>
        <w:rPr>
          <w:b/>
          <w:bCs/>
        </w:rPr>
      </w:pPr>
      <w:r>
        <w:rPr>
          <w:b/>
          <w:bCs/>
        </w:rPr>
        <w:t>I. Počet tříd a žáků SŠ v denní formě studia – podle oborů vzdělání (k 30. 9. 201</w:t>
      </w:r>
      <w:r w:rsidR="00016533">
        <w:rPr>
          <w:b/>
          <w:bCs/>
        </w:rPr>
        <w:t>3</w:t>
      </w:r>
      <w:r>
        <w:rPr>
          <w:b/>
          <w:bCs/>
        </w:rPr>
        <w:t>)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85"/>
        <w:gridCol w:w="881"/>
        <w:gridCol w:w="1145"/>
        <w:gridCol w:w="1141"/>
      </w:tblGrid>
      <w:tr w:rsidR="00DB6B33">
        <w:trPr>
          <w:cantSplit/>
          <w:trHeight w:val="345"/>
        </w:trPr>
        <w:tc>
          <w:tcPr>
            <w:tcW w:w="3307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Kód a název oboru</w:t>
            </w:r>
          </w:p>
        </w:tc>
        <w:tc>
          <w:tcPr>
            <w:tcW w:w="471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žáků </w:t>
            </w:r>
          </w:p>
        </w:tc>
        <w:tc>
          <w:tcPr>
            <w:tcW w:w="612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</w:t>
            </w:r>
          </w:p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tříd</w:t>
            </w:r>
          </w:p>
        </w:tc>
        <w:tc>
          <w:tcPr>
            <w:tcW w:w="610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Průměrný počet žáků/tř.</w:t>
            </w:r>
          </w:p>
        </w:tc>
      </w:tr>
      <w:tr w:rsidR="00DB6B33">
        <w:trPr>
          <w:trHeight w:val="318"/>
        </w:trPr>
        <w:tc>
          <w:tcPr>
            <w:tcW w:w="3307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rPr>
                <w:b/>
                <w:bCs/>
                <w:sz w:val="20"/>
                <w:szCs w:val="20"/>
              </w:rPr>
              <w:t>Obory vzdělání poskytující střední vzdělání s výučním listem</w:t>
            </w:r>
          </w:p>
        </w:tc>
        <w:tc>
          <w:tcPr>
            <w:tcW w:w="471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</w:p>
        </w:tc>
        <w:tc>
          <w:tcPr>
            <w:tcW w:w="612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</w:p>
        </w:tc>
        <w:tc>
          <w:tcPr>
            <w:tcW w:w="610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</w:p>
        </w:tc>
      </w:tr>
      <w:tr w:rsidR="00DB6B33">
        <w:trPr>
          <w:trHeight w:val="145"/>
        </w:trPr>
        <w:tc>
          <w:tcPr>
            <w:tcW w:w="3307" w:type="pct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t>41-52-H/01   Zahradník</w:t>
            </w:r>
          </w:p>
        </w:tc>
        <w:tc>
          <w:tcPr>
            <w:tcW w:w="471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10</w:t>
            </w:r>
          </w:p>
        </w:tc>
        <w:tc>
          <w:tcPr>
            <w:tcW w:w="612" w:type="pct"/>
            <w:vAlign w:val="center"/>
          </w:tcPr>
          <w:p w:rsidR="00DB6B33" w:rsidRDefault="00DB6B33" w:rsidP="0016272C">
            <w:pPr>
              <w:tabs>
                <w:tab w:val="left" w:pos="2700"/>
              </w:tabs>
              <w:jc w:val="right"/>
            </w:pPr>
            <w:r>
              <w:t>1/2</w:t>
            </w:r>
          </w:p>
        </w:tc>
        <w:tc>
          <w:tcPr>
            <w:tcW w:w="610" w:type="pct"/>
            <w:vAlign w:val="center"/>
          </w:tcPr>
          <w:p w:rsidR="00DB6B33" w:rsidRDefault="00DB6B33" w:rsidP="00F117B7">
            <w:pPr>
              <w:tabs>
                <w:tab w:val="left" w:pos="2700"/>
              </w:tabs>
              <w:jc w:val="right"/>
            </w:pPr>
            <w:r>
              <w:t>10</w:t>
            </w:r>
          </w:p>
        </w:tc>
      </w:tr>
      <w:tr w:rsidR="00DB6B33">
        <w:trPr>
          <w:trHeight w:val="145"/>
        </w:trPr>
        <w:tc>
          <w:tcPr>
            <w:tcW w:w="3307" w:type="pct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t>66-51-H/01   Prodavač</w:t>
            </w:r>
          </w:p>
        </w:tc>
        <w:tc>
          <w:tcPr>
            <w:tcW w:w="471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13</w:t>
            </w:r>
          </w:p>
        </w:tc>
        <w:tc>
          <w:tcPr>
            <w:tcW w:w="612" w:type="pct"/>
            <w:vAlign w:val="center"/>
          </w:tcPr>
          <w:p w:rsidR="00DB6B33" w:rsidRDefault="00DB6B33" w:rsidP="00A663FD">
            <w:pPr>
              <w:tabs>
                <w:tab w:val="left" w:pos="2700"/>
              </w:tabs>
              <w:jc w:val="right"/>
            </w:pPr>
            <w:r>
              <w:t>1</w:t>
            </w:r>
          </w:p>
        </w:tc>
        <w:tc>
          <w:tcPr>
            <w:tcW w:w="610" w:type="pct"/>
            <w:vAlign w:val="center"/>
          </w:tcPr>
          <w:p w:rsidR="00DB6B33" w:rsidRDefault="00DB6B33" w:rsidP="008F453D">
            <w:pPr>
              <w:tabs>
                <w:tab w:val="left" w:pos="2700"/>
              </w:tabs>
              <w:jc w:val="right"/>
            </w:pPr>
            <w:r>
              <w:t>13</w:t>
            </w:r>
          </w:p>
        </w:tc>
      </w:tr>
      <w:tr w:rsidR="00DB6B33">
        <w:trPr>
          <w:trHeight w:val="70"/>
        </w:trPr>
        <w:tc>
          <w:tcPr>
            <w:tcW w:w="3307" w:type="pct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t>41-55-H/01   Opravář zemědělských strojů</w:t>
            </w:r>
          </w:p>
        </w:tc>
        <w:tc>
          <w:tcPr>
            <w:tcW w:w="471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44</w:t>
            </w:r>
          </w:p>
        </w:tc>
        <w:tc>
          <w:tcPr>
            <w:tcW w:w="612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1,5</w:t>
            </w:r>
          </w:p>
        </w:tc>
        <w:tc>
          <w:tcPr>
            <w:tcW w:w="610" w:type="pct"/>
            <w:vAlign w:val="center"/>
          </w:tcPr>
          <w:p w:rsidR="00DB6B33" w:rsidRDefault="00DB6B33" w:rsidP="008F453D">
            <w:pPr>
              <w:tabs>
                <w:tab w:val="left" w:pos="2700"/>
              </w:tabs>
              <w:jc w:val="right"/>
            </w:pPr>
            <w:r>
              <w:t>29,3</w:t>
            </w:r>
          </w:p>
        </w:tc>
      </w:tr>
      <w:tr w:rsidR="00DB6B33">
        <w:trPr>
          <w:trHeight w:val="70"/>
        </w:trPr>
        <w:tc>
          <w:tcPr>
            <w:tcW w:w="3307" w:type="pct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t>41-52-E/01 Zahradnické práce</w:t>
            </w:r>
          </w:p>
        </w:tc>
        <w:tc>
          <w:tcPr>
            <w:tcW w:w="471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10</w:t>
            </w:r>
          </w:p>
        </w:tc>
        <w:tc>
          <w:tcPr>
            <w:tcW w:w="612" w:type="pct"/>
            <w:vAlign w:val="center"/>
          </w:tcPr>
          <w:p w:rsidR="00DB6B33" w:rsidRDefault="00DB6B33" w:rsidP="000A7AB4">
            <w:pPr>
              <w:tabs>
                <w:tab w:val="left" w:pos="2700"/>
              </w:tabs>
              <w:jc w:val="right"/>
            </w:pPr>
            <w:r>
              <w:t>1</w:t>
            </w:r>
          </w:p>
        </w:tc>
        <w:tc>
          <w:tcPr>
            <w:tcW w:w="610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10</w:t>
            </w:r>
          </w:p>
        </w:tc>
      </w:tr>
      <w:tr w:rsidR="00DB6B33">
        <w:trPr>
          <w:trHeight w:val="318"/>
        </w:trPr>
        <w:tc>
          <w:tcPr>
            <w:tcW w:w="3307" w:type="pct"/>
            <w:vAlign w:val="center"/>
          </w:tcPr>
          <w:p w:rsidR="00DB6B33" w:rsidRDefault="00DB6B33" w:rsidP="00E96EAC">
            <w:pPr>
              <w:tabs>
                <w:tab w:val="left" w:pos="2700"/>
              </w:tabs>
            </w:pPr>
            <w:r>
              <w:lastRenderedPageBreak/>
              <w:t>41-55-E/01   Opravářské práce</w:t>
            </w:r>
          </w:p>
        </w:tc>
        <w:tc>
          <w:tcPr>
            <w:tcW w:w="471" w:type="pct"/>
            <w:vAlign w:val="center"/>
          </w:tcPr>
          <w:p w:rsidR="00DB6B33" w:rsidRDefault="00DB6B33" w:rsidP="00CE4FBE">
            <w:pPr>
              <w:tabs>
                <w:tab w:val="left" w:pos="2700"/>
              </w:tabs>
              <w:jc w:val="right"/>
            </w:pPr>
            <w:r>
              <w:t>15</w:t>
            </w:r>
          </w:p>
        </w:tc>
        <w:tc>
          <w:tcPr>
            <w:tcW w:w="612" w:type="pct"/>
            <w:vAlign w:val="center"/>
          </w:tcPr>
          <w:p w:rsidR="00DB6B33" w:rsidRDefault="00DB6B33" w:rsidP="00A663FD">
            <w:pPr>
              <w:tabs>
                <w:tab w:val="left" w:pos="2700"/>
              </w:tabs>
              <w:jc w:val="right"/>
            </w:pPr>
            <w:r>
              <w:t>1</w:t>
            </w:r>
          </w:p>
        </w:tc>
        <w:tc>
          <w:tcPr>
            <w:tcW w:w="610" w:type="pct"/>
            <w:vAlign w:val="center"/>
          </w:tcPr>
          <w:p w:rsidR="00DB6B33" w:rsidRDefault="00DB6B33" w:rsidP="00CE4FBE">
            <w:pPr>
              <w:tabs>
                <w:tab w:val="left" w:pos="2700"/>
              </w:tabs>
              <w:jc w:val="right"/>
            </w:pPr>
            <w:r>
              <w:t>15</w:t>
            </w:r>
          </w:p>
        </w:tc>
      </w:tr>
      <w:tr w:rsidR="00DB6B33">
        <w:trPr>
          <w:trHeight w:val="318"/>
        </w:trPr>
        <w:tc>
          <w:tcPr>
            <w:tcW w:w="3307" w:type="pct"/>
            <w:vAlign w:val="center"/>
          </w:tcPr>
          <w:p w:rsidR="00DB6B33" w:rsidRDefault="00DB6B33" w:rsidP="00E96EAC">
            <w:pPr>
              <w:tabs>
                <w:tab w:val="left" w:pos="2700"/>
              </w:tabs>
            </w:pPr>
            <w:r>
              <w:t>65-51-E/01  Stravovací a ubytovací služby</w:t>
            </w:r>
          </w:p>
        </w:tc>
        <w:tc>
          <w:tcPr>
            <w:tcW w:w="471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28</w:t>
            </w:r>
          </w:p>
        </w:tc>
        <w:tc>
          <w:tcPr>
            <w:tcW w:w="612" w:type="pct"/>
            <w:vAlign w:val="center"/>
          </w:tcPr>
          <w:p w:rsidR="00DB6B33" w:rsidRDefault="00DB6B33" w:rsidP="00AC6314">
            <w:pPr>
              <w:tabs>
                <w:tab w:val="left" w:pos="2700"/>
              </w:tabs>
              <w:jc w:val="right"/>
            </w:pPr>
            <w:r>
              <w:t>2</w:t>
            </w:r>
          </w:p>
        </w:tc>
        <w:tc>
          <w:tcPr>
            <w:tcW w:w="610" w:type="pct"/>
            <w:vAlign w:val="center"/>
          </w:tcPr>
          <w:p w:rsidR="00DB6B33" w:rsidRDefault="00DB6B33" w:rsidP="00AC6314">
            <w:pPr>
              <w:tabs>
                <w:tab w:val="left" w:pos="2700"/>
              </w:tabs>
              <w:jc w:val="right"/>
            </w:pPr>
            <w:r>
              <w:t>14</w:t>
            </w:r>
          </w:p>
        </w:tc>
      </w:tr>
      <w:tr w:rsidR="00DB6B33">
        <w:trPr>
          <w:trHeight w:val="318"/>
        </w:trPr>
        <w:tc>
          <w:tcPr>
            <w:tcW w:w="3307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</w:pPr>
            <w:r>
              <w:t>41-51-H/007 Zemědělec, hospodyňka</w:t>
            </w:r>
          </w:p>
        </w:tc>
        <w:tc>
          <w:tcPr>
            <w:tcW w:w="471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612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610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  <w:tr w:rsidR="00DB6B33">
        <w:trPr>
          <w:trHeight w:val="318"/>
        </w:trPr>
        <w:tc>
          <w:tcPr>
            <w:tcW w:w="3307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</w:pPr>
            <w:r w:rsidRPr="003556B4">
              <w:rPr>
                <w:b/>
                <w:bCs/>
                <w:sz w:val="20"/>
                <w:szCs w:val="20"/>
              </w:rPr>
              <w:t>Obory vzdělání poskytující střední vzdělání</w:t>
            </w:r>
            <w:r w:rsidRPr="003556B4">
              <w:t> </w:t>
            </w:r>
          </w:p>
        </w:tc>
        <w:tc>
          <w:tcPr>
            <w:tcW w:w="471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</w:p>
        </w:tc>
        <w:tc>
          <w:tcPr>
            <w:tcW w:w="612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</w:p>
        </w:tc>
        <w:tc>
          <w:tcPr>
            <w:tcW w:w="610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</w:p>
        </w:tc>
      </w:tr>
      <w:tr w:rsidR="00DB6B33">
        <w:trPr>
          <w:trHeight w:val="318"/>
        </w:trPr>
        <w:tc>
          <w:tcPr>
            <w:tcW w:w="3307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</w:pPr>
            <w:r>
              <w:t>78-62-C/02 Praktická škola dvouletá</w:t>
            </w:r>
          </w:p>
        </w:tc>
        <w:tc>
          <w:tcPr>
            <w:tcW w:w="471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5</w:t>
            </w:r>
          </w:p>
        </w:tc>
        <w:tc>
          <w:tcPr>
            <w:tcW w:w="612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1</w:t>
            </w:r>
          </w:p>
        </w:tc>
        <w:tc>
          <w:tcPr>
            <w:tcW w:w="610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5</w:t>
            </w:r>
          </w:p>
        </w:tc>
      </w:tr>
      <w:tr w:rsidR="00DB6B33">
        <w:trPr>
          <w:trHeight w:val="318"/>
        </w:trPr>
        <w:tc>
          <w:tcPr>
            <w:tcW w:w="3307" w:type="pct"/>
            <w:vAlign w:val="center"/>
          </w:tcPr>
          <w:p w:rsidR="00DB6B33" w:rsidRDefault="00DB6B33" w:rsidP="00E96EAC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471" w:type="pct"/>
            <w:vAlign w:val="center"/>
          </w:tcPr>
          <w:p w:rsidR="00DB6B33" w:rsidRDefault="00DB6B33" w:rsidP="00CE4FBE">
            <w:pPr>
              <w:tabs>
                <w:tab w:val="left" w:pos="2700"/>
              </w:tabs>
              <w:jc w:val="right"/>
            </w:pPr>
            <w:r>
              <w:t>125</w:t>
            </w:r>
          </w:p>
        </w:tc>
        <w:tc>
          <w:tcPr>
            <w:tcW w:w="612" w:type="pct"/>
            <w:vAlign w:val="center"/>
          </w:tcPr>
          <w:p w:rsidR="00DB6B33" w:rsidRDefault="00DB6B33" w:rsidP="00FE26F7">
            <w:pPr>
              <w:tabs>
                <w:tab w:val="left" w:pos="2700"/>
              </w:tabs>
              <w:jc w:val="right"/>
            </w:pPr>
            <w:r>
              <w:t>8</w:t>
            </w:r>
          </w:p>
        </w:tc>
        <w:tc>
          <w:tcPr>
            <w:tcW w:w="610" w:type="pct"/>
            <w:vAlign w:val="center"/>
          </w:tcPr>
          <w:p w:rsidR="00DB6B33" w:rsidRDefault="00DB6B33" w:rsidP="00E96EAC">
            <w:pPr>
              <w:tabs>
                <w:tab w:val="left" w:pos="2700"/>
              </w:tabs>
              <w:jc w:val="right"/>
            </w:pPr>
            <w:r>
              <w:t>15,625</w:t>
            </w:r>
          </w:p>
        </w:tc>
      </w:tr>
    </w:tbl>
    <w:p w:rsidR="00DB6B33" w:rsidRDefault="00DB6B33" w:rsidP="00860357">
      <w:pPr>
        <w:pStyle w:val="Zpat"/>
        <w:tabs>
          <w:tab w:val="left" w:pos="2700"/>
        </w:tabs>
        <w:spacing w:before="120"/>
      </w:pPr>
      <w:r>
        <w:t xml:space="preserve">V tabulce uvedené obory bez žáků – a) neotevřeny z důvodů malého zájmu uchazečů             </w:t>
      </w:r>
    </w:p>
    <w:p w:rsidR="00DB6B33" w:rsidRDefault="00DB6B33">
      <w:pPr>
        <w:pStyle w:val="Zpat"/>
        <w:tabs>
          <w:tab w:val="left" w:pos="2700"/>
        </w:tabs>
        <w:spacing w:before="120"/>
      </w:pPr>
      <w:r>
        <w:t>Z vyučovaných oborů Zahradník, Prodavač, Opravář zemědělských strojů, kuchařské práce, a Zahradnické práce v ročníku I.; II.; III. dvou oborové třídy. Ostatní uvedené obory jsou jednooborové.</w:t>
      </w:r>
    </w:p>
    <w:p w:rsidR="00DB6B33" w:rsidRDefault="00DB6B33" w:rsidP="002F0FB6">
      <w:pPr>
        <w:pStyle w:val="Zpat"/>
        <w:numPr>
          <w:ilvl w:val="1"/>
          <w:numId w:val="18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 xml:space="preserve">Údaje o studentech přijatých v průběhu školního roku 2013/2014 do denního studia a OFS (počty, zařazeni do ročníku, odkud přišli apod.). </w:t>
      </w:r>
    </w:p>
    <w:p w:rsidR="00DB6B33" w:rsidRDefault="00DB6B33" w:rsidP="00844E4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735"/>
        <w:jc w:val="both"/>
      </w:pPr>
      <w:r>
        <w:t>Celkem přijato 13 žáků. Jednalo se o přestup z jiné střední školy. Z toho ve dvou případech víceleté gymnázium, ostatní střední odborné školy.</w:t>
      </w:r>
    </w:p>
    <w:p w:rsidR="00DB6B33" w:rsidRDefault="00DB6B33" w:rsidP="00143A15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</w:p>
    <w:p w:rsidR="00DB6B33" w:rsidRDefault="00DB6B33" w:rsidP="00143A15">
      <w:pPr>
        <w:pStyle w:val="Zpat"/>
        <w:numPr>
          <w:ilvl w:val="1"/>
          <w:numId w:val="18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Cizí státní příslušníci 0</w:t>
      </w:r>
    </w:p>
    <w:p w:rsidR="00DB6B33" w:rsidRDefault="00DB6B33" w:rsidP="00143A15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735"/>
        <w:jc w:val="both"/>
      </w:pP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>4.3.      Celkem z jiných krajů dojíždí 45 žáků v denním studiu.</w:t>
      </w: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</w:p>
    <w:p w:rsidR="00DB6B33" w:rsidRDefault="00DB6B33">
      <w:pPr>
        <w:pStyle w:val="Zpat"/>
        <w:tabs>
          <w:tab w:val="clear" w:pos="4536"/>
          <w:tab w:val="clear" w:pos="9072"/>
          <w:tab w:val="left" w:pos="2700"/>
        </w:tabs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5. Vzdělávání žáků a studentů se speciálními vzdělávacími potřebami a žáků a studentů </w:t>
      </w:r>
    </w:p>
    <w:p w:rsidR="00DB6B33" w:rsidRDefault="00DB6B33">
      <w:pPr>
        <w:pStyle w:val="Zpat"/>
        <w:tabs>
          <w:tab w:val="clear" w:pos="4536"/>
          <w:tab w:val="clear" w:pos="9072"/>
          <w:tab w:val="left" w:pos="2700"/>
        </w:tabs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nadaných</w:t>
      </w:r>
    </w:p>
    <w:p w:rsidR="00DB6B33" w:rsidRDefault="00DB6B33" w:rsidP="00CC629D">
      <w:pPr>
        <w:pStyle w:val="Zpat"/>
        <w:numPr>
          <w:ilvl w:val="1"/>
          <w:numId w:val="6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 xml:space="preserve">Ve škole působí výchovná poradkyně, která se těmito případy zabývá. Organizuje metodické schůzky pro učitele, koordinuje individuální vzdělávací plány. Spolu s třídními učiteli organizuje schůzky s rodiči či zákonnými zástupci problémových žáků, navrhuje možné způsoby řešení. </w:t>
      </w:r>
    </w:p>
    <w:p w:rsidR="00DB6B33" w:rsidRPr="00CC629D" w:rsidRDefault="00DB6B33" w:rsidP="00CC629D">
      <w:pPr>
        <w:pStyle w:val="Zpat"/>
        <w:tabs>
          <w:tab w:val="clear" w:pos="4536"/>
          <w:tab w:val="clear" w:pos="9072"/>
          <w:tab w:val="left" w:pos="2700"/>
        </w:tabs>
        <w:ind w:left="360"/>
        <w:rPr>
          <w:b/>
          <w:bCs/>
        </w:rPr>
      </w:pPr>
      <w:r w:rsidRPr="00CC629D">
        <w:rPr>
          <w:b/>
          <w:bCs/>
        </w:rPr>
        <w:t>Žáci a studenti se zdravotním postižením podle druhu postižení (k 30. 9. 201</w:t>
      </w:r>
      <w:r w:rsidR="00016533">
        <w:rPr>
          <w:b/>
          <w:bCs/>
        </w:rPr>
        <w:t>3</w:t>
      </w:r>
      <w:r w:rsidRPr="00CC629D">
        <w:rPr>
          <w:b/>
          <w:bCs/>
        </w:rPr>
        <w:t>)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636"/>
        <w:gridCol w:w="1857"/>
        <w:gridCol w:w="1859"/>
      </w:tblGrid>
      <w:tr w:rsidR="00DB6B33" w:rsidRPr="003556B4">
        <w:trPr>
          <w:trHeight w:val="301"/>
        </w:trPr>
        <w:tc>
          <w:tcPr>
            <w:tcW w:w="3013" w:type="pct"/>
            <w:vMerge w:val="restart"/>
            <w:shd w:val="clear" w:color="auto" w:fill="F3F3F3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556B4">
              <w:rPr>
                <w:b/>
                <w:bCs/>
                <w:sz w:val="20"/>
                <w:szCs w:val="20"/>
              </w:rPr>
              <w:t>Druh postižení</w:t>
            </w:r>
          </w:p>
        </w:tc>
        <w:tc>
          <w:tcPr>
            <w:tcW w:w="1987" w:type="pct"/>
            <w:gridSpan w:val="2"/>
            <w:shd w:val="clear" w:color="auto" w:fill="F3F3F3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556B4">
              <w:rPr>
                <w:b/>
                <w:bCs/>
                <w:sz w:val="20"/>
                <w:szCs w:val="20"/>
              </w:rPr>
              <w:t xml:space="preserve">Počet žáků/studentů </w:t>
            </w:r>
          </w:p>
        </w:tc>
      </w:tr>
      <w:tr w:rsidR="00DB6B33" w:rsidRPr="003556B4">
        <w:trPr>
          <w:trHeight w:val="301"/>
        </w:trPr>
        <w:tc>
          <w:tcPr>
            <w:tcW w:w="3013" w:type="pct"/>
            <w:vMerge/>
            <w:shd w:val="clear" w:color="auto" w:fill="F3F3F3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pct"/>
            <w:shd w:val="clear" w:color="auto" w:fill="F3F3F3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  <w:highlight w:val="yellow"/>
              </w:rPr>
            </w:pPr>
            <w:r w:rsidRPr="003556B4">
              <w:rPr>
                <w:b/>
                <w:bCs/>
                <w:sz w:val="20"/>
                <w:szCs w:val="20"/>
              </w:rPr>
              <w:t xml:space="preserve"> SŠ</w:t>
            </w:r>
          </w:p>
        </w:tc>
        <w:tc>
          <w:tcPr>
            <w:tcW w:w="994" w:type="pct"/>
            <w:shd w:val="clear" w:color="auto" w:fill="F3F3F3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3556B4">
              <w:rPr>
                <w:b/>
                <w:bCs/>
                <w:sz w:val="20"/>
                <w:szCs w:val="20"/>
              </w:rPr>
              <w:t xml:space="preserve"> VOŠ</w:t>
            </w:r>
          </w:p>
        </w:tc>
      </w:tr>
      <w:tr w:rsidR="00DB6B33" w:rsidRPr="003556B4">
        <w:trPr>
          <w:trHeight w:val="301"/>
        </w:trPr>
        <w:tc>
          <w:tcPr>
            <w:tcW w:w="3013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 w:rsidRPr="003556B4">
              <w:rPr>
                <w:b/>
                <w:bCs/>
                <w:sz w:val="20"/>
                <w:szCs w:val="20"/>
              </w:rPr>
              <w:t>Mentální postižení</w:t>
            </w:r>
          </w:p>
        </w:tc>
        <w:tc>
          <w:tcPr>
            <w:tcW w:w="993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right"/>
            </w:pPr>
            <w:r>
              <w:t>17</w:t>
            </w:r>
          </w:p>
        </w:tc>
        <w:tc>
          <w:tcPr>
            <w:tcW w:w="994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right"/>
            </w:pPr>
          </w:p>
        </w:tc>
      </w:tr>
      <w:tr w:rsidR="00DB6B33" w:rsidRPr="003556B4">
        <w:trPr>
          <w:trHeight w:val="301"/>
        </w:trPr>
        <w:tc>
          <w:tcPr>
            <w:tcW w:w="3013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 w:rsidRPr="003556B4">
              <w:rPr>
                <w:b/>
                <w:bCs/>
                <w:sz w:val="20"/>
                <w:szCs w:val="20"/>
              </w:rPr>
              <w:t>Vývojové poruchy učení a chování</w:t>
            </w:r>
          </w:p>
        </w:tc>
        <w:tc>
          <w:tcPr>
            <w:tcW w:w="993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right"/>
            </w:pPr>
            <w:r>
              <w:t>25</w:t>
            </w:r>
          </w:p>
        </w:tc>
        <w:tc>
          <w:tcPr>
            <w:tcW w:w="994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right"/>
            </w:pPr>
          </w:p>
        </w:tc>
      </w:tr>
      <w:tr w:rsidR="00DB6B33" w:rsidRPr="003556B4">
        <w:trPr>
          <w:trHeight w:val="301"/>
        </w:trPr>
        <w:tc>
          <w:tcPr>
            <w:tcW w:w="3013" w:type="pct"/>
            <w:vAlign w:val="center"/>
          </w:tcPr>
          <w:p w:rsidR="00DB6B33" w:rsidRPr="004746FB" w:rsidRDefault="00DB6B33" w:rsidP="00CC629D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 w:rsidRPr="004746FB">
              <w:rPr>
                <w:b/>
                <w:bCs/>
                <w:sz w:val="20"/>
                <w:szCs w:val="20"/>
              </w:rPr>
              <w:t>Autismus</w:t>
            </w:r>
          </w:p>
        </w:tc>
        <w:tc>
          <w:tcPr>
            <w:tcW w:w="993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994" w:type="pct"/>
            <w:vAlign w:val="center"/>
          </w:tcPr>
          <w:p w:rsidR="00DB6B33" w:rsidRPr="003556B4" w:rsidRDefault="00DB6B33" w:rsidP="00CC629D">
            <w:pPr>
              <w:tabs>
                <w:tab w:val="left" w:pos="2700"/>
              </w:tabs>
              <w:jc w:val="right"/>
            </w:pPr>
          </w:p>
        </w:tc>
      </w:tr>
    </w:tbl>
    <w:p w:rsidR="00DB6B33" w:rsidRDefault="00DB6B33">
      <w:pPr>
        <w:jc w:val="both"/>
        <w:rPr>
          <w:b/>
          <w:bCs/>
          <w:u w:val="single"/>
        </w:rPr>
      </w:pPr>
    </w:p>
    <w:p w:rsidR="00DB6B33" w:rsidRDefault="00DB6B33">
      <w:pPr>
        <w:jc w:val="both"/>
        <w:rPr>
          <w:b/>
          <w:bCs/>
          <w:u w:val="single"/>
        </w:rPr>
      </w:pPr>
    </w:p>
    <w:p w:rsidR="00DB6B33" w:rsidRPr="00C2033A" w:rsidRDefault="00DB6B33" w:rsidP="00C2033A">
      <w:p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6. Údaje o přijímacím řízení a následném přijetí uchazečů do 1. ročníků 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 xml:space="preserve">6. 1 Přijímací řízení do 1. ročníku SŠ </w:t>
      </w:r>
    </w:p>
    <w:p w:rsidR="00DB6B33" w:rsidRPr="008F4DE1" w:rsidRDefault="00DB6B33">
      <w:pPr>
        <w:numPr>
          <w:ilvl w:val="0"/>
          <w:numId w:val="2"/>
        </w:numPr>
        <w:rPr>
          <w:b/>
          <w:bCs/>
          <w:i/>
          <w:iCs/>
        </w:rPr>
      </w:pPr>
      <w:r w:rsidRPr="008F4DE1">
        <w:rPr>
          <w:b/>
          <w:bCs/>
          <w:i/>
          <w:iCs/>
        </w:rPr>
        <w:t>Kriteria pro přijetí:</w:t>
      </w:r>
    </w:p>
    <w:p w:rsidR="00DB6B33" w:rsidRDefault="00DB6B33" w:rsidP="00F275FF">
      <w:pPr>
        <w:pStyle w:val="Nadpis1"/>
        <w:rPr>
          <w:b w:val="0"/>
          <w:bCs w:val="0"/>
        </w:rPr>
      </w:pPr>
      <w:r w:rsidRPr="008F4DE1">
        <w:t>Pro školní rok 20</w:t>
      </w:r>
      <w:r>
        <w:t>13/2014</w:t>
      </w:r>
      <w:r w:rsidRPr="008F4DE1">
        <w:t xml:space="preserve"> provádělo, SOU, Liběchov přijímací </w:t>
      </w:r>
      <w:r>
        <w:t>řízení na základě kriterií přijímacího řízení</w:t>
      </w:r>
      <w:r w:rsidRPr="008F4DE1">
        <w:t xml:space="preserve">. </w:t>
      </w:r>
      <w:r>
        <w:t xml:space="preserve"> </w:t>
      </w:r>
      <w:r w:rsidRPr="00F275FF">
        <w:rPr>
          <w:b w:val="0"/>
          <w:bCs w:val="0"/>
        </w:rPr>
        <w:t>Viz příloha č. 1</w:t>
      </w:r>
    </w:p>
    <w:p w:rsidR="00DB6B33" w:rsidRPr="00F275FF" w:rsidRDefault="00DB6B33" w:rsidP="00F275FF"/>
    <w:p w:rsidR="00DB6B33" w:rsidRDefault="00DB6B33">
      <w:pPr>
        <w:pStyle w:val="Nadpis1"/>
      </w:pPr>
      <w:r>
        <w:lastRenderedPageBreak/>
        <w:t xml:space="preserve">I. Údaje o přijímacím řízení do denního studia na SŠ pro školní rok 2013/2014 – podle oborů </w:t>
      </w:r>
      <w:proofErr w:type="gramStart"/>
      <w:r>
        <w:t>vzdělání  (k 1. 9. 2013</w:t>
      </w:r>
      <w:proofErr w:type="gramEnd"/>
      <w:r>
        <w:t>)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091"/>
        <w:gridCol w:w="731"/>
        <w:gridCol w:w="22"/>
        <w:gridCol w:w="759"/>
        <w:gridCol w:w="752"/>
        <w:gridCol w:w="752"/>
        <w:gridCol w:w="752"/>
        <w:gridCol w:w="754"/>
        <w:gridCol w:w="739"/>
      </w:tblGrid>
      <w:tr w:rsidR="00DB6B33">
        <w:trPr>
          <w:cantSplit/>
          <w:trHeight w:val="503"/>
        </w:trPr>
        <w:tc>
          <w:tcPr>
            <w:tcW w:w="2187" w:type="pct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Kód  a název</w:t>
            </w:r>
            <w:proofErr w:type="gramEnd"/>
            <w:r>
              <w:rPr>
                <w:sz w:val="20"/>
                <w:szCs w:val="20"/>
              </w:rPr>
              <w:t xml:space="preserve"> oboru</w:t>
            </w:r>
          </w:p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</w:p>
        </w:tc>
        <w:tc>
          <w:tcPr>
            <w:tcW w:w="80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1. kolo </w:t>
            </w:r>
          </w:p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– počet </w:t>
            </w:r>
          </w:p>
        </w:tc>
        <w:tc>
          <w:tcPr>
            <w:tcW w:w="8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Další kola </w:t>
            </w:r>
          </w:p>
          <w:p w:rsidR="00DB6B33" w:rsidRDefault="00DB6B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– </w:t>
            </w:r>
            <w:proofErr w:type="gramStart"/>
            <w:r>
              <w:rPr>
                <w:b/>
                <w:bCs/>
                <w:sz w:val="20"/>
                <w:szCs w:val="20"/>
              </w:rPr>
              <w:t>počet(3)</w:t>
            </w:r>
            <w:proofErr w:type="gramEnd"/>
          </w:p>
        </w:tc>
        <w:tc>
          <w:tcPr>
            <w:tcW w:w="8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Odvolání  </w:t>
            </w:r>
          </w:p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 počet</w:t>
            </w:r>
          </w:p>
        </w:tc>
        <w:tc>
          <w:tcPr>
            <w:tcW w:w="39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</w:t>
            </w:r>
          </w:p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tříd</w:t>
            </w:r>
            <w:r>
              <w:rPr>
                <w:sz w:val="20"/>
                <w:szCs w:val="20"/>
                <w:vertAlign w:val="superscript"/>
              </w:rPr>
              <w:t>1</w:t>
            </w:r>
          </w:p>
        </w:tc>
      </w:tr>
      <w:tr w:rsidR="00DB6B33">
        <w:trPr>
          <w:cantSplit/>
          <w:trHeight w:val="502"/>
        </w:trPr>
        <w:tc>
          <w:tcPr>
            <w:tcW w:w="218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DB6B33" w:rsidRDefault="00DB6B33">
            <w:pPr>
              <w:pStyle w:val="Nadpis1"/>
              <w:jc w:val="center"/>
            </w:pP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přihl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přij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přihl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přij</w:t>
            </w:r>
            <w:proofErr w:type="spellEnd"/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poda</w:t>
            </w:r>
            <w:proofErr w:type="spellEnd"/>
            <w:r>
              <w:rPr>
                <w:sz w:val="20"/>
                <w:szCs w:val="20"/>
              </w:rPr>
              <w:t>-</w:t>
            </w:r>
          </w:p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ných</w:t>
            </w:r>
            <w:proofErr w:type="spellEnd"/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kladně </w:t>
            </w:r>
            <w:proofErr w:type="spellStart"/>
            <w:r>
              <w:rPr>
                <w:sz w:val="20"/>
                <w:szCs w:val="20"/>
              </w:rPr>
              <w:t>vyříz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39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B33" w:rsidRDefault="00DB6B33">
            <w:pPr>
              <w:pStyle w:val="Nadpis1"/>
              <w:jc w:val="center"/>
              <w:rPr>
                <w:sz w:val="20"/>
                <w:szCs w:val="20"/>
              </w:rPr>
            </w:pPr>
          </w:p>
        </w:tc>
      </w:tr>
      <w:tr w:rsidR="00DB6B33">
        <w:trPr>
          <w:cantSplit/>
          <w:trHeight w:val="300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Obory vzdělání poskytující </w:t>
            </w:r>
          </w:p>
          <w:p w:rsidR="00DB6B33" w:rsidRDefault="00DB6B33">
            <w:pPr>
              <w:pStyle w:val="Nadpis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vzdělání s výučním listem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jc w:val="right"/>
              <w:rPr>
                <w:sz w:val="20"/>
                <w:szCs w:val="20"/>
              </w:rPr>
            </w:pP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jc w:val="right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jc w:val="right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jc w:val="right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jc w:val="right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jc w:val="right"/>
              <w:rPr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:rsidR="00DB6B33" w:rsidRDefault="00DB6B33">
            <w:pPr>
              <w:pStyle w:val="Nadpis1"/>
              <w:jc w:val="right"/>
              <w:rPr>
                <w:sz w:val="20"/>
                <w:szCs w:val="20"/>
              </w:rPr>
            </w:pPr>
          </w:p>
        </w:tc>
      </w:tr>
      <w:tr w:rsidR="00DB6B33">
        <w:trPr>
          <w:cantSplit/>
          <w:trHeight w:val="300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</w:pPr>
            <w:r>
              <w:t xml:space="preserve">41-52-H/01 Zahradník </w:t>
            </w:r>
            <w:r w:rsidRPr="00ED4C50">
              <w:rPr>
                <w:vertAlign w:val="superscript"/>
              </w:rPr>
              <w:t>1)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</w:tr>
      <w:tr w:rsidR="00DB6B33">
        <w:trPr>
          <w:cantSplit/>
          <w:trHeight w:val="300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</w:pPr>
            <w:r>
              <w:t xml:space="preserve">66-51–H/01 Prodavač </w:t>
            </w:r>
            <w:r>
              <w:rPr>
                <w:vertAlign w:val="superscript"/>
              </w:rPr>
              <w:t>1)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10</w:t>
            </w: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 w:rsidP="00434C35">
            <w:pPr>
              <w:pStyle w:val="Nadpis1"/>
              <w:jc w:val="right"/>
            </w:pPr>
            <w:r>
              <w:t>0,25</w:t>
            </w:r>
          </w:p>
        </w:tc>
      </w:tr>
      <w:tr w:rsidR="00DB6B33">
        <w:trPr>
          <w:cantSplit/>
          <w:trHeight w:val="300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775699">
            <w:pPr>
              <w:pStyle w:val="Nadpis1"/>
            </w:pPr>
            <w:r>
              <w:t>41-52-E/01 Zahradnické práce – floristické práce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7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1</w:t>
            </w:r>
          </w:p>
        </w:tc>
      </w:tr>
      <w:tr w:rsidR="00DB6B33">
        <w:trPr>
          <w:cantSplit/>
          <w:trHeight w:val="300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</w:pPr>
            <w:r>
              <w:t>41-55-E/01 Opravářské práce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2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2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</w:tr>
      <w:tr w:rsidR="00DB6B33">
        <w:trPr>
          <w:cantSplit/>
          <w:trHeight w:val="699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406F88" w:rsidRDefault="00DB6B33">
            <w:pPr>
              <w:pStyle w:val="Nadpis1"/>
              <w:rPr>
                <w:vertAlign w:val="superscript"/>
              </w:rPr>
            </w:pPr>
            <w:r>
              <w:t xml:space="preserve">65-51-E/01 Stravovací a ubytovací služby – Kuchařské práce       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434C35">
            <w:pPr>
              <w:pStyle w:val="Nadpis1"/>
              <w:jc w:val="right"/>
            </w:pPr>
            <w:r>
              <w:t>16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9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4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1</w:t>
            </w:r>
          </w:p>
        </w:tc>
      </w:tr>
      <w:tr w:rsidR="00DB6B33">
        <w:trPr>
          <w:cantSplit/>
          <w:trHeight w:val="499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406F88" w:rsidRDefault="00DB6B33">
            <w:pPr>
              <w:pStyle w:val="Nadpis1"/>
            </w:pPr>
            <w:r>
              <w:t>41-55-H/01 Opravář zemědělských strojů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14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10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8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0,75</w:t>
            </w:r>
          </w:p>
        </w:tc>
      </w:tr>
      <w:tr w:rsidR="00DB6B33">
        <w:trPr>
          <w:cantSplit/>
          <w:trHeight w:val="499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406F88" w:rsidRDefault="00DB6B33">
            <w:pPr>
              <w:pStyle w:val="Nadpis1"/>
            </w:pPr>
            <w:r>
              <w:t>41-51-H/01 Zemědělec-Farmář</w:t>
            </w:r>
            <w:r>
              <w:rPr>
                <w:vertAlign w:val="superscript"/>
              </w:rPr>
              <w:t>1)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Pr="0032452F" w:rsidRDefault="00DB6B33" w:rsidP="0032452F">
            <w:pPr>
              <w:pStyle w:val="Nadpis1"/>
              <w:jc w:val="right"/>
            </w:pPr>
            <w:r>
              <w:t>0</w:t>
            </w:r>
          </w:p>
        </w:tc>
      </w:tr>
      <w:tr w:rsidR="00DB6B33">
        <w:trPr>
          <w:cantSplit/>
          <w:trHeight w:val="499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3" w:rsidRPr="00BA2999" w:rsidRDefault="00DB6B33">
            <w:pPr>
              <w:rPr>
                <w:b/>
                <w:bCs/>
              </w:rPr>
            </w:pPr>
            <w:r w:rsidRPr="00BA2999">
              <w:rPr>
                <w:b/>
                <w:bCs/>
                <w:sz w:val="22"/>
                <w:szCs w:val="22"/>
              </w:rPr>
              <w:t>Obory vzdělání poskytující střední vzdělání 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3" w:rsidRDefault="00DB6B33"/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3" w:rsidRDefault="00DB6B33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3" w:rsidRDefault="00DB6B33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3" w:rsidRDefault="00DB6B33"/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3" w:rsidRDefault="00DB6B33"/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6B33" w:rsidRDefault="00DB6B33"/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B33" w:rsidRDefault="00DB6B33"/>
        </w:tc>
      </w:tr>
      <w:tr w:rsidR="00DB6B33">
        <w:trPr>
          <w:cantSplit/>
          <w:trHeight w:val="499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</w:pPr>
            <w:r>
              <w:t>78-62-C/02 Praktická škola dvouletá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 w:rsidP="0032452F">
            <w:pPr>
              <w:pStyle w:val="Nadpis1"/>
              <w:jc w:val="right"/>
            </w:pPr>
            <w:r>
              <w:t>0</w:t>
            </w:r>
          </w:p>
        </w:tc>
      </w:tr>
      <w:tr w:rsidR="00DB6B33">
        <w:trPr>
          <w:cantSplit/>
          <w:trHeight w:val="499"/>
        </w:trPr>
        <w:tc>
          <w:tcPr>
            <w:tcW w:w="218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406F88" w:rsidRDefault="00DB6B33">
            <w:pPr>
              <w:pStyle w:val="Nadpis1"/>
            </w:pPr>
            <w:r w:rsidRPr="00406F88">
              <w:t>Celkem</w:t>
            </w:r>
          </w:p>
        </w:tc>
        <w:tc>
          <w:tcPr>
            <w:tcW w:w="4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51</w:t>
            </w:r>
          </w:p>
        </w:tc>
        <w:tc>
          <w:tcPr>
            <w:tcW w:w="4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27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17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0</w:t>
            </w:r>
          </w:p>
        </w:tc>
        <w:tc>
          <w:tcPr>
            <w:tcW w:w="3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Default="00DB6B33">
            <w:pPr>
              <w:pStyle w:val="Nadpis1"/>
              <w:jc w:val="right"/>
            </w:pPr>
            <w:r>
              <w:t>3</w:t>
            </w:r>
          </w:p>
        </w:tc>
      </w:tr>
    </w:tbl>
    <w:p w:rsidR="00DB6B33" w:rsidRDefault="00DB6B33" w:rsidP="00101ADF">
      <w:pPr>
        <w:pStyle w:val="Zpat"/>
        <w:tabs>
          <w:tab w:val="left" w:pos="2700"/>
        </w:tabs>
        <w:ind w:left="644"/>
      </w:pPr>
    </w:p>
    <w:p w:rsidR="00DB6B33" w:rsidRDefault="00DB6B33">
      <w:pPr>
        <w:pStyle w:val="Zpat"/>
        <w:numPr>
          <w:ilvl w:val="0"/>
          <w:numId w:val="17"/>
        </w:numPr>
        <w:tabs>
          <w:tab w:val="left" w:pos="2700"/>
        </w:tabs>
      </w:pPr>
      <w:r>
        <w:t>Více oborové třídy 1. B obor Prodavač, Opravář zemědělských strojů</w:t>
      </w:r>
    </w:p>
    <w:p w:rsidR="00DB6B33" w:rsidRDefault="00DB6B33" w:rsidP="00101ADF">
      <w:pPr>
        <w:pStyle w:val="Zpat"/>
        <w:tabs>
          <w:tab w:val="left" w:pos="2700"/>
        </w:tabs>
        <w:ind w:left="720"/>
      </w:pPr>
    </w:p>
    <w:p w:rsidR="00DB6B33" w:rsidRDefault="00DB6B33">
      <w:pPr>
        <w:pStyle w:val="Zpat"/>
        <w:numPr>
          <w:ilvl w:val="1"/>
          <w:numId w:val="7"/>
        </w:numPr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>V rámci přijímacího řízení bylo přijato z jiných krajů celkem 15 žáků do denního studia.</w:t>
      </w:r>
    </w:p>
    <w:p w:rsidR="00DB6B33" w:rsidRDefault="00DB6B33">
      <w:pPr>
        <w:tabs>
          <w:tab w:val="left" w:pos="2700"/>
        </w:tabs>
        <w:spacing w:before="120" w:after="120"/>
        <w:rPr>
          <w:b/>
          <w:bCs/>
          <w:u w:val="single"/>
        </w:rPr>
      </w:pPr>
    </w:p>
    <w:p w:rsidR="00DB6B33" w:rsidRDefault="00DB6B33">
      <w:pPr>
        <w:tabs>
          <w:tab w:val="left" w:pos="2700"/>
        </w:tabs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 xml:space="preserve">7. Údaje o výsledcích ve vzdělávání  </w:t>
      </w:r>
    </w:p>
    <w:p w:rsidR="00DB6B33" w:rsidRDefault="00DB6B33">
      <w:pPr>
        <w:pStyle w:val="Zpat"/>
        <w:numPr>
          <w:ilvl w:val="0"/>
          <w:numId w:val="10"/>
        </w:numPr>
        <w:tabs>
          <w:tab w:val="left" w:pos="2700"/>
        </w:tabs>
        <w:jc w:val="both"/>
        <w:rPr>
          <w:b/>
          <w:bCs/>
        </w:rPr>
      </w:pPr>
      <w:r>
        <w:rPr>
          <w:b/>
          <w:bCs/>
        </w:rPr>
        <w:t>Prospěch a docházka žáků/studentů všech ročníků celkem (včetně závěrečných ročníků) – k 30. 6. 2014</w:t>
      </w:r>
    </w:p>
    <w:tbl>
      <w:tblPr>
        <w:tblW w:w="907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790"/>
        <w:gridCol w:w="2280"/>
      </w:tblGrid>
      <w:tr w:rsidR="00DB6B33">
        <w:trPr>
          <w:trHeight w:val="652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Prospěch a docházka žáků všech ročníků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Počet žáků </w:t>
            </w:r>
          </w:p>
        </w:tc>
      </w:tr>
      <w:tr w:rsidR="00DB6B33">
        <w:trPr>
          <w:trHeight w:val="340"/>
        </w:trPr>
        <w:tc>
          <w:tcPr>
            <w:tcW w:w="9070" w:type="dxa"/>
            <w:gridSpan w:val="2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Obory vzdělání poskytující střední vzdělání s výučním listem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>
              <w:t>Žáci celkem</w:t>
            </w:r>
          </w:p>
        </w:tc>
        <w:tc>
          <w:tcPr>
            <w:tcW w:w="2280" w:type="dxa"/>
            <w:vAlign w:val="center"/>
          </w:tcPr>
          <w:p w:rsidR="00DB6B33" w:rsidRDefault="00DB6B33" w:rsidP="003612D5">
            <w:pPr>
              <w:pStyle w:val="Zpat"/>
              <w:tabs>
                <w:tab w:val="left" w:pos="2700"/>
              </w:tabs>
              <w:jc w:val="center"/>
            </w:pPr>
            <w:r>
              <w:t>125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>
              <w:t>Prospěli s vyznamenáním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14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>
              <w:t>Prospěli</w:t>
            </w:r>
          </w:p>
        </w:tc>
        <w:tc>
          <w:tcPr>
            <w:tcW w:w="2280" w:type="dxa"/>
            <w:vAlign w:val="center"/>
          </w:tcPr>
          <w:p w:rsidR="00DB6B33" w:rsidRDefault="00DB6B33" w:rsidP="00604018">
            <w:pPr>
              <w:pStyle w:val="Zpat"/>
              <w:tabs>
                <w:tab w:val="left" w:pos="2700"/>
              </w:tabs>
              <w:jc w:val="center"/>
            </w:pPr>
            <w:r>
              <w:t>102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>
              <w:t>Neprospěli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9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>
              <w:t>- z toho opakující ročník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1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>
              <w:t>Průměrný prospěch žáků</w:t>
            </w:r>
          </w:p>
        </w:tc>
        <w:tc>
          <w:tcPr>
            <w:tcW w:w="2280" w:type="dxa"/>
            <w:vAlign w:val="center"/>
          </w:tcPr>
          <w:p w:rsidR="00DB6B33" w:rsidRDefault="00DB6B33" w:rsidP="009A696C">
            <w:pPr>
              <w:pStyle w:val="Zpat"/>
              <w:tabs>
                <w:tab w:val="left" w:pos="2700"/>
              </w:tabs>
              <w:jc w:val="center"/>
            </w:pPr>
            <w:r>
              <w:t>2,393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>
              <w:t>Průměrný počet zameškaných hodin na žáka/ z toho neomluvených</w:t>
            </w:r>
          </w:p>
        </w:tc>
        <w:tc>
          <w:tcPr>
            <w:tcW w:w="2280" w:type="dxa"/>
            <w:vAlign w:val="center"/>
          </w:tcPr>
          <w:p w:rsidR="00DB6B33" w:rsidRDefault="00DB6B33" w:rsidP="00C253BD">
            <w:pPr>
              <w:pStyle w:val="Zpat"/>
              <w:tabs>
                <w:tab w:val="left" w:pos="2700"/>
              </w:tabs>
              <w:jc w:val="center"/>
            </w:pPr>
            <w:r>
              <w:t>127,45/14,1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</w:pPr>
            <w:r w:rsidRPr="00BA2999">
              <w:rPr>
                <w:b/>
                <w:bCs/>
              </w:rPr>
              <w:t>Obory vzdělání poskytující střední vzdělání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Pr="00BA2999" w:rsidRDefault="00DB6B33" w:rsidP="00BA2999">
            <w:pPr>
              <w:tabs>
                <w:tab w:val="left" w:pos="2700"/>
              </w:tabs>
            </w:pPr>
            <w:r w:rsidRPr="00BA2999">
              <w:t>Žáci celkem</w:t>
            </w:r>
            <w:r w:rsidRPr="00BA2999">
              <w:rPr>
                <w:b/>
                <w:bCs/>
              </w:rPr>
              <w:t xml:space="preserve"> 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5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Pr="00BA2999" w:rsidRDefault="00DB6B33" w:rsidP="00BA2999">
            <w:pPr>
              <w:tabs>
                <w:tab w:val="left" w:pos="2700"/>
              </w:tabs>
            </w:pPr>
            <w:r w:rsidRPr="00BA2999">
              <w:t>Prospěli s vyznamenáním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4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Pr="00BA2999" w:rsidRDefault="00DB6B33" w:rsidP="00BA2999">
            <w:pPr>
              <w:tabs>
                <w:tab w:val="left" w:pos="2700"/>
              </w:tabs>
            </w:pPr>
            <w:r w:rsidRPr="00BA2999">
              <w:t>Prospěli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1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Pr="00BA2999" w:rsidRDefault="00DB6B33" w:rsidP="00BA2999">
            <w:pPr>
              <w:tabs>
                <w:tab w:val="left" w:pos="2700"/>
              </w:tabs>
            </w:pPr>
            <w:r w:rsidRPr="00BA2999">
              <w:lastRenderedPageBreak/>
              <w:t>Neprospěli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0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Pr="00267281" w:rsidRDefault="00DB6B33" w:rsidP="00267281">
            <w:pPr>
              <w:tabs>
                <w:tab w:val="left" w:pos="2700"/>
              </w:tabs>
            </w:pPr>
            <w:r w:rsidRPr="00267281">
              <w:t>- z toho opakující ročník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0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Pr="00267281" w:rsidRDefault="00DB6B33" w:rsidP="00267281">
            <w:pPr>
              <w:tabs>
                <w:tab w:val="left" w:pos="2700"/>
              </w:tabs>
            </w:pPr>
            <w:r w:rsidRPr="00267281">
              <w:t>Průměrný prospěch žáků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1,32</w:t>
            </w:r>
          </w:p>
        </w:tc>
      </w:tr>
      <w:tr w:rsidR="00DB6B33">
        <w:trPr>
          <w:trHeight w:val="340"/>
        </w:trPr>
        <w:tc>
          <w:tcPr>
            <w:tcW w:w="6790" w:type="dxa"/>
            <w:vAlign w:val="center"/>
          </w:tcPr>
          <w:p w:rsidR="00DB6B33" w:rsidRPr="00267281" w:rsidRDefault="00DB6B33" w:rsidP="00267281">
            <w:pPr>
              <w:tabs>
                <w:tab w:val="left" w:pos="2700"/>
              </w:tabs>
            </w:pPr>
            <w:r w:rsidRPr="00267281">
              <w:t>Průměrný počet zameškaných hodin na žáka/z toho neomluvených</w:t>
            </w:r>
          </w:p>
        </w:tc>
        <w:tc>
          <w:tcPr>
            <w:tcW w:w="2280" w:type="dxa"/>
            <w:vAlign w:val="center"/>
          </w:tcPr>
          <w:p w:rsidR="00DB6B33" w:rsidRDefault="00DB6B33">
            <w:pPr>
              <w:pStyle w:val="Zpat"/>
              <w:tabs>
                <w:tab w:val="left" w:pos="2700"/>
              </w:tabs>
              <w:jc w:val="center"/>
            </w:pPr>
            <w:r>
              <w:t>51,8/0</w:t>
            </w:r>
          </w:p>
        </w:tc>
      </w:tr>
    </w:tbl>
    <w:p w:rsidR="00DB6B33" w:rsidRDefault="00DB6B33" w:rsidP="00C2033A">
      <w:pPr>
        <w:pStyle w:val="Zpat"/>
        <w:tabs>
          <w:tab w:val="left" w:pos="2700"/>
        </w:tabs>
        <w:ind w:left="360"/>
        <w:jc w:val="center"/>
      </w:pPr>
    </w:p>
    <w:p w:rsidR="00DB6B33" w:rsidRDefault="00DB6B33">
      <w:pPr>
        <w:pStyle w:val="Zpat"/>
        <w:numPr>
          <w:ilvl w:val="1"/>
          <w:numId w:val="8"/>
        </w:numPr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>Počet žáků hodnocených slovně (podle typu školy): 0</w:t>
      </w:r>
    </w:p>
    <w:p w:rsidR="00DB6B33" w:rsidRDefault="00DB6B33" w:rsidP="00C253BD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ab/>
      </w:r>
      <w:r w:rsidRPr="00F87BF5">
        <w:t>Komision</w:t>
      </w:r>
      <w:r>
        <w:t>á</w:t>
      </w:r>
      <w:r w:rsidRPr="00F87BF5">
        <w:t xml:space="preserve">lní zkoušky </w:t>
      </w:r>
      <w:r>
        <w:t xml:space="preserve">bude konat 17 </w:t>
      </w:r>
      <w:r w:rsidRPr="00F87BF5">
        <w:t>žáků</w:t>
      </w:r>
      <w:r>
        <w:t xml:space="preserve"> z důvodů neklasifikace</w:t>
      </w:r>
      <w:r w:rsidRPr="00F87BF5">
        <w:t xml:space="preserve">. Z toho </w:t>
      </w:r>
      <w:r>
        <w:t>12</w:t>
      </w:r>
      <w:r w:rsidRPr="00F87BF5">
        <w:t>x v</w:t>
      </w:r>
      <w:r>
        <w:t> I.</w:t>
      </w:r>
      <w:r w:rsidRPr="00F87BF5">
        <w:t xml:space="preserve"> roční</w:t>
      </w:r>
      <w:r>
        <w:t>cích,</w:t>
      </w:r>
      <w:r w:rsidRPr="00F87BF5">
        <w:t xml:space="preserve"> </w:t>
      </w:r>
      <w:r>
        <w:t>4x ve II. ročnících a 1x ve III. Ročníku. Především se jedná</w:t>
      </w:r>
      <w:r w:rsidRPr="00F87BF5">
        <w:t xml:space="preserve"> o odborné předměty dle jednotlivých oborů. </w:t>
      </w:r>
    </w:p>
    <w:p w:rsidR="00DB6B33" w:rsidRDefault="00DB6B33" w:rsidP="00267281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</w:p>
    <w:p w:rsidR="00DB6B33" w:rsidRPr="00216DE3" w:rsidRDefault="00DB6B33">
      <w:pPr>
        <w:tabs>
          <w:tab w:val="left" w:pos="2700"/>
        </w:tabs>
        <w:rPr>
          <w:b/>
          <w:bCs/>
        </w:rPr>
      </w:pPr>
      <w:r>
        <w:rPr>
          <w:b/>
          <w:bCs/>
          <w:sz w:val="20"/>
          <w:szCs w:val="20"/>
        </w:rPr>
        <w:t> </w:t>
      </w:r>
      <w:r>
        <w:rPr>
          <w:b/>
          <w:bCs/>
        </w:rPr>
        <w:t xml:space="preserve">II. </w:t>
      </w:r>
      <w:r w:rsidRPr="00216DE3">
        <w:rPr>
          <w:b/>
          <w:bCs/>
        </w:rPr>
        <w:t>Výsledky závěrečných zkoušek: v řádném termínu 06. 201</w:t>
      </w:r>
      <w:r>
        <w:rPr>
          <w:b/>
          <w:bCs/>
        </w:rPr>
        <w:t>4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742"/>
        <w:gridCol w:w="1640"/>
        <w:gridCol w:w="1640"/>
        <w:gridCol w:w="1167"/>
        <w:gridCol w:w="1163"/>
      </w:tblGrid>
      <w:tr w:rsidR="00DB6B33" w:rsidRPr="00216DE3">
        <w:tc>
          <w:tcPr>
            <w:tcW w:w="2000" w:type="pct"/>
            <w:shd w:val="clear" w:color="auto" w:fill="CCFFCC"/>
            <w:vAlign w:val="center"/>
          </w:tcPr>
          <w:p w:rsidR="00DB6B33" w:rsidRPr="00216DE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6DE3">
              <w:rPr>
                <w:b/>
                <w:bCs/>
                <w:sz w:val="20"/>
                <w:szCs w:val="20"/>
              </w:rPr>
              <w:t>Kód a název oboru</w:t>
            </w:r>
          </w:p>
        </w:tc>
        <w:tc>
          <w:tcPr>
            <w:tcW w:w="877" w:type="pct"/>
            <w:shd w:val="clear" w:color="auto" w:fill="CCFFCC"/>
            <w:vAlign w:val="center"/>
          </w:tcPr>
          <w:p w:rsidR="00DB6B33" w:rsidRPr="00216DE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6DE3">
              <w:rPr>
                <w:b/>
                <w:bCs/>
                <w:sz w:val="20"/>
                <w:szCs w:val="20"/>
              </w:rPr>
              <w:t>Žáci/studenti</w:t>
            </w:r>
          </w:p>
          <w:p w:rsidR="00DB6B33" w:rsidRPr="00216DE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6DE3">
              <w:rPr>
                <w:b/>
                <w:bCs/>
                <w:sz w:val="20"/>
                <w:szCs w:val="20"/>
              </w:rPr>
              <w:t>konající zkoušky celkem</w:t>
            </w:r>
          </w:p>
        </w:tc>
        <w:tc>
          <w:tcPr>
            <w:tcW w:w="877" w:type="pct"/>
            <w:shd w:val="clear" w:color="auto" w:fill="CCFFCC"/>
            <w:vAlign w:val="center"/>
          </w:tcPr>
          <w:p w:rsidR="00DB6B33" w:rsidRPr="00216DE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6DE3">
              <w:rPr>
                <w:b/>
                <w:bCs/>
                <w:sz w:val="20"/>
                <w:szCs w:val="20"/>
              </w:rPr>
              <w:t>Prospěli s vyznamenáním</w:t>
            </w:r>
          </w:p>
        </w:tc>
        <w:tc>
          <w:tcPr>
            <w:tcW w:w="624" w:type="pct"/>
            <w:shd w:val="clear" w:color="auto" w:fill="CCFFCC"/>
            <w:vAlign w:val="center"/>
          </w:tcPr>
          <w:p w:rsidR="00DB6B33" w:rsidRPr="00216DE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6DE3">
              <w:rPr>
                <w:b/>
                <w:bCs/>
                <w:sz w:val="20"/>
                <w:szCs w:val="20"/>
              </w:rPr>
              <w:t>Prospěli</w:t>
            </w:r>
          </w:p>
        </w:tc>
        <w:tc>
          <w:tcPr>
            <w:tcW w:w="623" w:type="pct"/>
            <w:shd w:val="clear" w:color="auto" w:fill="CCFFCC"/>
            <w:vAlign w:val="center"/>
          </w:tcPr>
          <w:p w:rsidR="00DB6B33" w:rsidRPr="00216DE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216DE3">
              <w:rPr>
                <w:b/>
                <w:bCs/>
                <w:sz w:val="20"/>
                <w:szCs w:val="20"/>
              </w:rPr>
              <w:t>Neprospěli</w:t>
            </w:r>
          </w:p>
        </w:tc>
      </w:tr>
      <w:tr w:rsidR="00DB6B33">
        <w:trPr>
          <w:trHeight w:val="315"/>
        </w:trPr>
        <w:tc>
          <w:tcPr>
            <w:tcW w:w="2000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Závěrečná zkouška (s výučním listem):</w:t>
            </w:r>
          </w:p>
        </w:tc>
        <w:tc>
          <w:tcPr>
            <w:tcW w:w="877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77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4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3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DB6B33">
        <w:trPr>
          <w:trHeight w:val="315"/>
        </w:trPr>
        <w:tc>
          <w:tcPr>
            <w:tcW w:w="2000" w:type="pct"/>
            <w:vAlign w:val="center"/>
          </w:tcPr>
          <w:p w:rsidR="00DB6B33" w:rsidRDefault="00DB6B33" w:rsidP="004E09DC">
            <w:pPr>
              <w:pStyle w:val="Nadpis1"/>
            </w:pPr>
            <w:r>
              <w:t xml:space="preserve">41-52–H/01 Zahradník    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2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3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6B33">
        <w:trPr>
          <w:trHeight w:val="315"/>
        </w:trPr>
        <w:tc>
          <w:tcPr>
            <w:tcW w:w="2000" w:type="pct"/>
            <w:vAlign w:val="center"/>
          </w:tcPr>
          <w:p w:rsidR="00DB6B33" w:rsidRDefault="00DB6B33" w:rsidP="004E09DC">
            <w:pPr>
              <w:pStyle w:val="Nadpis1"/>
            </w:pPr>
            <w:r>
              <w:t>41-55-H/01 Opravář zemědělských strojů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623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B6B33">
        <w:trPr>
          <w:trHeight w:val="315"/>
        </w:trPr>
        <w:tc>
          <w:tcPr>
            <w:tcW w:w="2000" w:type="pct"/>
            <w:vAlign w:val="center"/>
          </w:tcPr>
          <w:p w:rsidR="00DB6B33" w:rsidRDefault="00DB6B33" w:rsidP="002F7091">
            <w:pPr>
              <w:pStyle w:val="Nadpis1"/>
            </w:pPr>
            <w:r>
              <w:t>65-51-E/01 Stravovací ubytovací služby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623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B6B33">
        <w:trPr>
          <w:trHeight w:val="315"/>
        </w:trPr>
        <w:tc>
          <w:tcPr>
            <w:tcW w:w="2000" w:type="pct"/>
            <w:shd w:val="clear" w:color="auto" w:fill="E6E6E6"/>
            <w:vAlign w:val="center"/>
          </w:tcPr>
          <w:p w:rsidR="00DB6B33" w:rsidRDefault="00DB6B33" w:rsidP="004E09DC">
            <w:pPr>
              <w:pStyle w:val="Nadpis1"/>
            </w:pPr>
            <w:r>
              <w:t>41-55-E/01 Opravářské práce</w:t>
            </w:r>
          </w:p>
        </w:tc>
        <w:tc>
          <w:tcPr>
            <w:tcW w:w="877" w:type="pct"/>
            <w:shd w:val="clear" w:color="auto" w:fill="E6E6E6"/>
            <w:vAlign w:val="center"/>
          </w:tcPr>
          <w:p w:rsidR="00DB6B33" w:rsidRDefault="00DB6B33" w:rsidP="001B077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877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4" w:type="pct"/>
            <w:shd w:val="clear" w:color="auto" w:fill="E6E6E6"/>
            <w:vAlign w:val="center"/>
          </w:tcPr>
          <w:p w:rsidR="00DB6B33" w:rsidRDefault="00DB6B33" w:rsidP="001B077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23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DB6B33">
        <w:trPr>
          <w:trHeight w:val="315"/>
        </w:trPr>
        <w:tc>
          <w:tcPr>
            <w:tcW w:w="2000" w:type="pct"/>
            <w:shd w:val="clear" w:color="auto" w:fill="E6E6E6"/>
            <w:vAlign w:val="center"/>
          </w:tcPr>
          <w:p w:rsidR="00DB6B33" w:rsidRDefault="00DB6B33">
            <w:pPr>
              <w:pStyle w:val="Nadpis1"/>
            </w:pPr>
            <w:r>
              <w:t>78-62-C/002 Praktická škola dvouletá</w:t>
            </w:r>
          </w:p>
        </w:tc>
        <w:tc>
          <w:tcPr>
            <w:tcW w:w="877" w:type="pct"/>
            <w:shd w:val="clear" w:color="auto" w:fill="E6E6E6"/>
            <w:vAlign w:val="center"/>
          </w:tcPr>
          <w:p w:rsidR="00DB6B33" w:rsidRDefault="00DB6B33" w:rsidP="001B077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7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624" w:type="pct"/>
            <w:shd w:val="clear" w:color="auto" w:fill="E6E6E6"/>
            <w:vAlign w:val="center"/>
          </w:tcPr>
          <w:p w:rsidR="00DB6B33" w:rsidRDefault="00DB6B33" w:rsidP="001B077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623" w:type="pct"/>
            <w:shd w:val="clear" w:color="auto" w:fill="E6E6E6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DB6B33">
        <w:trPr>
          <w:trHeight w:val="315"/>
        </w:trPr>
        <w:tc>
          <w:tcPr>
            <w:tcW w:w="2000" w:type="pct"/>
            <w:vAlign w:val="center"/>
          </w:tcPr>
          <w:p w:rsidR="00DB6B33" w:rsidRDefault="00DB6B33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43</w:t>
            </w:r>
          </w:p>
        </w:tc>
        <w:tc>
          <w:tcPr>
            <w:tcW w:w="87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624" w:type="pct"/>
            <w:vAlign w:val="center"/>
          </w:tcPr>
          <w:p w:rsidR="00DB6B33" w:rsidRDefault="00DB6B33" w:rsidP="004642E2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</w:tc>
        <w:tc>
          <w:tcPr>
            <w:tcW w:w="623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</w:t>
            </w:r>
          </w:p>
        </w:tc>
      </w:tr>
    </w:tbl>
    <w:p w:rsidR="00DB6B33" w:rsidRPr="00216DE3" w:rsidRDefault="00DB6B33" w:rsidP="001B0773">
      <w:pPr>
        <w:numPr>
          <w:ilvl w:val="1"/>
          <w:numId w:val="8"/>
        </w:numPr>
        <w:tabs>
          <w:tab w:val="center" w:pos="4536"/>
        </w:tabs>
        <w:spacing w:before="120" w:after="120"/>
        <w:rPr>
          <w:color w:val="FF00FF"/>
        </w:rPr>
      </w:pPr>
      <w:r w:rsidRPr="001B0773">
        <w:rPr>
          <w:color w:val="FF00FF"/>
        </w:rPr>
        <w:t xml:space="preserve">      </w:t>
      </w:r>
      <w:r w:rsidRPr="00536FAE">
        <w:t>Závěrečné zkoušky v</w:t>
      </w:r>
      <w:r>
        <w:t> 1. opravném</w:t>
      </w:r>
      <w:r w:rsidRPr="00536FAE">
        <w:t xml:space="preserve"> termínu </w:t>
      </w:r>
      <w:r>
        <w:t>(09. 2014) vykonali 2 žáci oboru Opravářské práce, 1 žák oboru Opravář zemědělských strojů a1 žák oboru Zahradník. 1 žák. Neuspěli dva žáci, jeden Opravářské práce a jeden Opravář zemědělských strojů. Opakovat závěrečnou písemnou zkoušku ve druhém opravném termínu bude pouze jeden Opravář zemědělských strojů v termínu prosinec 2014.</w:t>
      </w:r>
    </w:p>
    <w:p w:rsidR="00DB6B33" w:rsidRPr="001B0773" w:rsidRDefault="00DB6B33" w:rsidP="00216DE3">
      <w:pPr>
        <w:tabs>
          <w:tab w:val="center" w:pos="4536"/>
        </w:tabs>
        <w:spacing w:before="120" w:after="120"/>
        <w:ind w:left="360"/>
        <w:rPr>
          <w:color w:val="FF00FF"/>
        </w:rPr>
      </w:pPr>
    </w:p>
    <w:p w:rsidR="00DB6B33" w:rsidRDefault="00DB6B33">
      <w:pPr>
        <w:tabs>
          <w:tab w:val="center" w:pos="4536"/>
        </w:tabs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8. Chování žáků</w:t>
      </w:r>
    </w:p>
    <w:p w:rsidR="00DB6B33" w:rsidRDefault="00DB6B33">
      <w:pPr>
        <w:tabs>
          <w:tab w:val="center" w:pos="4536"/>
        </w:tabs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</w:rPr>
        <w:t>Chování žáků/studentů (k 30. 6. 2014)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070"/>
        <w:gridCol w:w="2046"/>
        <w:gridCol w:w="2047"/>
        <w:gridCol w:w="2047"/>
      </w:tblGrid>
      <w:tr w:rsidR="00DB6B33">
        <w:trPr>
          <w:cantSplit/>
          <w:trHeight w:val="318"/>
        </w:trPr>
        <w:tc>
          <w:tcPr>
            <w:tcW w:w="3070" w:type="dxa"/>
            <w:vMerge w:val="restart"/>
            <w:shd w:val="clear" w:color="auto" w:fill="CCFFCC"/>
            <w:vAlign w:val="center"/>
          </w:tcPr>
          <w:p w:rsidR="00DB6B33" w:rsidRDefault="00DB6B33">
            <w:pPr>
              <w:keepNext/>
              <w:keepLines/>
              <w:jc w:val="center"/>
            </w:pPr>
            <w:r>
              <w:rPr>
                <w:b/>
                <w:bCs/>
                <w:sz w:val="20"/>
                <w:szCs w:val="20"/>
              </w:rPr>
              <w:t>Druh/typ školy</w:t>
            </w:r>
          </w:p>
        </w:tc>
        <w:tc>
          <w:tcPr>
            <w:tcW w:w="6140" w:type="dxa"/>
            <w:gridSpan w:val="3"/>
            <w:shd w:val="clear" w:color="auto" w:fill="CCFFCC"/>
            <w:vAlign w:val="center"/>
          </w:tcPr>
          <w:p w:rsidR="00DB6B33" w:rsidRDefault="00DB6B33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Hodnocení chování</w:t>
            </w:r>
          </w:p>
        </w:tc>
      </w:tr>
      <w:tr w:rsidR="00DB6B33">
        <w:trPr>
          <w:cantSplit/>
          <w:trHeight w:val="318"/>
        </w:trPr>
        <w:tc>
          <w:tcPr>
            <w:tcW w:w="3070" w:type="dxa"/>
            <w:vMerge/>
            <w:vAlign w:val="center"/>
          </w:tcPr>
          <w:p w:rsidR="00DB6B33" w:rsidRDefault="00DB6B33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046" w:type="dxa"/>
            <w:shd w:val="clear" w:color="auto" w:fill="CCFFCC"/>
            <w:vAlign w:val="center"/>
          </w:tcPr>
          <w:p w:rsidR="00DB6B33" w:rsidRDefault="00DB6B33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velmi dobré</w:t>
            </w:r>
          </w:p>
        </w:tc>
        <w:tc>
          <w:tcPr>
            <w:tcW w:w="2047" w:type="dxa"/>
            <w:shd w:val="clear" w:color="auto" w:fill="CCFFCC"/>
            <w:vAlign w:val="center"/>
          </w:tcPr>
          <w:p w:rsidR="00DB6B33" w:rsidRDefault="00DB6B33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uspokojivé</w:t>
            </w:r>
          </w:p>
        </w:tc>
        <w:tc>
          <w:tcPr>
            <w:tcW w:w="2047" w:type="dxa"/>
            <w:shd w:val="clear" w:color="auto" w:fill="CCFFCC"/>
            <w:vAlign w:val="center"/>
          </w:tcPr>
          <w:p w:rsidR="00DB6B33" w:rsidRDefault="00DB6B33">
            <w:pPr>
              <w:keepNext/>
              <w:keepLines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neuspokojivé</w:t>
            </w:r>
          </w:p>
        </w:tc>
      </w:tr>
      <w:tr w:rsidR="00DB6B33">
        <w:trPr>
          <w:trHeight w:val="318"/>
        </w:trPr>
        <w:tc>
          <w:tcPr>
            <w:tcW w:w="3070" w:type="dxa"/>
            <w:vAlign w:val="center"/>
          </w:tcPr>
          <w:p w:rsidR="00DB6B33" w:rsidRDefault="00DB6B33">
            <w:pPr>
              <w:pStyle w:val="Zpat"/>
              <w:tabs>
                <w:tab w:val="clear" w:pos="4536"/>
                <w:tab w:val="clear" w:pos="907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SOU Liběchov</w:t>
            </w:r>
          </w:p>
        </w:tc>
        <w:tc>
          <w:tcPr>
            <w:tcW w:w="2046" w:type="dxa"/>
            <w:vAlign w:val="center"/>
          </w:tcPr>
          <w:p w:rsidR="00DB6B33" w:rsidRDefault="00DB6B33">
            <w:pPr>
              <w:keepNext/>
              <w:keepLines/>
              <w:jc w:val="right"/>
            </w:pPr>
            <w:r>
              <w:t>120</w:t>
            </w:r>
          </w:p>
        </w:tc>
        <w:tc>
          <w:tcPr>
            <w:tcW w:w="2047" w:type="dxa"/>
            <w:vAlign w:val="center"/>
          </w:tcPr>
          <w:p w:rsidR="00DB6B33" w:rsidRDefault="00DB6B33">
            <w:pPr>
              <w:keepNext/>
              <w:keepLines/>
              <w:jc w:val="right"/>
            </w:pPr>
            <w:r>
              <w:t>4</w:t>
            </w:r>
          </w:p>
        </w:tc>
        <w:tc>
          <w:tcPr>
            <w:tcW w:w="2047" w:type="dxa"/>
            <w:vAlign w:val="center"/>
          </w:tcPr>
          <w:p w:rsidR="00DB6B33" w:rsidRDefault="00DB6B33">
            <w:pPr>
              <w:keepNext/>
              <w:keepLines/>
              <w:jc w:val="right"/>
            </w:pPr>
            <w:r>
              <w:t>1</w:t>
            </w:r>
          </w:p>
        </w:tc>
      </w:tr>
    </w:tbl>
    <w:p w:rsidR="00DB6B33" w:rsidRDefault="00DB6B33">
      <w:pPr>
        <w:pStyle w:val="Zpat"/>
        <w:numPr>
          <w:ilvl w:val="1"/>
          <w:numId w:val="9"/>
        </w:numPr>
        <w:tabs>
          <w:tab w:val="clear" w:pos="4536"/>
          <w:tab w:val="clear" w:pos="9072"/>
          <w:tab w:val="left" w:pos="0"/>
        </w:tabs>
        <w:spacing w:before="120" w:after="120"/>
        <w:jc w:val="both"/>
        <w:rPr>
          <w:u w:val="single"/>
        </w:rPr>
      </w:pPr>
      <w:r>
        <w:t xml:space="preserve">Celkem 30 žáků ukončilo studium během školního roku. Z toho 1 vyloučen z kázeňských důvodů. 25 žáků zanechalo vzdělávání, z toho 12 žáků dle § 68 odst. 2 zákona 561/2004 Sb. a 13 žáků § 68 odst. 1 téhož zákona. 3 žáci přestoupili na jinou střední školu. 1 žák přerušil studium. Na školu nastoupilo během školního roku16 žáků přestup z jiné střední školy dle § 66 zákona 561/2004 Sb. 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 xml:space="preserve">Ostatní výchovná opatření: </w:t>
      </w:r>
      <w:r>
        <w:tab/>
        <w:t xml:space="preserve">napomenutí třídního učitele 2x  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ab/>
      </w:r>
      <w:r>
        <w:tab/>
      </w:r>
      <w:r>
        <w:tab/>
      </w:r>
      <w:r>
        <w:tab/>
        <w:t>napomenutí učitele odborného výcviku 1x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ab/>
      </w:r>
      <w:r>
        <w:tab/>
      </w:r>
      <w:r>
        <w:tab/>
      </w:r>
      <w:r>
        <w:tab/>
        <w:t>napomenutí vedoucího vychovatele 7x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ab/>
      </w:r>
      <w:r>
        <w:tab/>
      </w:r>
      <w:r>
        <w:tab/>
      </w:r>
      <w:r>
        <w:tab/>
        <w:t xml:space="preserve">důtka tř. </w:t>
      </w:r>
      <w:proofErr w:type="gramStart"/>
      <w:r>
        <w:t>uč</w:t>
      </w:r>
      <w:proofErr w:type="gramEnd"/>
      <w:r>
        <w:t>.  11x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lastRenderedPageBreak/>
        <w:t xml:space="preserve">                                               důtka ředitel. 1x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720"/>
        <w:jc w:val="both"/>
      </w:pPr>
      <w:r>
        <w:tab/>
      </w:r>
      <w:r>
        <w:tab/>
      </w:r>
      <w:r>
        <w:tab/>
        <w:t>podmínečné vyloučení 1x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720"/>
        <w:jc w:val="both"/>
      </w:pPr>
      <w:r>
        <w:tab/>
      </w:r>
      <w:r>
        <w:tab/>
      </w:r>
      <w:r>
        <w:tab/>
      </w:r>
      <w:r w:rsidRPr="001D6B53">
        <w:t xml:space="preserve">pochvala tř. </w:t>
      </w:r>
      <w:proofErr w:type="gramStart"/>
      <w:r w:rsidRPr="001D6B53">
        <w:t>uč</w:t>
      </w:r>
      <w:proofErr w:type="gramEnd"/>
      <w:r w:rsidRPr="001D6B53">
        <w:t xml:space="preserve">.      </w:t>
      </w:r>
      <w:r>
        <w:t>5</w:t>
      </w:r>
      <w:r w:rsidRPr="001D6B53">
        <w:t>x</w:t>
      </w:r>
    </w:p>
    <w:p w:rsidR="00DB6B33" w:rsidRPr="001D6B5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720"/>
        <w:jc w:val="both"/>
        <w:rPr>
          <w:u w:val="single"/>
        </w:rPr>
      </w:pPr>
      <w:r>
        <w:t xml:space="preserve">                                   pochvala ředitele školy 6x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b/>
          <w:bCs/>
          <w:u w:val="single"/>
        </w:rPr>
      </w:pP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9. Absolventi a jejich další uplatnění</w:t>
      </w:r>
    </w:p>
    <w:p w:rsidR="00DB6B33" w:rsidRPr="00227301" w:rsidRDefault="00DB6B33" w:rsidP="00227301">
      <w:pPr>
        <w:tabs>
          <w:tab w:val="left" w:pos="2700"/>
        </w:tabs>
        <w:rPr>
          <w:b/>
          <w:bCs/>
        </w:rPr>
      </w:pPr>
      <w:r w:rsidRPr="00227301">
        <w:rPr>
          <w:b/>
          <w:bCs/>
        </w:rPr>
        <w:t>II. Přehled podaných přihlášek k dalšímu studiu – absolventi SŠ s dosaženým středním vzděláním s výučním listem</w:t>
      </w: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42"/>
        <w:gridCol w:w="3105"/>
        <w:gridCol w:w="3105"/>
      </w:tblGrid>
      <w:tr w:rsidR="00DB6B33" w:rsidRPr="00227301">
        <w:trPr>
          <w:trHeight w:val="555"/>
        </w:trPr>
        <w:tc>
          <w:tcPr>
            <w:tcW w:w="1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227301" w:rsidRDefault="00DB6B33" w:rsidP="00227301">
            <w:pPr>
              <w:pStyle w:val="Zpat"/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27301">
              <w:rPr>
                <w:b/>
                <w:bCs/>
              </w:rPr>
              <w:t>Počet absolventů celkem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227301" w:rsidRDefault="00DB6B33" w:rsidP="00227301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27301">
              <w:rPr>
                <w:b/>
                <w:bCs/>
              </w:rPr>
              <w:t>Podali přihlášku do nástavbového studia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B6B33" w:rsidRPr="00227301" w:rsidRDefault="00DB6B33" w:rsidP="00227301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227301">
              <w:rPr>
                <w:b/>
                <w:bCs/>
              </w:rPr>
              <w:t>Podali přihlášku na jiný typ střední školy</w:t>
            </w:r>
          </w:p>
        </w:tc>
      </w:tr>
      <w:tr w:rsidR="00DB6B33" w:rsidRPr="00227301">
        <w:trPr>
          <w:trHeight w:val="318"/>
        </w:trPr>
        <w:tc>
          <w:tcPr>
            <w:tcW w:w="16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227301" w:rsidRDefault="00DB6B33" w:rsidP="00227301">
            <w:pPr>
              <w:tabs>
                <w:tab w:val="left" w:pos="2700"/>
              </w:tabs>
              <w:jc w:val="right"/>
            </w:pPr>
            <w:r>
              <w:t>43</w:t>
            </w:r>
            <w:r w:rsidRPr="00227301">
              <w:t> 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227301" w:rsidRDefault="00DB6B33" w:rsidP="00227301">
            <w:pPr>
              <w:tabs>
                <w:tab w:val="left" w:pos="2700"/>
              </w:tabs>
              <w:jc w:val="right"/>
            </w:pPr>
            <w:r>
              <w:t>3</w:t>
            </w:r>
            <w:r w:rsidRPr="00227301">
              <w:t>  </w:t>
            </w:r>
          </w:p>
        </w:tc>
        <w:tc>
          <w:tcPr>
            <w:tcW w:w="16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B33" w:rsidRPr="00227301" w:rsidRDefault="00DB6B33" w:rsidP="00227301">
            <w:pPr>
              <w:tabs>
                <w:tab w:val="left" w:pos="2700"/>
              </w:tabs>
              <w:jc w:val="right"/>
            </w:pPr>
            <w:r>
              <w:t>4</w:t>
            </w:r>
          </w:p>
        </w:tc>
      </w:tr>
    </w:tbl>
    <w:p w:rsidR="00DB6B33" w:rsidRDefault="00DB6B33">
      <w:pPr>
        <w:tabs>
          <w:tab w:val="left" w:pos="2700"/>
        </w:tabs>
        <w:jc w:val="both"/>
      </w:pPr>
      <w:r>
        <w:t>Přijato na nástavbu 6 absolventů.</w:t>
      </w:r>
    </w:p>
    <w:p w:rsidR="00DB6B33" w:rsidRDefault="00DB6B33">
      <w:pPr>
        <w:tabs>
          <w:tab w:val="left" w:pos="2700"/>
        </w:tabs>
        <w:jc w:val="both"/>
      </w:pPr>
    </w:p>
    <w:p w:rsidR="00DB6B33" w:rsidRPr="003078F6" w:rsidRDefault="00DB6B33">
      <w:pPr>
        <w:tabs>
          <w:tab w:val="left" w:pos="2700"/>
        </w:tabs>
        <w:jc w:val="both"/>
        <w:rPr>
          <w:b/>
          <w:bCs/>
          <w:u w:val="single"/>
        </w:rPr>
      </w:pPr>
      <w:r w:rsidRPr="003078F6">
        <w:rPr>
          <w:b/>
          <w:bCs/>
          <w:u w:val="single"/>
        </w:rPr>
        <w:t>10. Údaje o nezaměstnanosti absolventů škol</w:t>
      </w:r>
    </w:p>
    <w:p w:rsidR="00DB6B33" w:rsidRPr="00191951" w:rsidRDefault="00DB6B33">
      <w:pPr>
        <w:tabs>
          <w:tab w:val="left" w:pos="2700"/>
        </w:tabs>
        <w:jc w:val="both"/>
        <w:rPr>
          <w:b/>
          <w:bCs/>
          <w:color w:val="FF00FF"/>
          <w:u w:val="single"/>
        </w:rPr>
      </w:pPr>
    </w:p>
    <w:p w:rsidR="00DB6B33" w:rsidRDefault="00DB6B33">
      <w:pPr>
        <w:tabs>
          <w:tab w:val="left" w:pos="2700"/>
        </w:tabs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Nezaměstnaní absolventi škol podle statistického zjišťování úřadů práce (k 30. 4. 2014)</w:t>
      </w: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30"/>
        <w:gridCol w:w="2399"/>
        <w:gridCol w:w="2181"/>
      </w:tblGrid>
      <w:tr w:rsidR="00DB6B33">
        <w:tc>
          <w:tcPr>
            <w:tcW w:w="4630" w:type="dxa"/>
            <w:shd w:val="clear" w:color="auto" w:fill="CCFFCC"/>
            <w:vAlign w:val="center"/>
          </w:tcPr>
          <w:p w:rsidR="00DB6B33" w:rsidRDefault="00DB6B33">
            <w:pPr>
              <w:pStyle w:val="Nadpis4"/>
              <w:jc w:val="center"/>
              <w:rPr>
                <w:color w:val="auto"/>
              </w:rPr>
            </w:pPr>
            <w:r>
              <w:rPr>
                <w:color w:val="auto"/>
              </w:rPr>
              <w:t>Kód a název oboru</w:t>
            </w:r>
          </w:p>
        </w:tc>
        <w:tc>
          <w:tcPr>
            <w:tcW w:w="2399" w:type="dxa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absolventů </w:t>
            </w:r>
          </w:p>
          <w:p w:rsidR="00DB6B33" w:rsidRDefault="00DB6B33" w:rsidP="000243BD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– škol. </w:t>
            </w:r>
            <w:proofErr w:type="gramStart"/>
            <w:r>
              <w:rPr>
                <w:b/>
                <w:bCs/>
                <w:sz w:val="20"/>
                <w:szCs w:val="20"/>
              </w:rPr>
              <w:t>rok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2012/2013</w:t>
            </w:r>
          </w:p>
        </w:tc>
        <w:tc>
          <w:tcPr>
            <w:tcW w:w="2181" w:type="dxa"/>
            <w:shd w:val="clear" w:color="auto" w:fill="CCFFCC"/>
            <w:vAlign w:val="center"/>
          </w:tcPr>
          <w:p w:rsidR="00DB6B33" w:rsidRDefault="00DB6B33">
            <w:pPr>
              <w:pStyle w:val="Nadpis5"/>
              <w:rPr>
                <w:color w:val="auto"/>
              </w:rPr>
            </w:pPr>
            <w:r>
              <w:rPr>
                <w:color w:val="auto"/>
              </w:rPr>
              <w:t xml:space="preserve">Z nich počet nezaměstnaných  </w:t>
            </w:r>
          </w:p>
          <w:p w:rsidR="00DB6B33" w:rsidRDefault="00DB6B33" w:rsidP="000243BD">
            <w:pPr>
              <w:pStyle w:val="Nadpis5"/>
              <w:rPr>
                <w:color w:val="auto"/>
              </w:rPr>
            </w:pPr>
            <w:r>
              <w:rPr>
                <w:color w:val="auto"/>
              </w:rPr>
              <w:t>– duben 2014</w:t>
            </w:r>
          </w:p>
        </w:tc>
      </w:tr>
      <w:tr w:rsidR="00DB6B33">
        <w:trPr>
          <w:trHeight w:val="318"/>
        </w:trPr>
        <w:tc>
          <w:tcPr>
            <w:tcW w:w="4630" w:type="dxa"/>
            <w:vAlign w:val="center"/>
          </w:tcPr>
          <w:p w:rsidR="00DB6B33" w:rsidRDefault="00DB6B33">
            <w:pPr>
              <w:pStyle w:val="Nadpis1"/>
            </w:pPr>
            <w:r>
              <w:t xml:space="preserve">41-52-H/001 Zahradník                  </w:t>
            </w:r>
          </w:p>
        </w:tc>
        <w:tc>
          <w:tcPr>
            <w:tcW w:w="2399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2181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  <w:tr w:rsidR="00DB6B33">
        <w:trPr>
          <w:trHeight w:val="318"/>
        </w:trPr>
        <w:tc>
          <w:tcPr>
            <w:tcW w:w="4630" w:type="dxa"/>
            <w:vAlign w:val="center"/>
          </w:tcPr>
          <w:p w:rsidR="00DB6B33" w:rsidRDefault="00DB6B33" w:rsidP="000243BD">
            <w:pPr>
              <w:pStyle w:val="Nadpis1"/>
            </w:pPr>
            <w:r>
              <w:t xml:space="preserve">66-51–H/01 Prodavač – florista   </w:t>
            </w:r>
          </w:p>
        </w:tc>
        <w:tc>
          <w:tcPr>
            <w:tcW w:w="2399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10</w:t>
            </w:r>
          </w:p>
        </w:tc>
        <w:tc>
          <w:tcPr>
            <w:tcW w:w="2181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  <w:tr w:rsidR="00DB6B33">
        <w:trPr>
          <w:trHeight w:val="318"/>
        </w:trPr>
        <w:tc>
          <w:tcPr>
            <w:tcW w:w="4630" w:type="dxa"/>
            <w:vAlign w:val="center"/>
          </w:tcPr>
          <w:p w:rsidR="00DB6B33" w:rsidRDefault="00DB6B33" w:rsidP="000243BD">
            <w:pPr>
              <w:pStyle w:val="Nadpis1"/>
            </w:pPr>
            <w:r>
              <w:t>41 –55-H/01 Opravář zemědělských strojů</w:t>
            </w:r>
          </w:p>
        </w:tc>
        <w:tc>
          <w:tcPr>
            <w:tcW w:w="2399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12</w:t>
            </w:r>
          </w:p>
        </w:tc>
        <w:tc>
          <w:tcPr>
            <w:tcW w:w="2181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</w:t>
            </w:r>
          </w:p>
        </w:tc>
      </w:tr>
      <w:tr w:rsidR="00DB6B33">
        <w:trPr>
          <w:trHeight w:val="318"/>
        </w:trPr>
        <w:tc>
          <w:tcPr>
            <w:tcW w:w="4630" w:type="dxa"/>
            <w:vAlign w:val="center"/>
          </w:tcPr>
          <w:p w:rsidR="00DB6B33" w:rsidRDefault="00DB6B33">
            <w:pPr>
              <w:pStyle w:val="Nadpis1"/>
            </w:pPr>
            <w:r>
              <w:t>41-52-E/008 Květinářské práce – květinářské a aranžérské práce</w:t>
            </w:r>
          </w:p>
        </w:tc>
        <w:tc>
          <w:tcPr>
            <w:tcW w:w="2399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2181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  <w:tr w:rsidR="00DB6B33">
        <w:trPr>
          <w:trHeight w:val="318"/>
        </w:trPr>
        <w:tc>
          <w:tcPr>
            <w:tcW w:w="4630" w:type="dxa"/>
            <w:vAlign w:val="center"/>
          </w:tcPr>
          <w:p w:rsidR="00DB6B33" w:rsidRDefault="00DB6B33">
            <w:pPr>
              <w:pStyle w:val="Nadpis1"/>
            </w:pPr>
            <w:r>
              <w:t>41-55-E/002 Opravářské práce</w:t>
            </w:r>
          </w:p>
        </w:tc>
        <w:tc>
          <w:tcPr>
            <w:tcW w:w="2399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2181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  <w:tr w:rsidR="00DB6B33">
        <w:trPr>
          <w:trHeight w:val="318"/>
        </w:trPr>
        <w:tc>
          <w:tcPr>
            <w:tcW w:w="4630" w:type="dxa"/>
            <w:vAlign w:val="center"/>
          </w:tcPr>
          <w:p w:rsidR="00DB6B33" w:rsidRDefault="00DB6B33" w:rsidP="000243BD">
            <w:pPr>
              <w:pStyle w:val="Nadpis1"/>
            </w:pPr>
            <w:r>
              <w:t>65-52-E/01 Stravovací a ubytovací služby</w:t>
            </w:r>
          </w:p>
        </w:tc>
        <w:tc>
          <w:tcPr>
            <w:tcW w:w="2399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2</w:t>
            </w:r>
          </w:p>
        </w:tc>
        <w:tc>
          <w:tcPr>
            <w:tcW w:w="2181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  <w:tr w:rsidR="00DB6B33">
        <w:trPr>
          <w:trHeight w:val="318"/>
        </w:trPr>
        <w:tc>
          <w:tcPr>
            <w:tcW w:w="4630" w:type="dxa"/>
            <w:vAlign w:val="center"/>
          </w:tcPr>
          <w:p w:rsidR="00DB6B33" w:rsidRDefault="00DB6B33">
            <w:pPr>
              <w:pStyle w:val="Nadpis1"/>
            </w:pPr>
            <w:r>
              <w:t>78-62-C/002 Praktická škola dvouletá</w:t>
            </w:r>
          </w:p>
        </w:tc>
        <w:tc>
          <w:tcPr>
            <w:tcW w:w="2399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6</w:t>
            </w:r>
          </w:p>
        </w:tc>
        <w:tc>
          <w:tcPr>
            <w:tcW w:w="2181" w:type="dxa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</w:tbl>
    <w:p w:rsidR="00DB6B33" w:rsidRDefault="00DB6B33">
      <w:pPr>
        <w:tabs>
          <w:tab w:val="left" w:pos="2700"/>
        </w:tabs>
        <w:spacing w:before="120" w:after="120"/>
      </w:pPr>
      <w:r>
        <w:t>Uvedené údaje dle pololetní statistiky MPSV (</w:t>
      </w:r>
      <w:hyperlink r:id="rId11" w:history="1">
        <w:r w:rsidRPr="00721BAE">
          <w:rPr>
            <w:rStyle w:val="Hypertextovodkaz"/>
          </w:rPr>
          <w:t>http://portal.mpsv.cz/</w:t>
        </w:r>
      </w:hyperlink>
      <w:r>
        <w:t>) Údaje k 30. 4. 2014.</w:t>
      </w:r>
    </w:p>
    <w:p w:rsidR="00DB6B33" w:rsidRDefault="00DB6B33">
      <w:pPr>
        <w:tabs>
          <w:tab w:val="left" w:pos="2700"/>
        </w:tabs>
        <w:spacing w:before="120" w:after="120"/>
      </w:pPr>
    </w:p>
    <w:p w:rsidR="00DB6B33" w:rsidRDefault="00DB6B33">
      <w:pPr>
        <w:tabs>
          <w:tab w:val="left" w:pos="2700"/>
        </w:tabs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11. Úroveň jazykového vzdělávaní na škole</w:t>
      </w:r>
    </w:p>
    <w:p w:rsidR="00DB6B33" w:rsidRDefault="00DB6B33">
      <w:pPr>
        <w:tabs>
          <w:tab w:val="left" w:pos="2700"/>
        </w:tabs>
        <w:jc w:val="both"/>
        <w:rPr>
          <w:b/>
          <w:bCs/>
        </w:rPr>
      </w:pPr>
      <w:r>
        <w:rPr>
          <w:b/>
          <w:bCs/>
        </w:rPr>
        <w:t>I. Žáci/studenti v denním studiu učící se cizí jazyk (k 30. 9. 2013)</w:t>
      </w: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723"/>
        <w:gridCol w:w="1710"/>
        <w:gridCol w:w="1503"/>
        <w:gridCol w:w="1501"/>
        <w:gridCol w:w="1501"/>
        <w:gridCol w:w="1490"/>
      </w:tblGrid>
      <w:tr w:rsidR="00DB6B33">
        <w:trPr>
          <w:cantSplit/>
          <w:trHeight w:val="299"/>
        </w:trPr>
        <w:tc>
          <w:tcPr>
            <w:tcW w:w="914" w:type="pct"/>
            <w:vMerge w:val="restar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Jazyk</w:t>
            </w:r>
          </w:p>
        </w:tc>
        <w:tc>
          <w:tcPr>
            <w:tcW w:w="907" w:type="pct"/>
            <w:vMerge w:val="restar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žáků</w:t>
            </w:r>
          </w:p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/studentů</w:t>
            </w:r>
          </w:p>
        </w:tc>
        <w:tc>
          <w:tcPr>
            <w:tcW w:w="797" w:type="pct"/>
            <w:vMerge w:val="restar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skupin</w:t>
            </w:r>
          </w:p>
        </w:tc>
        <w:tc>
          <w:tcPr>
            <w:tcW w:w="2382" w:type="pct"/>
            <w:gridSpan w:val="3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Počty žáků/studentů ve skupině</w:t>
            </w:r>
          </w:p>
        </w:tc>
      </w:tr>
      <w:tr w:rsidR="00DB6B33">
        <w:trPr>
          <w:cantSplit/>
          <w:trHeight w:val="352"/>
        </w:trPr>
        <w:tc>
          <w:tcPr>
            <w:tcW w:w="914" w:type="pct"/>
            <w:vMerge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07" w:type="pct"/>
            <w:vMerge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7" w:type="pct"/>
            <w:vMerge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6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minimálně</w:t>
            </w:r>
          </w:p>
        </w:tc>
        <w:tc>
          <w:tcPr>
            <w:tcW w:w="796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maximálně</w:t>
            </w:r>
          </w:p>
        </w:tc>
        <w:tc>
          <w:tcPr>
            <w:tcW w:w="790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průměr</w:t>
            </w:r>
          </w:p>
        </w:tc>
      </w:tr>
      <w:tr w:rsidR="00DB6B33">
        <w:trPr>
          <w:trHeight w:val="318"/>
        </w:trPr>
        <w:tc>
          <w:tcPr>
            <w:tcW w:w="914" w:type="pct"/>
            <w:vAlign w:val="center"/>
          </w:tcPr>
          <w:p w:rsidR="00DB6B33" w:rsidRDefault="00DB6B33">
            <w:pPr>
              <w:tabs>
                <w:tab w:val="left" w:pos="2700"/>
              </w:tabs>
              <w:rPr>
                <w:b/>
                <w:bCs/>
              </w:rPr>
            </w:pPr>
            <w:r>
              <w:rPr>
                <w:b/>
                <w:bCs/>
              </w:rPr>
              <w:t>AJ</w:t>
            </w:r>
          </w:p>
        </w:tc>
        <w:tc>
          <w:tcPr>
            <w:tcW w:w="907" w:type="pct"/>
            <w:vAlign w:val="center"/>
          </w:tcPr>
          <w:p w:rsidR="00DB6B33" w:rsidRDefault="00DB6B33" w:rsidP="002A1434">
            <w:pPr>
              <w:tabs>
                <w:tab w:val="left" w:pos="2700"/>
              </w:tabs>
              <w:jc w:val="right"/>
            </w:pPr>
            <w:r>
              <w:t>86</w:t>
            </w:r>
          </w:p>
        </w:tc>
        <w:tc>
          <w:tcPr>
            <w:tcW w:w="797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7</w:t>
            </w:r>
          </w:p>
        </w:tc>
        <w:tc>
          <w:tcPr>
            <w:tcW w:w="796" w:type="pct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10</w:t>
            </w:r>
          </w:p>
        </w:tc>
        <w:tc>
          <w:tcPr>
            <w:tcW w:w="796" w:type="pct"/>
          </w:tcPr>
          <w:p w:rsidR="00DB6B33" w:rsidRDefault="00DB6B33" w:rsidP="002A1434">
            <w:pPr>
              <w:tabs>
                <w:tab w:val="left" w:pos="2700"/>
              </w:tabs>
              <w:jc w:val="right"/>
            </w:pPr>
            <w:r>
              <w:t>17</w:t>
            </w:r>
          </w:p>
        </w:tc>
        <w:tc>
          <w:tcPr>
            <w:tcW w:w="790" w:type="pct"/>
          </w:tcPr>
          <w:p w:rsidR="00DB6B33" w:rsidRDefault="00DB6B33" w:rsidP="009A3A0F">
            <w:pPr>
              <w:tabs>
                <w:tab w:val="left" w:pos="2700"/>
              </w:tabs>
              <w:jc w:val="right"/>
            </w:pPr>
            <w:r>
              <w:t>12,3</w:t>
            </w:r>
          </w:p>
        </w:tc>
      </w:tr>
    </w:tbl>
    <w:p w:rsidR="00DB6B33" w:rsidRDefault="00DB6B33">
      <w:pPr>
        <w:tabs>
          <w:tab w:val="left" w:pos="2700"/>
        </w:tabs>
        <w:rPr>
          <w:b/>
          <w:bCs/>
        </w:rPr>
      </w:pPr>
    </w:p>
    <w:p w:rsidR="00DB6B33" w:rsidRDefault="00DB6B33">
      <w:pPr>
        <w:tabs>
          <w:tab w:val="left" w:pos="2700"/>
        </w:tabs>
        <w:rPr>
          <w:b/>
          <w:bCs/>
        </w:rPr>
      </w:pPr>
      <w:r>
        <w:rPr>
          <w:b/>
          <w:bCs/>
        </w:rPr>
        <w:t>II. Učitelé cizích jazyků – rozložení kvalifikace (k 30. 9. 2013)</w:t>
      </w:r>
    </w:p>
    <w:tbl>
      <w:tblPr>
        <w:tblW w:w="498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4"/>
        <w:gridCol w:w="1345"/>
        <w:gridCol w:w="1346"/>
        <w:gridCol w:w="1346"/>
        <w:gridCol w:w="1468"/>
        <w:gridCol w:w="1227"/>
      </w:tblGrid>
      <w:tr w:rsidR="00DB6B33">
        <w:trPr>
          <w:cantSplit/>
          <w:trHeight w:val="318"/>
        </w:trPr>
        <w:tc>
          <w:tcPr>
            <w:tcW w:w="1418" w:type="pct"/>
            <w:vMerge w:val="restar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Jazyk</w:t>
            </w:r>
          </w:p>
        </w:tc>
        <w:tc>
          <w:tcPr>
            <w:tcW w:w="716" w:type="pct"/>
            <w:vMerge w:val="restar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učitelů</w:t>
            </w:r>
          </w:p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213" w:type="pct"/>
            <w:gridSpan w:val="3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Kvalifikace vyučujících</w:t>
            </w:r>
          </w:p>
        </w:tc>
        <w:tc>
          <w:tcPr>
            <w:tcW w:w="653" w:type="pct"/>
            <w:vMerge w:val="restar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Rodilí mluvčí</w:t>
            </w:r>
          </w:p>
        </w:tc>
      </w:tr>
      <w:tr w:rsidR="00DB6B33">
        <w:trPr>
          <w:cantSplit/>
          <w:trHeight w:val="318"/>
        </w:trPr>
        <w:tc>
          <w:tcPr>
            <w:tcW w:w="1418" w:type="pct"/>
            <w:vMerge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vMerge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16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pedagogická</w:t>
            </w:r>
          </w:p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i odborná</w:t>
            </w:r>
          </w:p>
        </w:tc>
        <w:tc>
          <w:tcPr>
            <w:tcW w:w="716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částečná</w:t>
            </w:r>
          </w:p>
        </w:tc>
        <w:tc>
          <w:tcPr>
            <w:tcW w:w="781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žádná</w:t>
            </w:r>
          </w:p>
        </w:tc>
        <w:tc>
          <w:tcPr>
            <w:tcW w:w="653" w:type="pct"/>
            <w:vMerge/>
            <w:shd w:val="clear" w:color="auto" w:fill="CCFFCC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6B33">
        <w:trPr>
          <w:trHeight w:val="318"/>
        </w:trPr>
        <w:tc>
          <w:tcPr>
            <w:tcW w:w="1418" w:type="pct"/>
            <w:vAlign w:val="center"/>
          </w:tcPr>
          <w:p w:rsidR="00DB6B33" w:rsidRDefault="00DB6B33">
            <w:pPr>
              <w:pStyle w:val="Nadpis1"/>
              <w:rPr>
                <w:rFonts w:eastAsia="Times New Roman"/>
              </w:rPr>
            </w:pPr>
            <w:r>
              <w:rPr>
                <w:rFonts w:eastAsia="Times New Roman"/>
              </w:rPr>
              <w:t>AJ</w:t>
            </w:r>
          </w:p>
        </w:tc>
        <w:tc>
          <w:tcPr>
            <w:tcW w:w="716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</w:t>
            </w:r>
          </w:p>
        </w:tc>
        <w:tc>
          <w:tcPr>
            <w:tcW w:w="716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1</w:t>
            </w:r>
          </w:p>
        </w:tc>
        <w:tc>
          <w:tcPr>
            <w:tcW w:w="716" w:type="pct"/>
            <w:vAlign w:val="center"/>
          </w:tcPr>
          <w:p w:rsidR="00DB6B33" w:rsidRDefault="00DB6B33" w:rsidP="002A1434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781" w:type="pct"/>
            <w:vAlign w:val="center"/>
          </w:tcPr>
          <w:p w:rsidR="00DB6B33" w:rsidRDefault="00DB6B33" w:rsidP="002A1434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  <w:tc>
          <w:tcPr>
            <w:tcW w:w="653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</w:pPr>
            <w:r>
              <w:t>0</w:t>
            </w:r>
          </w:p>
        </w:tc>
      </w:tr>
    </w:tbl>
    <w:p w:rsidR="00DB6B33" w:rsidRDefault="00DB6B33">
      <w:pPr>
        <w:tabs>
          <w:tab w:val="left" w:pos="2700"/>
        </w:tabs>
      </w:pPr>
    </w:p>
    <w:p w:rsidR="00DB6B33" w:rsidRDefault="00DB6B33">
      <w:pPr>
        <w:tabs>
          <w:tab w:val="left" w:pos="2700"/>
        </w:tabs>
      </w:pPr>
    </w:p>
    <w:p w:rsidR="00DB6B33" w:rsidRDefault="00DB6B33">
      <w:pPr>
        <w:tabs>
          <w:tab w:val="left" w:pos="2700"/>
        </w:tabs>
        <w:rPr>
          <w:b/>
          <w:bCs/>
          <w:u w:val="single"/>
        </w:rPr>
      </w:pPr>
      <w:r>
        <w:rPr>
          <w:b/>
          <w:bCs/>
          <w:u w:val="single"/>
        </w:rPr>
        <w:t>12. Úroveň informační a počítačové gramotnosti ve škole</w:t>
      </w:r>
    </w:p>
    <w:p w:rsidR="00DB6B33" w:rsidRDefault="00DB6B33">
      <w:pPr>
        <w:tabs>
          <w:tab w:val="left" w:pos="2700"/>
        </w:tabs>
      </w:pPr>
      <w:r>
        <w:t xml:space="preserve">      Škola je vybavena celkem 45 PC z toho přístupné pro žáky 25 PC. Mimo to je k dispozici 16 PC pro běžné používání učiteli. Žáci mohou stanice využívat i mimo výuku v odpoledních hodinách. Těžiště využití výpočetní techniky spočívá ve výuce IKT jak v oborech typu H i E. </w:t>
      </w:r>
      <w:r>
        <w:lastRenderedPageBreak/>
        <w:t>Praktická škola dvouletá využívá IT bez omezení pro všechny své žáky. V jiných předmětech je využívána méně, ale situace se rok od roku zlepšuje vzhledem ke zvyšování kvalifikace učitelů a vybavování jednotlivých učeben. Ve školním roce 2013/14 došlo k rozšíření IT techniky do 2 učeben, které jsou vybaveny i dataprojektory. Všechny PC mají připojení k internetu. Škola od 02. 2014 má připojení WIFI i na DM a dílny na vnitřní síť. Internetové připojení je kabelové (technické možnosti). Tím je umožněno připojení žáků i pedagogů k internetu v podstatě bez omezení.</w:t>
      </w:r>
    </w:p>
    <w:p w:rsidR="00DB6B33" w:rsidRDefault="00DB6B33">
      <w:pPr>
        <w:tabs>
          <w:tab w:val="left" w:pos="2700"/>
        </w:tabs>
      </w:pPr>
    </w:p>
    <w:p w:rsidR="00DB6B33" w:rsidRDefault="00DB6B33">
      <w:pPr>
        <w:tabs>
          <w:tab w:val="left" w:pos="2700"/>
        </w:tabs>
        <w:rPr>
          <w:b/>
          <w:bCs/>
          <w:u w:val="single"/>
        </w:rPr>
      </w:pPr>
    </w:p>
    <w:p w:rsidR="00DB6B33" w:rsidRDefault="00DB6B33">
      <w:pPr>
        <w:tabs>
          <w:tab w:val="left" w:pos="2700"/>
        </w:tabs>
        <w:rPr>
          <w:b/>
          <w:bCs/>
          <w:u w:val="single"/>
        </w:rPr>
      </w:pPr>
      <w:r>
        <w:rPr>
          <w:b/>
          <w:bCs/>
          <w:u w:val="single"/>
        </w:rPr>
        <w:t>13. Údaje o pracovnících školy</w:t>
      </w:r>
    </w:p>
    <w:p w:rsidR="00DB6B33" w:rsidRDefault="00DB6B33">
      <w:pPr>
        <w:tabs>
          <w:tab w:val="left" w:pos="2700"/>
        </w:tabs>
        <w:rPr>
          <w:b/>
          <w:bCs/>
          <w:u w:val="single"/>
        </w:rPr>
      </w:pPr>
    </w:p>
    <w:p w:rsidR="00DB6B33" w:rsidRDefault="00DB6B33">
      <w:pPr>
        <w:tabs>
          <w:tab w:val="left" w:pos="2700"/>
        </w:tabs>
        <w:rPr>
          <w:b/>
          <w:bCs/>
          <w:u w:val="single"/>
        </w:rPr>
      </w:pPr>
    </w:p>
    <w:p w:rsidR="00DB6B33" w:rsidRDefault="00DB6B33">
      <w:pPr>
        <w:tabs>
          <w:tab w:val="left" w:pos="2700"/>
        </w:tabs>
        <w:rPr>
          <w:b/>
          <w:bCs/>
        </w:rPr>
      </w:pPr>
      <w:r>
        <w:rPr>
          <w:b/>
          <w:bCs/>
        </w:rPr>
        <w:t>I. Základní údaje o pracovnících školy (k 30. 9. 2013)</w:t>
      </w:r>
    </w:p>
    <w:tbl>
      <w:tblPr>
        <w:tblW w:w="5472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762"/>
        <w:gridCol w:w="1762"/>
        <w:gridCol w:w="1762"/>
        <w:gridCol w:w="1774"/>
        <w:gridCol w:w="1152"/>
        <w:gridCol w:w="2023"/>
      </w:tblGrid>
      <w:tr w:rsidR="00DB6B33">
        <w:trPr>
          <w:cantSplit/>
          <w:trHeight w:val="471"/>
        </w:trPr>
        <w:tc>
          <w:tcPr>
            <w:tcW w:w="3898" w:type="pct"/>
            <w:gridSpan w:val="5"/>
            <w:tcBorders>
              <w:right w:val="nil"/>
            </w:tcBorders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pracovníků</w:t>
            </w:r>
          </w:p>
        </w:tc>
        <w:tc>
          <w:tcPr>
            <w:tcW w:w="1102" w:type="pct"/>
            <w:tcBorders>
              <w:left w:val="nil"/>
            </w:tcBorders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DB6B33">
        <w:trPr>
          <w:cantSplit/>
        </w:trPr>
        <w:tc>
          <w:tcPr>
            <w:tcW w:w="694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 fyzický/přepočtený</w:t>
            </w:r>
          </w:p>
        </w:tc>
        <w:tc>
          <w:tcPr>
            <w:tcW w:w="876" w:type="pct"/>
            <w:shd w:val="clear" w:color="auto" w:fill="CCFFCC"/>
            <w:vAlign w:val="center"/>
          </w:tcPr>
          <w:p w:rsidR="00DB6B33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nepedagogických </w:t>
            </w:r>
          </w:p>
          <w:p w:rsidR="00DB6B33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fyzický/přepočtený</w:t>
            </w:r>
          </w:p>
        </w:tc>
        <w:tc>
          <w:tcPr>
            <w:tcW w:w="877" w:type="pct"/>
            <w:shd w:val="clear" w:color="auto" w:fill="CCFFCC"/>
            <w:vAlign w:val="center"/>
          </w:tcPr>
          <w:p w:rsidR="00DB6B33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pedagogických</w:t>
            </w:r>
          </w:p>
          <w:p w:rsidR="00DB6B33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fyzický/přepočtený</w:t>
            </w:r>
          </w:p>
        </w:tc>
        <w:tc>
          <w:tcPr>
            <w:tcW w:w="881" w:type="pct"/>
            <w:shd w:val="clear" w:color="auto" w:fill="CCFFCC"/>
            <w:vAlign w:val="center"/>
          </w:tcPr>
          <w:p w:rsidR="00DB6B33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pedagogických </w:t>
            </w:r>
          </w:p>
          <w:p w:rsidR="00DB6B33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-interních/externích </w:t>
            </w:r>
          </w:p>
        </w:tc>
        <w:tc>
          <w:tcPr>
            <w:tcW w:w="571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Ped. S odbornou způsobilostí</w:t>
            </w:r>
          </w:p>
        </w:tc>
        <w:tc>
          <w:tcPr>
            <w:tcW w:w="1102" w:type="pct"/>
            <w:shd w:val="clear" w:color="auto" w:fill="CCFFCC"/>
            <w:vAlign w:val="center"/>
          </w:tcPr>
          <w:p w:rsidR="00DB6B33" w:rsidRDefault="00DB6B33" w:rsidP="000402D8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Počet žáků </w:t>
            </w:r>
            <w:proofErr w:type="gramStart"/>
            <w:r>
              <w:rPr>
                <w:b/>
                <w:bCs/>
                <w:sz w:val="20"/>
                <w:szCs w:val="20"/>
              </w:rPr>
              <w:t>na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:rsidR="00DB6B33" w:rsidRDefault="00DB6B33" w:rsidP="000402D8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přepočtený počet </w:t>
            </w:r>
          </w:p>
          <w:p w:rsidR="00DB6B33" w:rsidRDefault="00DB6B33" w:rsidP="000402D8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pedagog. </w:t>
            </w:r>
            <w:proofErr w:type="gramStart"/>
            <w:r>
              <w:rPr>
                <w:b/>
                <w:bCs/>
                <w:sz w:val="20"/>
                <w:szCs w:val="20"/>
              </w:rPr>
              <w:t>prac</w:t>
            </w:r>
            <w:proofErr w:type="gramEnd"/>
            <w:r>
              <w:rPr>
                <w:b/>
                <w:bCs/>
                <w:sz w:val="20"/>
                <w:szCs w:val="20"/>
              </w:rPr>
              <w:t>.</w:t>
            </w:r>
          </w:p>
        </w:tc>
      </w:tr>
      <w:tr w:rsidR="00DB6B33" w:rsidRPr="00E978CF">
        <w:trPr>
          <w:trHeight w:val="318"/>
        </w:trPr>
        <w:tc>
          <w:tcPr>
            <w:tcW w:w="69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32/31</w:t>
            </w:r>
          </w:p>
        </w:tc>
        <w:tc>
          <w:tcPr>
            <w:tcW w:w="876" w:type="pct"/>
            <w:vAlign w:val="center"/>
          </w:tcPr>
          <w:p w:rsidR="00DB6B33" w:rsidRDefault="00DB6B33" w:rsidP="00050CC4">
            <w:pPr>
              <w:tabs>
                <w:tab w:val="left" w:pos="2700"/>
              </w:tabs>
              <w:jc w:val="center"/>
            </w:pPr>
            <w:r>
              <w:t>10/9</w:t>
            </w:r>
          </w:p>
        </w:tc>
        <w:tc>
          <w:tcPr>
            <w:tcW w:w="877" w:type="pct"/>
            <w:vAlign w:val="center"/>
          </w:tcPr>
          <w:p w:rsidR="00DB6B33" w:rsidRDefault="00DB6B33" w:rsidP="00B63313">
            <w:pPr>
              <w:tabs>
                <w:tab w:val="left" w:pos="2700"/>
              </w:tabs>
              <w:jc w:val="center"/>
            </w:pPr>
            <w:r>
              <w:t>22/22</w:t>
            </w:r>
          </w:p>
        </w:tc>
        <w:tc>
          <w:tcPr>
            <w:tcW w:w="881" w:type="pct"/>
            <w:vAlign w:val="center"/>
          </w:tcPr>
          <w:p w:rsidR="00DB6B33" w:rsidRDefault="00DB6B33" w:rsidP="00C91410">
            <w:pPr>
              <w:tabs>
                <w:tab w:val="left" w:pos="2700"/>
              </w:tabs>
              <w:jc w:val="center"/>
            </w:pPr>
            <w:r>
              <w:t>22/0</w:t>
            </w:r>
          </w:p>
        </w:tc>
        <w:tc>
          <w:tcPr>
            <w:tcW w:w="571" w:type="pct"/>
            <w:vAlign w:val="center"/>
          </w:tcPr>
          <w:p w:rsidR="00DB6B33" w:rsidRDefault="00DB6B33" w:rsidP="00EB7109">
            <w:pPr>
              <w:tabs>
                <w:tab w:val="left" w:pos="2700"/>
              </w:tabs>
              <w:jc w:val="center"/>
            </w:pPr>
            <w:r>
              <w:t>20</w:t>
            </w:r>
          </w:p>
        </w:tc>
        <w:tc>
          <w:tcPr>
            <w:tcW w:w="1102" w:type="pct"/>
            <w:vAlign w:val="center"/>
          </w:tcPr>
          <w:p w:rsidR="00DB6B33" w:rsidRPr="00E978CF" w:rsidRDefault="00DB6B33" w:rsidP="00C91410">
            <w:pPr>
              <w:tabs>
                <w:tab w:val="left" w:pos="2700"/>
              </w:tabs>
              <w:jc w:val="right"/>
            </w:pPr>
            <w:r>
              <w:t>5,68</w:t>
            </w:r>
          </w:p>
        </w:tc>
      </w:tr>
    </w:tbl>
    <w:p w:rsidR="00DB6B33" w:rsidRDefault="00DB6B33" w:rsidP="00BA4A51">
      <w:pPr>
        <w:tabs>
          <w:tab w:val="left" w:pos="2700"/>
        </w:tabs>
        <w:ind w:left="360"/>
        <w:rPr>
          <w:b/>
          <w:bCs/>
        </w:rPr>
      </w:pPr>
    </w:p>
    <w:p w:rsidR="00DB6B33" w:rsidRDefault="00DB6B33" w:rsidP="00BA4A51">
      <w:pPr>
        <w:tabs>
          <w:tab w:val="left" w:pos="2700"/>
        </w:tabs>
        <w:ind w:left="360"/>
        <w:rPr>
          <w:b/>
          <w:bCs/>
        </w:rPr>
      </w:pPr>
      <w:r>
        <w:rPr>
          <w:b/>
          <w:bCs/>
        </w:rPr>
        <w:t>Další údaje o pedagogických pracovnících (k 30. 9. 2013)</w:t>
      </w:r>
    </w:p>
    <w:p w:rsidR="00DB6B33" w:rsidRDefault="00DB6B33">
      <w:pPr>
        <w:tabs>
          <w:tab w:val="left" w:pos="2700"/>
        </w:tabs>
        <w:ind w:left="360"/>
        <w:rPr>
          <w:b/>
          <w:bCs/>
        </w:rPr>
      </w:pPr>
    </w:p>
    <w:tbl>
      <w:tblPr>
        <w:tblW w:w="496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47"/>
        <w:gridCol w:w="1949"/>
        <w:gridCol w:w="853"/>
        <w:gridCol w:w="4021"/>
        <w:gridCol w:w="609"/>
        <w:gridCol w:w="798"/>
      </w:tblGrid>
      <w:tr w:rsidR="00DB6B33">
        <w:trPr>
          <w:trHeight w:val="746"/>
        </w:trPr>
        <w:tc>
          <w:tcPr>
            <w:tcW w:w="564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Pedagog. </w:t>
            </w:r>
            <w:proofErr w:type="gramStart"/>
            <w:r>
              <w:rPr>
                <w:b/>
                <w:bCs/>
                <w:sz w:val="20"/>
                <w:szCs w:val="20"/>
              </w:rPr>
              <w:t>pracovník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1050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Pracovní zařazení,</w:t>
            </w:r>
          </w:p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funkce</w:t>
            </w:r>
          </w:p>
        </w:tc>
        <w:tc>
          <w:tcPr>
            <w:tcW w:w="460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Úvazek</w:t>
            </w:r>
          </w:p>
        </w:tc>
        <w:tc>
          <w:tcPr>
            <w:tcW w:w="2167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Kvalifikace – dosažený stupeň vzdělání, obor</w:t>
            </w:r>
          </w:p>
        </w:tc>
        <w:tc>
          <w:tcPr>
            <w:tcW w:w="328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Titul</w:t>
            </w:r>
          </w:p>
        </w:tc>
        <w:tc>
          <w:tcPr>
            <w:tcW w:w="430" w:type="pct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Délka ped. </w:t>
            </w:r>
            <w:proofErr w:type="gramStart"/>
            <w:r>
              <w:rPr>
                <w:b/>
                <w:bCs/>
                <w:sz w:val="20"/>
                <w:szCs w:val="20"/>
              </w:rPr>
              <w:t>praxe</w:t>
            </w:r>
            <w:proofErr w:type="gramEnd"/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1050" w:type="pct"/>
          </w:tcPr>
          <w:p w:rsidR="00DB6B33" w:rsidRDefault="00DB6B33" w:rsidP="001A227E">
            <w:pPr>
              <w:jc w:val="center"/>
              <w:rPr>
                <w:sz w:val="20"/>
                <w:szCs w:val="20"/>
              </w:rPr>
            </w:pPr>
          </w:p>
          <w:p w:rsidR="00DB6B33" w:rsidRDefault="00DB6B33" w:rsidP="001A227E">
            <w:pPr>
              <w:jc w:val="center"/>
            </w:pPr>
            <w:r>
              <w:rPr>
                <w:sz w:val="20"/>
                <w:szCs w:val="20"/>
              </w:rPr>
              <w:t>Ředitel školy</w:t>
            </w:r>
          </w:p>
        </w:tc>
        <w:tc>
          <w:tcPr>
            <w:tcW w:w="46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167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VŠZ Praha (Fytotechnik); SZTŠ Poděbrady (Pěstitel, chovatel) ČZU kat. Ped. Praha DPS + základy spec. Pedagogiky; Funkční studium I.; ICT – správce.</w:t>
            </w:r>
          </w:p>
        </w:tc>
        <w:tc>
          <w:tcPr>
            <w:tcW w:w="328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</w:t>
            </w:r>
          </w:p>
        </w:tc>
        <w:tc>
          <w:tcPr>
            <w:tcW w:w="43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center"/>
            </w:pPr>
            <w:r>
              <w:t>2</w:t>
            </w:r>
          </w:p>
        </w:tc>
        <w:tc>
          <w:tcPr>
            <w:tcW w:w="105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Zástupce ředitele pro teoretické vyučování</w:t>
            </w:r>
          </w:p>
        </w:tc>
        <w:tc>
          <w:tcPr>
            <w:tcW w:w="46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67" w:type="pct"/>
            <w:vAlign w:val="center"/>
          </w:tcPr>
          <w:p w:rsidR="00DB6B33" w:rsidRDefault="00DB6B33" w:rsidP="001A227E">
            <w:pPr>
              <w:pStyle w:val="Textpoznpodarou"/>
              <w:tabs>
                <w:tab w:val="left" w:pos="2700"/>
              </w:tabs>
            </w:pPr>
            <w:r>
              <w:t>OU Holice v Čechách – automechanik</w:t>
            </w:r>
          </w:p>
          <w:p w:rsidR="00DB6B33" w:rsidRDefault="00DB6B33" w:rsidP="001A227E">
            <w:pPr>
              <w:pStyle w:val="Textpoznpodarou"/>
              <w:tabs>
                <w:tab w:val="left" w:pos="2700"/>
              </w:tabs>
            </w:pPr>
            <w:r>
              <w:t>Voj. uč. Nitra automobilní (maturita)</w:t>
            </w:r>
          </w:p>
          <w:p w:rsidR="00DB6B33" w:rsidRDefault="00DB6B33" w:rsidP="001A227E">
            <w:pPr>
              <w:pStyle w:val="Textpoznpodarou"/>
              <w:tabs>
                <w:tab w:val="left" w:pos="2700"/>
              </w:tabs>
            </w:pPr>
            <w:r>
              <w:t xml:space="preserve">VA A. Zápotockého Brno – automobilní, specialista tech. zabezpečení 2x Ing. </w:t>
            </w:r>
          </w:p>
          <w:p w:rsidR="00DB6B33" w:rsidRDefault="00DB6B33" w:rsidP="001A227E">
            <w:pPr>
              <w:tabs>
                <w:tab w:val="left" w:pos="2700"/>
              </w:tabs>
            </w:pPr>
            <w:r>
              <w:t>ČVUT Praha – katedra pedagogiky - učitelství odborných předmětů Bc.</w:t>
            </w:r>
          </w:p>
          <w:p w:rsidR="00DB6B33" w:rsidRDefault="00DB6B33" w:rsidP="001A227E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t>Studium pro ředitele škol a školských zařízení.</w:t>
            </w:r>
          </w:p>
        </w:tc>
        <w:tc>
          <w:tcPr>
            <w:tcW w:w="328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</w:t>
            </w:r>
          </w:p>
        </w:tc>
        <w:tc>
          <w:tcPr>
            <w:tcW w:w="43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center"/>
            </w:pPr>
            <w:r>
              <w:t>3</w:t>
            </w:r>
          </w:p>
        </w:tc>
        <w:tc>
          <w:tcPr>
            <w:tcW w:w="1050" w:type="pct"/>
          </w:tcPr>
          <w:p w:rsidR="00DB6B33" w:rsidRDefault="00DB6B33" w:rsidP="001A227E">
            <w:pPr>
              <w:jc w:val="center"/>
            </w:pPr>
            <w:r>
              <w:rPr>
                <w:sz w:val="20"/>
                <w:szCs w:val="20"/>
              </w:rPr>
              <w:t>Zástupce ředitele pro OV</w:t>
            </w:r>
          </w:p>
        </w:tc>
        <w:tc>
          <w:tcPr>
            <w:tcW w:w="46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67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CZU, Praha</w:t>
            </w:r>
          </w:p>
          <w:p w:rsidR="00DB6B33" w:rsidRDefault="00DB6B33" w:rsidP="001A227E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Studium pro ředitele škol a školských zařízení</w:t>
            </w:r>
          </w:p>
        </w:tc>
        <w:tc>
          <w:tcPr>
            <w:tcW w:w="328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</w:t>
            </w:r>
          </w:p>
        </w:tc>
        <w:tc>
          <w:tcPr>
            <w:tcW w:w="43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105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odborného výcviku, autoškoly</w:t>
            </w:r>
          </w:p>
        </w:tc>
        <w:tc>
          <w:tcPr>
            <w:tcW w:w="46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  <w:tc>
          <w:tcPr>
            <w:tcW w:w="2167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ČSAD Ústí nad Labem vyučení automechanik, SPŠ strojírenská Liberec (maturita), Profesní osvědčení učitele autoškoly A – C, T</w:t>
            </w:r>
          </w:p>
        </w:tc>
        <w:tc>
          <w:tcPr>
            <w:tcW w:w="328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050" w:type="pct"/>
            <w:vAlign w:val="center"/>
          </w:tcPr>
          <w:p w:rsidR="00DB6B33" w:rsidRDefault="00DB6B33" w:rsidP="00E92400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odborného výcviku</w:t>
            </w:r>
          </w:p>
        </w:tc>
        <w:tc>
          <w:tcPr>
            <w:tcW w:w="460" w:type="pct"/>
            <w:vAlign w:val="center"/>
          </w:tcPr>
          <w:p w:rsidR="00DB6B33" w:rsidRDefault="00DB6B33" w:rsidP="00E92400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  <w:tc>
          <w:tcPr>
            <w:tcW w:w="2167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SOUz,OU a U </w:t>
            </w:r>
            <w:proofErr w:type="gramStart"/>
            <w:r>
              <w:rPr>
                <w:sz w:val="20"/>
                <w:szCs w:val="20"/>
              </w:rPr>
              <w:t>Liběchov</w:t>
            </w:r>
            <w:proofErr w:type="gramEnd"/>
            <w:r>
              <w:rPr>
                <w:sz w:val="20"/>
                <w:szCs w:val="20"/>
              </w:rPr>
              <w:t xml:space="preserve"> (Zahradník); SZŠ Mělník (Květinář – sadovník);SZZŠ Děčín (Vazačství a aranžování), IVV </w:t>
            </w:r>
            <w:proofErr w:type="spellStart"/>
            <w:r>
              <w:rPr>
                <w:sz w:val="20"/>
                <w:szCs w:val="20"/>
              </w:rPr>
              <w:t>MZe</w:t>
            </w:r>
            <w:proofErr w:type="spellEnd"/>
            <w:r>
              <w:rPr>
                <w:sz w:val="20"/>
                <w:szCs w:val="20"/>
              </w:rPr>
              <w:t xml:space="preserve"> ČR Praha – pedagogické min. pro učitele OV</w:t>
            </w:r>
          </w:p>
        </w:tc>
        <w:tc>
          <w:tcPr>
            <w:tcW w:w="328" w:type="pct"/>
            <w:vAlign w:val="center"/>
          </w:tcPr>
          <w:p w:rsidR="00DB6B33" w:rsidRDefault="00DB6B33" w:rsidP="00E92400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B63313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6</w:t>
            </w:r>
          </w:p>
        </w:tc>
        <w:tc>
          <w:tcPr>
            <w:tcW w:w="105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odborných předmětů a odborného výcviku</w:t>
            </w:r>
          </w:p>
        </w:tc>
        <w:tc>
          <w:tcPr>
            <w:tcW w:w="46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</w:tc>
        <w:tc>
          <w:tcPr>
            <w:tcW w:w="2167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 Příbram (Kuchařka); SOU, Integr. Šk. Mělník (Společné stravování); UK Praha (DPS pro MOV), Univerzita Liberec – speciální pedagogika pro vychovatele</w:t>
            </w:r>
          </w:p>
        </w:tc>
        <w:tc>
          <w:tcPr>
            <w:tcW w:w="328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</w:t>
            </w:r>
          </w:p>
        </w:tc>
        <w:tc>
          <w:tcPr>
            <w:tcW w:w="43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7</w:t>
            </w:r>
          </w:p>
        </w:tc>
        <w:tc>
          <w:tcPr>
            <w:tcW w:w="105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odborného výcviku</w:t>
            </w:r>
          </w:p>
        </w:tc>
        <w:tc>
          <w:tcPr>
            <w:tcW w:w="46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25,5</w:t>
            </w:r>
          </w:p>
        </w:tc>
        <w:tc>
          <w:tcPr>
            <w:tcW w:w="2167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SZTŠ Mělník (Zahradnictví); SOŠZ Lovosice – Zahradník; UK Praha (DPS) učitel OV.</w:t>
            </w:r>
          </w:p>
        </w:tc>
        <w:tc>
          <w:tcPr>
            <w:tcW w:w="328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1A227E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8</w:t>
            </w:r>
          </w:p>
        </w:tc>
        <w:tc>
          <w:tcPr>
            <w:tcW w:w="1050" w:type="pct"/>
            <w:vAlign w:val="center"/>
          </w:tcPr>
          <w:p w:rsidR="00DB6B33" w:rsidRDefault="00DB6B33" w:rsidP="003D14E1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odborných předmětů</w:t>
            </w:r>
          </w:p>
        </w:tc>
        <w:tc>
          <w:tcPr>
            <w:tcW w:w="460" w:type="pct"/>
            <w:vAlign w:val="center"/>
          </w:tcPr>
          <w:p w:rsidR="00DB6B33" w:rsidRDefault="00DB6B33" w:rsidP="003D14E1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3D14E1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VŠZ Brno (Zahradnictví); SPTŠ Modrá (Vinohradník); ČZU Praha kat. Ped. ( DPS), Koordinátor EVO</w:t>
            </w:r>
          </w:p>
        </w:tc>
        <w:tc>
          <w:tcPr>
            <w:tcW w:w="328" w:type="pct"/>
            <w:vAlign w:val="center"/>
          </w:tcPr>
          <w:p w:rsidR="00DB6B33" w:rsidRDefault="00DB6B33" w:rsidP="003D14E1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</w:t>
            </w:r>
          </w:p>
        </w:tc>
        <w:tc>
          <w:tcPr>
            <w:tcW w:w="430" w:type="pct"/>
            <w:vAlign w:val="center"/>
          </w:tcPr>
          <w:p w:rsidR="00DB6B33" w:rsidRDefault="00DB6B33" w:rsidP="003D14E1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9</w:t>
            </w:r>
          </w:p>
        </w:tc>
        <w:tc>
          <w:tcPr>
            <w:tcW w:w="105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odborných a všeobecných předmětů</w:t>
            </w:r>
          </w:p>
        </w:tc>
        <w:tc>
          <w:tcPr>
            <w:tcW w:w="46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VŠ pozemního vojska Vyškov, DPS VŠ Vyškov, Aj kurz pro pokročilé.</w:t>
            </w:r>
          </w:p>
          <w:p w:rsidR="00DB6B33" w:rsidRDefault="00DB6B33" w:rsidP="004368F9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autoškoly ABC+ E.</w:t>
            </w:r>
          </w:p>
        </w:tc>
        <w:tc>
          <w:tcPr>
            <w:tcW w:w="328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</w:t>
            </w:r>
          </w:p>
        </w:tc>
        <w:tc>
          <w:tcPr>
            <w:tcW w:w="430" w:type="pct"/>
            <w:vAlign w:val="center"/>
          </w:tcPr>
          <w:p w:rsidR="00DB6B33" w:rsidRDefault="00DB6B33" w:rsidP="000C2F65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6A75F4">
            <w:pPr>
              <w:tabs>
                <w:tab w:val="left" w:pos="2700"/>
              </w:tabs>
              <w:jc w:val="center"/>
            </w:pPr>
            <w:r>
              <w:lastRenderedPageBreak/>
              <w:t>10</w:t>
            </w:r>
          </w:p>
        </w:tc>
        <w:tc>
          <w:tcPr>
            <w:tcW w:w="105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Učitel všeobecných předmětů </w:t>
            </w:r>
          </w:p>
        </w:tc>
        <w:tc>
          <w:tcPr>
            <w:tcW w:w="46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A13B3F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UK Praha, VŠ SNB Praha, Preventista patologických jevů</w:t>
            </w:r>
          </w:p>
        </w:tc>
        <w:tc>
          <w:tcPr>
            <w:tcW w:w="328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Mgr.</w:t>
            </w:r>
          </w:p>
        </w:tc>
        <w:tc>
          <w:tcPr>
            <w:tcW w:w="430" w:type="pct"/>
            <w:vAlign w:val="center"/>
          </w:tcPr>
          <w:p w:rsidR="00DB6B33" w:rsidRDefault="00DB6B33" w:rsidP="000C2F65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 let</w:t>
            </w:r>
          </w:p>
        </w:tc>
      </w:tr>
      <w:tr w:rsidR="00DB6B33">
        <w:trPr>
          <w:trHeight w:val="513"/>
        </w:trPr>
        <w:tc>
          <w:tcPr>
            <w:tcW w:w="564" w:type="pct"/>
            <w:vAlign w:val="center"/>
          </w:tcPr>
          <w:p w:rsidR="00DB6B33" w:rsidRDefault="00DB6B33" w:rsidP="00BD463E">
            <w:pPr>
              <w:tabs>
                <w:tab w:val="left" w:pos="2700"/>
              </w:tabs>
              <w:jc w:val="center"/>
            </w:pPr>
            <w:r>
              <w:t>11</w:t>
            </w:r>
          </w:p>
        </w:tc>
        <w:tc>
          <w:tcPr>
            <w:tcW w:w="105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odborného výcviku</w:t>
            </w:r>
          </w:p>
        </w:tc>
        <w:tc>
          <w:tcPr>
            <w:tcW w:w="46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ČKD Praha (Soustružník kovů); SPŠS Praha (Strojař)</w:t>
            </w:r>
          </w:p>
        </w:tc>
        <w:tc>
          <w:tcPr>
            <w:tcW w:w="328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0C2F65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BD463E">
            <w:pPr>
              <w:tabs>
                <w:tab w:val="left" w:pos="2700"/>
              </w:tabs>
              <w:jc w:val="center"/>
            </w:pPr>
            <w:r>
              <w:t>12</w:t>
            </w:r>
          </w:p>
        </w:tc>
        <w:tc>
          <w:tcPr>
            <w:tcW w:w="1050" w:type="pct"/>
          </w:tcPr>
          <w:p w:rsidR="00DB6B33" w:rsidRDefault="00DB6B33" w:rsidP="004368F9">
            <w:pPr>
              <w:jc w:val="center"/>
            </w:pPr>
            <w:r>
              <w:rPr>
                <w:sz w:val="20"/>
                <w:szCs w:val="20"/>
              </w:rPr>
              <w:t>Učitel odborného výcviku</w:t>
            </w:r>
          </w:p>
        </w:tc>
        <w:tc>
          <w:tcPr>
            <w:tcW w:w="46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</w:p>
        </w:tc>
        <w:tc>
          <w:tcPr>
            <w:tcW w:w="2167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SOUz Liběchov (pěst.šlech.-semenář); SZŠ Mělník (Zahradnictví) ČZU Praha kat. Ped. /DPS pro MOV)</w:t>
            </w:r>
          </w:p>
        </w:tc>
        <w:tc>
          <w:tcPr>
            <w:tcW w:w="328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.</w:t>
            </w:r>
          </w:p>
        </w:tc>
        <w:tc>
          <w:tcPr>
            <w:tcW w:w="430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center"/>
            </w:pPr>
            <w:r>
              <w:t>13</w:t>
            </w:r>
          </w:p>
        </w:tc>
        <w:tc>
          <w:tcPr>
            <w:tcW w:w="1050" w:type="pct"/>
          </w:tcPr>
          <w:p w:rsidR="00DB6B33" w:rsidRDefault="00DB6B33" w:rsidP="00C8441A">
            <w:pPr>
              <w:jc w:val="center"/>
              <w:rPr>
                <w:sz w:val="20"/>
                <w:szCs w:val="20"/>
              </w:rPr>
            </w:pPr>
          </w:p>
          <w:p w:rsidR="00DB6B33" w:rsidRDefault="00DB6B33" w:rsidP="00C8441A">
            <w:pPr>
              <w:jc w:val="center"/>
            </w:pPr>
            <w:r>
              <w:rPr>
                <w:sz w:val="20"/>
                <w:szCs w:val="20"/>
              </w:rPr>
              <w:t>Učitel všeobecných a odborných předmětů</w:t>
            </w:r>
          </w:p>
        </w:tc>
        <w:tc>
          <w:tcPr>
            <w:tcW w:w="460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4368F9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SZŠ Mělník (Zahradnictví); ČZU Praha kat. Ped. (DPS pro MOV), SOŠZ Lovosice – Zahradník, ČZU Praha – učitelství praktického vyučování (specializace v pedagogice) </w:t>
            </w:r>
          </w:p>
        </w:tc>
        <w:tc>
          <w:tcPr>
            <w:tcW w:w="328" w:type="pct"/>
            <w:vAlign w:val="center"/>
          </w:tcPr>
          <w:p w:rsidR="00DB6B33" w:rsidRPr="00C256A7" w:rsidRDefault="00DB6B33" w:rsidP="004368F9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</w:t>
            </w:r>
          </w:p>
        </w:tc>
        <w:tc>
          <w:tcPr>
            <w:tcW w:w="430" w:type="pct"/>
            <w:vAlign w:val="center"/>
          </w:tcPr>
          <w:p w:rsidR="00DB6B33" w:rsidRDefault="00DB6B33" w:rsidP="000C2F65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center"/>
            </w:pPr>
            <w:r>
              <w:t>14</w:t>
            </w:r>
          </w:p>
        </w:tc>
        <w:tc>
          <w:tcPr>
            <w:tcW w:w="1050" w:type="pct"/>
          </w:tcPr>
          <w:p w:rsidR="00DB6B33" w:rsidRDefault="00DB6B33" w:rsidP="00057428">
            <w:pPr>
              <w:jc w:val="center"/>
              <w:rPr>
                <w:sz w:val="20"/>
                <w:szCs w:val="20"/>
              </w:rPr>
            </w:pPr>
          </w:p>
          <w:p w:rsidR="00DB6B33" w:rsidRDefault="00DB6B33" w:rsidP="00057428">
            <w:pPr>
              <w:jc w:val="center"/>
            </w:pPr>
            <w:r>
              <w:rPr>
                <w:sz w:val="20"/>
                <w:szCs w:val="20"/>
              </w:rPr>
              <w:t>Učitel odborného výcviku, vedoucí zahrady</w:t>
            </w:r>
          </w:p>
        </w:tc>
        <w:tc>
          <w:tcPr>
            <w:tcW w:w="460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26,5</w:t>
            </w:r>
          </w:p>
        </w:tc>
        <w:tc>
          <w:tcPr>
            <w:tcW w:w="2167" w:type="pct"/>
            <w:vAlign w:val="center"/>
          </w:tcPr>
          <w:p w:rsidR="00DB6B33" w:rsidRDefault="00DB6B33" w:rsidP="00057428">
            <w:pPr>
              <w:pStyle w:val="Textpoznpodarou"/>
              <w:tabs>
                <w:tab w:val="left" w:pos="2700"/>
              </w:tabs>
            </w:pPr>
            <w:r>
              <w:t xml:space="preserve">SOUz Liběchov (Zahradník); SZTŠ Mělník (Zahradnictví); ČZU kat. </w:t>
            </w:r>
            <w:proofErr w:type="gramStart"/>
            <w:r>
              <w:t>ped</w:t>
            </w:r>
            <w:proofErr w:type="gramEnd"/>
            <w:r>
              <w:t>. ( DPS pro MOV); IVV Praha Psychoped. minimum pro MOV.</w:t>
            </w:r>
          </w:p>
        </w:tc>
        <w:tc>
          <w:tcPr>
            <w:tcW w:w="328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center"/>
            </w:pPr>
            <w:r>
              <w:t>15</w:t>
            </w:r>
          </w:p>
        </w:tc>
        <w:tc>
          <w:tcPr>
            <w:tcW w:w="1050" w:type="pct"/>
          </w:tcPr>
          <w:p w:rsidR="00DB6B33" w:rsidRDefault="00DB6B33" w:rsidP="00057428">
            <w:pPr>
              <w:jc w:val="center"/>
            </w:pPr>
            <w:r>
              <w:rPr>
                <w:sz w:val="20"/>
                <w:szCs w:val="20"/>
              </w:rPr>
              <w:t>Učitel odborného výcviku</w:t>
            </w:r>
          </w:p>
        </w:tc>
        <w:tc>
          <w:tcPr>
            <w:tcW w:w="460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STS Roudnice (automechanik); SPŠ Teplice (provoz aut. Dopravy); Palackého Univerzita Olomouc, ped. F. ( DPS)</w:t>
            </w:r>
          </w:p>
        </w:tc>
        <w:tc>
          <w:tcPr>
            <w:tcW w:w="328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454951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16</w:t>
            </w:r>
          </w:p>
        </w:tc>
        <w:tc>
          <w:tcPr>
            <w:tcW w:w="1050" w:type="pct"/>
          </w:tcPr>
          <w:p w:rsidR="00DB6B33" w:rsidRPr="00B5134A" w:rsidRDefault="00DB6B33" w:rsidP="00C256A7">
            <w:pPr>
              <w:jc w:val="center"/>
              <w:rPr>
                <w:sz w:val="20"/>
                <w:szCs w:val="20"/>
              </w:rPr>
            </w:pPr>
            <w:r w:rsidRPr="00B5134A">
              <w:rPr>
                <w:sz w:val="20"/>
                <w:szCs w:val="20"/>
              </w:rPr>
              <w:t>Učitel všeobecných a odborných předmětů</w:t>
            </w:r>
          </w:p>
        </w:tc>
        <w:tc>
          <w:tcPr>
            <w:tcW w:w="460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Střední hotelová škola Praha; gymnázium Litoměřice, VŠ Liberec – učitelství praktického vyučování </w:t>
            </w:r>
          </w:p>
        </w:tc>
        <w:tc>
          <w:tcPr>
            <w:tcW w:w="328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Bc.</w:t>
            </w:r>
          </w:p>
        </w:tc>
        <w:tc>
          <w:tcPr>
            <w:tcW w:w="430" w:type="pct"/>
            <w:vAlign w:val="center"/>
          </w:tcPr>
          <w:p w:rsidR="00DB6B33" w:rsidRDefault="00DB6B33" w:rsidP="00C256A7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17</w:t>
            </w:r>
          </w:p>
        </w:tc>
        <w:tc>
          <w:tcPr>
            <w:tcW w:w="1050" w:type="pct"/>
          </w:tcPr>
          <w:p w:rsidR="00DB6B33" w:rsidRPr="00B5134A" w:rsidRDefault="00DB6B33" w:rsidP="00C25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Učitel všeobecných a odborných předmětů, výchovný poradce</w:t>
            </w:r>
          </w:p>
        </w:tc>
        <w:tc>
          <w:tcPr>
            <w:tcW w:w="460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167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SZŠ Praha – Zdravotní sestra, SPŠ Praha – vychovatelství, UK Praha DPS speciální pedagogika, VISK Výchovný poradce.</w:t>
            </w:r>
          </w:p>
        </w:tc>
        <w:tc>
          <w:tcPr>
            <w:tcW w:w="328" w:type="pct"/>
            <w:vAlign w:val="center"/>
          </w:tcPr>
          <w:p w:rsidR="00DB6B33" w:rsidRDefault="00DB6B33" w:rsidP="00057428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454951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</w:pPr>
            <w:r>
              <w:t>18</w:t>
            </w:r>
          </w:p>
        </w:tc>
        <w:tc>
          <w:tcPr>
            <w:tcW w:w="1050" w:type="pct"/>
          </w:tcPr>
          <w:p w:rsidR="00DB6B33" w:rsidRDefault="00DB6B33">
            <w:pPr>
              <w:jc w:val="center"/>
            </w:pPr>
            <w:r>
              <w:t>Učitel odborného výcviku</w:t>
            </w:r>
          </w:p>
        </w:tc>
        <w:tc>
          <w:tcPr>
            <w:tcW w:w="460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 Chemické Neratovice - Operátor</w:t>
            </w:r>
          </w:p>
        </w:tc>
        <w:tc>
          <w:tcPr>
            <w:tcW w:w="328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6A75F4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454951">
            <w:pPr>
              <w:tabs>
                <w:tab w:val="left" w:pos="2700"/>
              </w:tabs>
              <w:jc w:val="center"/>
            </w:pPr>
            <w:r>
              <w:t>19</w:t>
            </w:r>
          </w:p>
        </w:tc>
        <w:tc>
          <w:tcPr>
            <w:tcW w:w="1050" w:type="pct"/>
          </w:tcPr>
          <w:p w:rsidR="00DB6B33" w:rsidRDefault="00DB6B33" w:rsidP="000666DD">
            <w:pPr>
              <w:jc w:val="center"/>
            </w:pPr>
            <w:r>
              <w:t>Učitel odborného výcviku</w:t>
            </w:r>
          </w:p>
        </w:tc>
        <w:tc>
          <w:tcPr>
            <w:tcW w:w="460" w:type="pct"/>
            <w:vAlign w:val="center"/>
          </w:tcPr>
          <w:p w:rsidR="00DB6B33" w:rsidRDefault="00DB6B33" w:rsidP="000666DD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0666DD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 ČL Mechanik opravář motorových vozidel, Dopravní provoz – maturita; Technická univerzita Liberec DPS pro učitele OV, učitel autoškoly – výcvik řízení T, MABC+E</w:t>
            </w:r>
          </w:p>
        </w:tc>
        <w:tc>
          <w:tcPr>
            <w:tcW w:w="328" w:type="pct"/>
            <w:vAlign w:val="center"/>
          </w:tcPr>
          <w:p w:rsidR="00DB6B33" w:rsidRDefault="00DB6B33" w:rsidP="000666DD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0666DD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E77A05">
            <w:pPr>
              <w:tabs>
                <w:tab w:val="left" w:pos="2700"/>
              </w:tabs>
              <w:jc w:val="center"/>
            </w:pPr>
            <w:r>
              <w:t>20</w:t>
            </w:r>
          </w:p>
        </w:tc>
        <w:tc>
          <w:tcPr>
            <w:tcW w:w="1050" w:type="pct"/>
          </w:tcPr>
          <w:p w:rsidR="00DB6B33" w:rsidRPr="00B5134A" w:rsidRDefault="00DB6B33" w:rsidP="00C844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Vedoucí vychovatelka</w:t>
            </w:r>
          </w:p>
        </w:tc>
        <w:tc>
          <w:tcPr>
            <w:tcW w:w="460" w:type="pct"/>
            <w:vAlign w:val="center"/>
          </w:tcPr>
          <w:p w:rsidR="00DB6B33" w:rsidRDefault="00DB6B33" w:rsidP="00C8441A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 w:rsidP="00C8441A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 Nová Paka – krejčová; SPŠ Praha – oděvnictví; DPS - vychovatelství</w:t>
            </w:r>
          </w:p>
        </w:tc>
        <w:tc>
          <w:tcPr>
            <w:tcW w:w="328" w:type="pct"/>
            <w:vAlign w:val="center"/>
          </w:tcPr>
          <w:p w:rsidR="00DB6B33" w:rsidRDefault="00DB6B33" w:rsidP="00C8441A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A13B3F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E77A05">
            <w:pPr>
              <w:tabs>
                <w:tab w:val="left" w:pos="2700"/>
              </w:tabs>
              <w:jc w:val="center"/>
            </w:pPr>
            <w:r>
              <w:t>21</w:t>
            </w:r>
          </w:p>
        </w:tc>
        <w:tc>
          <w:tcPr>
            <w:tcW w:w="1050" w:type="pct"/>
          </w:tcPr>
          <w:p w:rsidR="00DB6B33" w:rsidRPr="00B5134A" w:rsidRDefault="00DB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Vychovatelka</w:t>
            </w:r>
          </w:p>
        </w:tc>
        <w:tc>
          <w:tcPr>
            <w:tcW w:w="460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Gymnázium, SPŠ – vychovatelství, IVV Praha – psychopedagogické min. pro ped. </w:t>
            </w:r>
            <w:proofErr w:type="gramStart"/>
            <w:r>
              <w:rPr>
                <w:sz w:val="20"/>
                <w:szCs w:val="20"/>
              </w:rPr>
              <w:t>prac</w:t>
            </w:r>
            <w:proofErr w:type="gramEnd"/>
            <w:r>
              <w:rPr>
                <w:sz w:val="20"/>
                <w:szCs w:val="20"/>
              </w:rPr>
              <w:t>., Kurz prevence patologických jevů</w:t>
            </w:r>
          </w:p>
        </w:tc>
        <w:tc>
          <w:tcPr>
            <w:tcW w:w="328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A13B3F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 let</w:t>
            </w:r>
          </w:p>
        </w:tc>
      </w:tr>
      <w:tr w:rsidR="00DB6B33">
        <w:tc>
          <w:tcPr>
            <w:tcW w:w="564" w:type="pct"/>
            <w:vAlign w:val="center"/>
          </w:tcPr>
          <w:p w:rsidR="00DB6B33" w:rsidRDefault="00DB6B33" w:rsidP="00E77A05">
            <w:pPr>
              <w:tabs>
                <w:tab w:val="left" w:pos="2700"/>
              </w:tabs>
              <w:jc w:val="center"/>
            </w:pPr>
            <w:r>
              <w:t>22</w:t>
            </w:r>
          </w:p>
        </w:tc>
        <w:tc>
          <w:tcPr>
            <w:tcW w:w="1050" w:type="pct"/>
          </w:tcPr>
          <w:p w:rsidR="00DB6B33" w:rsidRPr="00B5134A" w:rsidRDefault="00DB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Vychovatelka</w:t>
            </w:r>
          </w:p>
        </w:tc>
        <w:tc>
          <w:tcPr>
            <w:tcW w:w="460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2167" w:type="pct"/>
            <w:vAlign w:val="center"/>
          </w:tcPr>
          <w:p w:rsidR="00DB6B33" w:rsidRDefault="00DB6B33">
            <w:pPr>
              <w:tabs>
                <w:tab w:val="left" w:pos="270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SOŠ Chem. Operátor, UK Praha – DPS pedagog volného času</w:t>
            </w:r>
          </w:p>
        </w:tc>
        <w:tc>
          <w:tcPr>
            <w:tcW w:w="328" w:type="pct"/>
            <w:vAlign w:val="center"/>
          </w:tcPr>
          <w:p w:rsidR="00DB6B33" w:rsidRDefault="00DB6B33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:rsidR="00DB6B33" w:rsidRDefault="00DB6B33" w:rsidP="00A13B3F">
            <w:pPr>
              <w:tabs>
                <w:tab w:val="left" w:pos="27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let</w:t>
            </w:r>
          </w:p>
        </w:tc>
      </w:tr>
    </w:tbl>
    <w:p w:rsidR="00DB6B33" w:rsidRDefault="00DB6B33">
      <w:pPr>
        <w:tabs>
          <w:tab w:val="left" w:pos="2700"/>
        </w:tabs>
        <w:spacing w:after="120"/>
        <w:jc w:val="both"/>
        <w:rPr>
          <w:sz w:val="20"/>
          <w:szCs w:val="20"/>
        </w:rPr>
      </w:pPr>
    </w:p>
    <w:p w:rsidR="00DB6B33" w:rsidRDefault="00DB6B33">
      <w:pPr>
        <w:tabs>
          <w:tab w:val="left" w:pos="2700"/>
        </w:tabs>
        <w:spacing w:after="120"/>
        <w:jc w:val="both"/>
        <w:rPr>
          <w:sz w:val="20"/>
          <w:szCs w:val="20"/>
        </w:rPr>
      </w:pPr>
    </w:p>
    <w:p w:rsidR="00DB6B33" w:rsidRDefault="00DB6B33" w:rsidP="00E754F1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 w:rsidRPr="00E754F1">
        <w:rPr>
          <w:b/>
          <w:bCs/>
        </w:rPr>
        <w:t>Věková struktura pedagogických pracovníků (k 30. 9. 201</w:t>
      </w:r>
      <w:r>
        <w:rPr>
          <w:b/>
          <w:bCs/>
        </w:rPr>
        <w:t>3</w:t>
      </w:r>
      <w:r w:rsidRPr="00E754F1">
        <w:rPr>
          <w:b/>
          <w:bCs/>
        </w:rPr>
        <w:t>)</w:t>
      </w:r>
    </w:p>
    <w:p w:rsidR="00DB6B33" w:rsidRPr="00E754F1" w:rsidRDefault="00DB6B33" w:rsidP="00B62272">
      <w:pPr>
        <w:pStyle w:val="Odstavecseseznamem"/>
        <w:ind w:left="0"/>
        <w:jc w:val="both"/>
        <w:rPr>
          <w:b/>
          <w:bCs/>
        </w:rPr>
      </w:pPr>
    </w:p>
    <w:tbl>
      <w:tblPr>
        <w:tblW w:w="5000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574"/>
        <w:gridCol w:w="1122"/>
        <w:gridCol w:w="1122"/>
        <w:gridCol w:w="1122"/>
        <w:gridCol w:w="1122"/>
        <w:gridCol w:w="1122"/>
        <w:gridCol w:w="1122"/>
        <w:gridCol w:w="1122"/>
      </w:tblGrid>
      <w:tr w:rsidR="00DB6B33">
        <w:tc>
          <w:tcPr>
            <w:tcW w:w="83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Počet pedagogických pracovníků</w:t>
            </w:r>
          </w:p>
        </w:tc>
        <w:tc>
          <w:tcPr>
            <w:tcW w:w="59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 30 let</w:t>
            </w:r>
          </w:p>
        </w:tc>
        <w:tc>
          <w:tcPr>
            <w:tcW w:w="59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31 – 40 let</w:t>
            </w:r>
          </w:p>
        </w:tc>
        <w:tc>
          <w:tcPr>
            <w:tcW w:w="59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41 – 50 let</w:t>
            </w:r>
          </w:p>
        </w:tc>
        <w:tc>
          <w:tcPr>
            <w:tcW w:w="59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51 – 60 let</w:t>
            </w:r>
          </w:p>
        </w:tc>
        <w:tc>
          <w:tcPr>
            <w:tcW w:w="59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nad 60 let</w:t>
            </w:r>
          </w:p>
        </w:tc>
        <w:tc>
          <w:tcPr>
            <w:tcW w:w="59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toho důchodci</w:t>
            </w:r>
          </w:p>
        </w:tc>
        <w:tc>
          <w:tcPr>
            <w:tcW w:w="595" w:type="pct"/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Průměrný věk</w:t>
            </w:r>
          </w:p>
        </w:tc>
      </w:tr>
      <w:tr w:rsidR="00DB6B33">
        <w:trPr>
          <w:trHeight w:val="318"/>
        </w:trPr>
        <w:tc>
          <w:tcPr>
            <w:tcW w:w="835" w:type="pct"/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95" w:type="pct"/>
            <w:vAlign w:val="center"/>
          </w:tcPr>
          <w:p w:rsidR="00DB6B33" w:rsidRDefault="00DB6B33" w:rsidP="006829A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vAlign w:val="center"/>
          </w:tcPr>
          <w:p w:rsidR="00DB6B33" w:rsidRDefault="00DB6B33" w:rsidP="00C9141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49,45</w:t>
            </w:r>
          </w:p>
        </w:tc>
      </w:tr>
      <w:tr w:rsidR="00DB6B33">
        <w:trPr>
          <w:trHeight w:val="318"/>
        </w:trPr>
        <w:tc>
          <w:tcPr>
            <w:tcW w:w="835" w:type="pct"/>
            <w:vAlign w:val="center"/>
          </w:tcPr>
          <w:p w:rsidR="00DB6B33" w:rsidRDefault="00DB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 žen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95" w:type="pct"/>
            <w:vAlign w:val="center"/>
          </w:tcPr>
          <w:p w:rsidR="00DB6B33" w:rsidRDefault="00DB6B33" w:rsidP="00C914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39,94</w:t>
            </w:r>
          </w:p>
        </w:tc>
      </w:tr>
    </w:tbl>
    <w:p w:rsidR="00DB6B33" w:rsidRDefault="00DB6B33">
      <w:pPr>
        <w:jc w:val="both"/>
        <w:rPr>
          <w:sz w:val="20"/>
          <w:szCs w:val="20"/>
        </w:rPr>
      </w:pPr>
    </w:p>
    <w:p w:rsidR="00DB6B33" w:rsidRDefault="00DB6B33" w:rsidP="00E754F1">
      <w:pPr>
        <w:pStyle w:val="Odstavecseseznamem"/>
        <w:numPr>
          <w:ilvl w:val="0"/>
          <w:numId w:val="10"/>
        </w:numPr>
        <w:tabs>
          <w:tab w:val="left" w:pos="2700"/>
        </w:tabs>
        <w:spacing w:before="120"/>
        <w:rPr>
          <w:b/>
          <w:bCs/>
        </w:rPr>
      </w:pPr>
      <w:r w:rsidRPr="00E754F1">
        <w:rPr>
          <w:b/>
          <w:bCs/>
        </w:rPr>
        <w:t>Pedagogičtí pracovníci – podle nejvyššího dosaženého vzdělání (k 30. 9. 201</w:t>
      </w:r>
      <w:r>
        <w:rPr>
          <w:b/>
          <w:bCs/>
        </w:rPr>
        <w:t>3</w:t>
      </w:r>
      <w:r w:rsidRPr="00E754F1">
        <w:rPr>
          <w:b/>
          <w:bCs/>
        </w:rPr>
        <w:t>)</w:t>
      </w:r>
    </w:p>
    <w:p w:rsidR="00DB6B33" w:rsidRPr="00E754F1" w:rsidRDefault="00DB6B33" w:rsidP="00B62272">
      <w:pPr>
        <w:pStyle w:val="Odstavecseseznamem"/>
        <w:tabs>
          <w:tab w:val="left" w:pos="2700"/>
        </w:tabs>
        <w:spacing w:before="120"/>
        <w:ind w:left="360"/>
        <w:rPr>
          <w:b/>
          <w:bCs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1"/>
        <w:gridCol w:w="1871"/>
        <w:gridCol w:w="1870"/>
        <w:gridCol w:w="1870"/>
        <w:gridCol w:w="1870"/>
      </w:tblGrid>
      <w:tr w:rsidR="00DB6B33" w:rsidRPr="00E754F1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Počet pedagogických </w:t>
            </w:r>
            <w:r w:rsidRPr="00E754F1">
              <w:rPr>
                <w:b/>
                <w:bCs/>
              </w:rPr>
              <w:t xml:space="preserve">pracovníků – dosažené vzdělání </w:t>
            </w:r>
          </w:p>
        </w:tc>
      </w:tr>
      <w:tr w:rsidR="00DB6B33" w:rsidRPr="00E754F1"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vysokoškolské</w:t>
            </w:r>
          </w:p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- magisterské a vyšší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vysokoškolské</w:t>
            </w:r>
          </w:p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 xml:space="preserve"> - bakalářské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vyšší odborné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střední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základní</w:t>
            </w:r>
          </w:p>
        </w:tc>
      </w:tr>
      <w:tr w:rsidR="00DB6B33" w:rsidRPr="00E754F1">
        <w:trPr>
          <w:trHeight w:val="318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>
              <w:t>5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 w:rsidRPr="00E754F1"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C91410">
            <w:pPr>
              <w:tabs>
                <w:tab w:val="left" w:pos="2700"/>
              </w:tabs>
              <w:jc w:val="center"/>
            </w:pPr>
            <w:r>
              <w:t>13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 w:rsidRPr="00E754F1">
              <w:t>0</w:t>
            </w:r>
          </w:p>
        </w:tc>
      </w:tr>
    </w:tbl>
    <w:p w:rsidR="00DB6B33" w:rsidRDefault="00DB6B33" w:rsidP="00BA4A51">
      <w:pPr>
        <w:tabs>
          <w:tab w:val="left" w:pos="2700"/>
        </w:tabs>
        <w:spacing w:before="120"/>
        <w:ind w:left="62"/>
        <w:rPr>
          <w:b/>
          <w:bCs/>
          <w:sz w:val="20"/>
          <w:szCs w:val="20"/>
        </w:rPr>
      </w:pPr>
    </w:p>
    <w:p w:rsidR="00DB6B33" w:rsidRDefault="00DB6B33" w:rsidP="00E754F1">
      <w:pPr>
        <w:pStyle w:val="Odstavecseseznamem"/>
        <w:numPr>
          <w:ilvl w:val="0"/>
          <w:numId w:val="10"/>
        </w:numPr>
        <w:tabs>
          <w:tab w:val="left" w:pos="2700"/>
        </w:tabs>
        <w:spacing w:before="120"/>
        <w:rPr>
          <w:b/>
          <w:bCs/>
        </w:rPr>
      </w:pPr>
      <w:r w:rsidRPr="00E754F1">
        <w:rPr>
          <w:b/>
          <w:bCs/>
        </w:rPr>
        <w:lastRenderedPageBreak/>
        <w:t>Pedagogičtí pracovníci – podle délky praxe (k 30. 9. 201</w:t>
      </w:r>
      <w:r w:rsidR="00016533">
        <w:rPr>
          <w:b/>
          <w:bCs/>
        </w:rPr>
        <w:t>3</w:t>
      </w:r>
      <w:r w:rsidRPr="00E754F1">
        <w:rPr>
          <w:b/>
          <w:bCs/>
        </w:rPr>
        <w:t>)</w:t>
      </w:r>
    </w:p>
    <w:p w:rsidR="00DB6B33" w:rsidRPr="00E754F1" w:rsidRDefault="00DB6B33" w:rsidP="00B62272">
      <w:pPr>
        <w:pStyle w:val="Odstavecseseznamem"/>
        <w:tabs>
          <w:tab w:val="left" w:pos="2700"/>
        </w:tabs>
        <w:spacing w:before="120"/>
        <w:ind w:left="360"/>
        <w:rPr>
          <w:b/>
          <w:bCs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871"/>
        <w:gridCol w:w="1870"/>
        <w:gridCol w:w="1872"/>
        <w:gridCol w:w="1870"/>
        <w:gridCol w:w="1869"/>
      </w:tblGrid>
      <w:tr w:rsidR="00DB6B33" w:rsidRPr="00E754F1">
        <w:tc>
          <w:tcPr>
            <w:tcW w:w="5000" w:type="pct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Počet pedagogických </w:t>
            </w:r>
            <w:r w:rsidRPr="00E754F1">
              <w:rPr>
                <w:b/>
                <w:bCs/>
              </w:rPr>
              <w:t>pracovníků s praxí</w:t>
            </w:r>
          </w:p>
        </w:tc>
      </w:tr>
      <w:tr w:rsidR="00DB6B33" w:rsidRPr="00E754F1"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do 5 let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do 10 let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do 20 let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 xml:space="preserve">do 30 let 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  <w:rPr>
                <w:b/>
                <w:bCs/>
              </w:rPr>
            </w:pPr>
            <w:r w:rsidRPr="00E754F1">
              <w:rPr>
                <w:b/>
                <w:bCs/>
              </w:rPr>
              <w:t>více než 30 let</w:t>
            </w:r>
          </w:p>
        </w:tc>
      </w:tr>
      <w:tr w:rsidR="00DB6B33" w:rsidRPr="00E754F1">
        <w:trPr>
          <w:trHeight w:val="318"/>
        </w:trPr>
        <w:tc>
          <w:tcPr>
            <w:tcW w:w="100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>
              <w:t>0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>
              <w:t>1</w:t>
            </w:r>
          </w:p>
        </w:tc>
        <w:tc>
          <w:tcPr>
            <w:tcW w:w="10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6829A2">
            <w:pPr>
              <w:tabs>
                <w:tab w:val="left" w:pos="2700"/>
              </w:tabs>
              <w:jc w:val="center"/>
            </w:pPr>
            <w:r>
              <w:t>4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>
              <w:t>10</w:t>
            </w:r>
          </w:p>
        </w:tc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6B33" w:rsidRPr="00E754F1" w:rsidRDefault="00DB6B33" w:rsidP="00050CC4">
            <w:pPr>
              <w:tabs>
                <w:tab w:val="left" w:pos="2700"/>
              </w:tabs>
              <w:jc w:val="center"/>
            </w:pPr>
            <w:r>
              <w:t>7</w:t>
            </w:r>
          </w:p>
        </w:tc>
      </w:tr>
    </w:tbl>
    <w:p w:rsidR="00DB6B33" w:rsidRPr="00E754F1" w:rsidRDefault="00DB6B33">
      <w:pPr>
        <w:jc w:val="both"/>
      </w:pPr>
    </w:p>
    <w:p w:rsidR="00DB6B33" w:rsidRDefault="00DB6B33" w:rsidP="00E754F1">
      <w:pPr>
        <w:pStyle w:val="Odstavecseseznamem"/>
        <w:numPr>
          <w:ilvl w:val="0"/>
          <w:numId w:val="10"/>
        </w:numPr>
        <w:jc w:val="both"/>
        <w:rPr>
          <w:b/>
          <w:bCs/>
        </w:rPr>
      </w:pPr>
      <w:r w:rsidRPr="00E754F1">
        <w:rPr>
          <w:b/>
          <w:bCs/>
        </w:rPr>
        <w:t>Aprobovanost výuky (k 30. 9. 201</w:t>
      </w:r>
      <w:r w:rsidR="00016533">
        <w:rPr>
          <w:b/>
          <w:bCs/>
        </w:rPr>
        <w:t>3</w:t>
      </w:r>
      <w:r w:rsidRPr="00E754F1">
        <w:rPr>
          <w:b/>
          <w:bCs/>
        </w:rPr>
        <w:t>)</w:t>
      </w:r>
    </w:p>
    <w:p w:rsidR="00DB6B33" w:rsidRPr="00E754F1" w:rsidRDefault="00DB6B33" w:rsidP="00B62272">
      <w:pPr>
        <w:pStyle w:val="Odstavecseseznamem"/>
        <w:ind w:left="1080"/>
        <w:jc w:val="both"/>
        <w:rPr>
          <w:b/>
          <w:bCs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5470"/>
        <w:gridCol w:w="1920"/>
        <w:gridCol w:w="1800"/>
      </w:tblGrid>
      <w:tr w:rsidR="00DB6B33">
        <w:tc>
          <w:tcPr>
            <w:tcW w:w="5470" w:type="dxa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  <w:tc>
          <w:tcPr>
            <w:tcW w:w="1920" w:type="dxa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Celkový počet hodin odučených týdně</w:t>
            </w:r>
          </w:p>
        </w:tc>
        <w:tc>
          <w:tcPr>
            <w:tcW w:w="1800" w:type="dxa"/>
            <w:shd w:val="clear" w:color="auto" w:fill="CCFFCC"/>
            <w:vAlign w:val="center"/>
          </w:tcPr>
          <w:p w:rsidR="00DB6B33" w:rsidRDefault="00DB6B33">
            <w:pPr>
              <w:tabs>
                <w:tab w:val="left" w:pos="2700"/>
              </w:tabs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 toho odučených aprobovaně</w:t>
            </w:r>
          </w:p>
        </w:tc>
      </w:tr>
      <w:tr w:rsidR="00DB6B33">
        <w:trPr>
          <w:trHeight w:val="318"/>
        </w:trPr>
        <w:tc>
          <w:tcPr>
            <w:tcW w:w="5470" w:type="dxa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t xml:space="preserve">Všeobecně vzdělávací ( Čj-L; Nj; A; </w:t>
            </w:r>
            <w:proofErr w:type="spellStart"/>
            <w:r>
              <w:t>Tv</w:t>
            </w:r>
            <w:proofErr w:type="spellEnd"/>
            <w:r>
              <w:t xml:space="preserve">; On; </w:t>
            </w:r>
            <w:proofErr w:type="spellStart"/>
            <w:r>
              <w:t>Ov</w:t>
            </w:r>
            <w:proofErr w:type="spellEnd"/>
            <w:r>
              <w:t>; M; Ch; Bio)</w:t>
            </w:r>
          </w:p>
        </w:tc>
        <w:tc>
          <w:tcPr>
            <w:tcW w:w="192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  <w:rPr>
                <w:b/>
                <w:bCs/>
              </w:rPr>
            </w:pPr>
            <w:r>
              <w:t>90</w:t>
            </w:r>
            <w:r w:rsidRPr="003D1C72">
              <w:t> </w:t>
            </w:r>
          </w:p>
        </w:tc>
        <w:tc>
          <w:tcPr>
            <w:tcW w:w="180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</w:pPr>
            <w:r>
              <w:t>48</w:t>
            </w:r>
          </w:p>
        </w:tc>
      </w:tr>
      <w:tr w:rsidR="00DB6B33">
        <w:trPr>
          <w:trHeight w:val="318"/>
        </w:trPr>
        <w:tc>
          <w:tcPr>
            <w:tcW w:w="5470" w:type="dxa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t xml:space="preserve">Odborné předměty </w:t>
            </w:r>
          </w:p>
        </w:tc>
        <w:tc>
          <w:tcPr>
            <w:tcW w:w="192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  <w:rPr>
                <w:b/>
                <w:bCs/>
              </w:rPr>
            </w:pPr>
            <w:r>
              <w:t>144</w:t>
            </w:r>
            <w:r w:rsidRPr="003D1C72">
              <w:t> </w:t>
            </w:r>
          </w:p>
        </w:tc>
        <w:tc>
          <w:tcPr>
            <w:tcW w:w="180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  <w:rPr>
                <w:b/>
                <w:bCs/>
              </w:rPr>
            </w:pPr>
            <w:r>
              <w:t>144</w:t>
            </w:r>
          </w:p>
        </w:tc>
      </w:tr>
      <w:tr w:rsidR="00DB6B33">
        <w:trPr>
          <w:trHeight w:val="318"/>
        </w:trPr>
        <w:tc>
          <w:tcPr>
            <w:tcW w:w="5470" w:type="dxa"/>
            <w:vAlign w:val="center"/>
          </w:tcPr>
          <w:p w:rsidR="00DB6B33" w:rsidRDefault="00DB6B33">
            <w:pPr>
              <w:tabs>
                <w:tab w:val="left" w:pos="2700"/>
              </w:tabs>
            </w:pPr>
            <w:r>
              <w:t>Odborný výcvik</w:t>
            </w:r>
          </w:p>
        </w:tc>
        <w:tc>
          <w:tcPr>
            <w:tcW w:w="192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  <w:rPr>
                <w:b/>
                <w:bCs/>
              </w:rPr>
            </w:pPr>
            <w:r>
              <w:t>232</w:t>
            </w:r>
            <w:r w:rsidRPr="003D1C72">
              <w:t> </w:t>
            </w:r>
          </w:p>
        </w:tc>
        <w:tc>
          <w:tcPr>
            <w:tcW w:w="180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  <w:rPr>
                <w:b/>
                <w:bCs/>
              </w:rPr>
            </w:pPr>
            <w:r>
              <w:t>232</w:t>
            </w:r>
          </w:p>
        </w:tc>
      </w:tr>
      <w:tr w:rsidR="00DB6B33">
        <w:trPr>
          <w:trHeight w:val="318"/>
        </w:trPr>
        <w:tc>
          <w:tcPr>
            <w:tcW w:w="5470" w:type="dxa"/>
            <w:vAlign w:val="center"/>
          </w:tcPr>
          <w:p w:rsidR="00DB6B33" w:rsidRDefault="00DB6B33">
            <w:pPr>
              <w:tabs>
                <w:tab w:val="left" w:pos="270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192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</w:pPr>
            <w:r>
              <w:t>466</w:t>
            </w:r>
          </w:p>
        </w:tc>
        <w:tc>
          <w:tcPr>
            <w:tcW w:w="1800" w:type="dxa"/>
            <w:vAlign w:val="center"/>
          </w:tcPr>
          <w:p w:rsidR="00DB6B33" w:rsidRPr="003D1C72" w:rsidRDefault="00DB6B33">
            <w:pPr>
              <w:tabs>
                <w:tab w:val="left" w:pos="2700"/>
              </w:tabs>
              <w:jc w:val="right"/>
            </w:pPr>
            <w:r>
              <w:t>424</w:t>
            </w:r>
          </w:p>
        </w:tc>
      </w:tr>
    </w:tbl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</w:p>
    <w:p w:rsidR="00DB6B33" w:rsidRDefault="00DB6B33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 xml:space="preserve">13.1 </w:t>
      </w:r>
      <w:r>
        <w:rPr>
          <w:b/>
          <w:bCs/>
        </w:rPr>
        <w:tab/>
      </w:r>
      <w:r>
        <w:t>Personální změny ve školním roce: 2013/2014</w:t>
      </w:r>
    </w:p>
    <w:p w:rsidR="00DB6B33" w:rsidRDefault="00DB6B33">
      <w:pPr>
        <w:spacing w:before="120" w:after="120"/>
        <w:ind w:left="360"/>
      </w:pPr>
      <w:proofErr w:type="gramStart"/>
      <w:r>
        <w:t>Odchody :</w:t>
      </w:r>
      <w:r>
        <w:tab/>
      </w:r>
      <w:r>
        <w:tab/>
      </w:r>
      <w:r>
        <w:tab/>
      </w:r>
      <w:r>
        <w:tab/>
      </w:r>
      <w:r>
        <w:tab/>
      </w:r>
      <w:r>
        <w:tab/>
        <w:t>Příchod</w:t>
      </w:r>
      <w:proofErr w:type="gramEnd"/>
      <w:r>
        <w:t>:</w:t>
      </w:r>
    </w:p>
    <w:p w:rsidR="00DB6B33" w:rsidRDefault="00DB6B33">
      <w:pPr>
        <w:spacing w:before="120" w:after="120"/>
        <w:ind w:left="360"/>
        <w:rPr>
          <w:u w:val="single"/>
        </w:rPr>
      </w:pPr>
      <w:r>
        <w:tab/>
      </w:r>
      <w:r>
        <w:tab/>
      </w:r>
      <w:r>
        <w:rPr>
          <w:u w:val="single"/>
        </w:rPr>
        <w:t>5</w:t>
      </w:r>
      <w:r w:rsidRPr="008F0783">
        <w:rPr>
          <w:u w:val="single"/>
        </w:rPr>
        <w:t xml:space="preserve">x </w:t>
      </w:r>
      <w:r>
        <w:rPr>
          <w:u w:val="single"/>
        </w:rPr>
        <w:t xml:space="preserve">odchod do jiného zaměstnání, </w:t>
      </w:r>
    </w:p>
    <w:p w:rsidR="00DB6B33" w:rsidRPr="008F0783" w:rsidRDefault="00DB6B33" w:rsidP="00C91410">
      <w:pPr>
        <w:spacing w:before="120" w:after="120"/>
        <w:ind w:left="1069" w:firstLine="349"/>
        <w:rPr>
          <w:u w:val="single"/>
        </w:rPr>
      </w:pPr>
      <w:r>
        <w:rPr>
          <w:u w:val="single"/>
        </w:rPr>
        <w:t>1x do důchodu.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>4</w:t>
      </w:r>
      <w:r w:rsidRPr="008F0783">
        <w:rPr>
          <w:u w:val="single"/>
        </w:rPr>
        <w:t xml:space="preserve">x učitel </w:t>
      </w:r>
      <w:proofErr w:type="spellStart"/>
      <w:r w:rsidRPr="008F0783">
        <w:rPr>
          <w:u w:val="single"/>
        </w:rPr>
        <w:t>odb</w:t>
      </w:r>
      <w:proofErr w:type="spellEnd"/>
      <w:r w:rsidRPr="008F0783">
        <w:rPr>
          <w:u w:val="single"/>
        </w:rPr>
        <w:t xml:space="preserve">. </w:t>
      </w:r>
      <w:proofErr w:type="gramStart"/>
      <w:r w:rsidRPr="008F0783">
        <w:rPr>
          <w:u w:val="single"/>
        </w:rPr>
        <w:t>před</w:t>
      </w:r>
      <w:proofErr w:type="gramEnd"/>
      <w:r w:rsidRPr="008F0783">
        <w:rPr>
          <w:u w:val="single"/>
        </w:rPr>
        <w:t>.</w:t>
      </w:r>
    </w:p>
    <w:p w:rsidR="00DB6B33" w:rsidRDefault="00DB6B33" w:rsidP="008F0783">
      <w:pPr>
        <w:spacing w:before="120" w:after="120"/>
        <w:ind w:left="360"/>
      </w:pPr>
      <w:r>
        <w:tab/>
      </w:r>
      <w:r>
        <w:tab/>
        <w:t>celkem 6 učitelů odešlo a 4 učitelé přišli.</w:t>
      </w:r>
    </w:p>
    <w:p w:rsidR="00DB6B33" w:rsidRDefault="00DB6B33">
      <w:pPr>
        <w:pStyle w:val="Nadpis1"/>
        <w:spacing w:before="120" w:after="120"/>
        <w:rPr>
          <w:u w:val="single"/>
        </w:rPr>
      </w:pPr>
    </w:p>
    <w:p w:rsidR="00DB6B33" w:rsidRDefault="00DB6B33">
      <w:pPr>
        <w:pStyle w:val="Nadpis1"/>
        <w:spacing w:before="120" w:after="120"/>
        <w:rPr>
          <w:u w:val="single"/>
        </w:rPr>
      </w:pPr>
      <w:r>
        <w:rPr>
          <w:u w:val="single"/>
        </w:rPr>
        <w:t>14. Údaje o dalším vzdělávání pedagogických pracovníků </w:t>
      </w:r>
    </w:p>
    <w:p w:rsidR="00DB6B33" w:rsidRDefault="00DB6B33" w:rsidP="008F0783">
      <w:pPr>
        <w:pStyle w:val="Zpat"/>
        <w:numPr>
          <w:ilvl w:val="2"/>
          <w:numId w:val="11"/>
        </w:numPr>
        <w:tabs>
          <w:tab w:val="clear" w:pos="4536"/>
          <w:tab w:val="clear" w:pos="9072"/>
          <w:tab w:val="left" w:pos="0"/>
        </w:tabs>
        <w:spacing w:before="120" w:after="120"/>
      </w:pPr>
      <w:r>
        <w:t>Studium ke splnění kvalifikačních předpokladů</w:t>
      </w:r>
    </w:p>
    <w:p w:rsidR="00DB6B33" w:rsidRDefault="00DB6B33" w:rsidP="00FA3773">
      <w:pPr>
        <w:pStyle w:val="Zpat"/>
        <w:tabs>
          <w:tab w:val="clear" w:pos="4536"/>
          <w:tab w:val="clear" w:pos="9072"/>
          <w:tab w:val="left" w:pos="0"/>
          <w:tab w:val="num" w:pos="1440"/>
        </w:tabs>
        <w:spacing w:before="120" w:after="120"/>
        <w:ind w:left="709"/>
      </w:pPr>
      <w:r>
        <w:t>Ve školním roce 2013/2014studují 3 pedagogičtí pracovníci. Bc. Kristýna Fajglová, ČZU magisterské studium, ukončení červen 2014. Ing. Vít Faltejsek manažerské studium pro ředitele a zástupce ředitelů škol. Bc. Kejřová dokončuje magisterské studium.</w:t>
      </w:r>
      <w:r>
        <w:tab/>
      </w:r>
    </w:p>
    <w:p w:rsidR="00DB6B33" w:rsidRDefault="00DB6B33" w:rsidP="007623D2">
      <w:pPr>
        <w:pStyle w:val="Zpat"/>
        <w:tabs>
          <w:tab w:val="clear" w:pos="4536"/>
          <w:tab w:val="clear" w:pos="9072"/>
          <w:tab w:val="left" w:pos="0"/>
          <w:tab w:val="num" w:pos="1440"/>
        </w:tabs>
        <w:spacing w:before="120" w:after="120"/>
        <w:ind w:left="709"/>
      </w:pPr>
      <w:r>
        <w:t xml:space="preserve">Úspěšně ukončili studium dva pedagogičtí pracovníci: </w:t>
      </w:r>
    </w:p>
    <w:p w:rsidR="00DB6B33" w:rsidRDefault="00DB6B33" w:rsidP="0091673D">
      <w:pPr>
        <w:pStyle w:val="Zpat"/>
        <w:tabs>
          <w:tab w:val="clear" w:pos="4536"/>
          <w:tab w:val="clear" w:pos="9072"/>
          <w:tab w:val="left" w:pos="0"/>
          <w:tab w:val="num" w:pos="1440"/>
        </w:tabs>
        <w:spacing w:before="120" w:after="120"/>
        <w:ind w:left="709"/>
      </w:pPr>
      <w:r>
        <w:t xml:space="preserve">Štelcíková TU Liberec – Speciální pedagogika pro vychovatele, bakalářské studium. Francová Iv. bakalářské studium, ukončení červen 2013. </w:t>
      </w:r>
    </w:p>
    <w:p w:rsidR="00DB6B33" w:rsidRDefault="00DB6B33">
      <w:pPr>
        <w:numPr>
          <w:ilvl w:val="1"/>
          <w:numId w:val="11"/>
        </w:numPr>
      </w:pPr>
      <w:r>
        <w:t xml:space="preserve">    Studium k prohlubování odborné kvalifikace (průběžné studium) – kurzy, </w:t>
      </w:r>
    </w:p>
    <w:p w:rsidR="00DB6B33" w:rsidRDefault="00DB6B33">
      <w:pPr>
        <w:ind w:left="360"/>
      </w:pPr>
      <w:r>
        <w:t xml:space="preserve">           semináře, školení, samostudium</w:t>
      </w:r>
    </w:p>
    <w:p w:rsidR="00DB6B33" w:rsidRDefault="00DB6B33">
      <w:pPr>
        <w:numPr>
          <w:ilvl w:val="0"/>
          <w:numId w:val="12"/>
        </w:numPr>
        <w:tabs>
          <w:tab w:val="left" w:pos="2700"/>
        </w:tabs>
      </w:pPr>
      <w:r>
        <w:t xml:space="preserve">Semináře a kurzy pořádané VISK </w:t>
      </w:r>
    </w:p>
    <w:p w:rsidR="00DB6B33" w:rsidRDefault="00DB6B33">
      <w:pPr>
        <w:tabs>
          <w:tab w:val="left" w:pos="2700"/>
        </w:tabs>
        <w:ind w:left="660"/>
      </w:pPr>
      <w:r>
        <w:t xml:space="preserve">      školní rok 2013/2014: celkem 5 akcí účast 5 pedagogických pracovníků. </w:t>
      </w:r>
    </w:p>
    <w:p w:rsidR="00DB6B33" w:rsidRDefault="00DB6B33" w:rsidP="00DB063A">
      <w:pPr>
        <w:numPr>
          <w:ilvl w:val="0"/>
          <w:numId w:val="12"/>
        </w:numPr>
      </w:pPr>
      <w:r>
        <w:t>Formou samostudia se průběžně připravují všichni pedagogičtí pracovníci.</w:t>
      </w:r>
    </w:p>
    <w:p w:rsidR="00DB6B33" w:rsidRDefault="00DB6B33" w:rsidP="000F573A">
      <w:pPr>
        <w:ind w:left="1020"/>
      </w:pPr>
    </w:p>
    <w:p w:rsidR="00DB6B33" w:rsidRDefault="00DB6B33" w:rsidP="0091673D">
      <w:pPr>
        <w:widowControl w:val="0"/>
        <w:numPr>
          <w:ilvl w:val="0"/>
          <w:numId w:val="19"/>
        </w:numPr>
        <w:autoSpaceDE w:val="0"/>
        <w:autoSpaceDN w:val="0"/>
        <w:adjustRightInd w:val="0"/>
        <w:jc w:val="both"/>
        <w:rPr>
          <w:b/>
          <w:bCs/>
          <w:u w:val="single"/>
        </w:rPr>
      </w:pPr>
      <w:r>
        <w:rPr>
          <w:b/>
          <w:bCs/>
          <w:u w:val="single"/>
        </w:rPr>
        <w:t>Údaje o dalších aktivitách a prezentaci školy na veřejnosti</w:t>
      </w:r>
    </w:p>
    <w:p w:rsidR="00DB6B33" w:rsidRDefault="00DB6B33" w:rsidP="0091673D">
      <w:pPr>
        <w:widowControl w:val="0"/>
        <w:autoSpaceDE w:val="0"/>
        <w:autoSpaceDN w:val="0"/>
        <w:adjustRightInd w:val="0"/>
        <w:ind w:left="480"/>
        <w:jc w:val="both"/>
        <w:rPr>
          <w:b/>
          <w:bCs/>
          <w:u w:val="single"/>
        </w:rPr>
      </w:pPr>
    </w:p>
    <w:p w:rsidR="00DB6B33" w:rsidRPr="003556B4" w:rsidRDefault="00DB6B33" w:rsidP="004E14B2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 w:rsidRPr="003556B4">
        <w:t xml:space="preserve">Zájmová činnost organizovaná školou </w:t>
      </w:r>
      <w:r>
        <w:t>je pořádaná v rámci Domova mládeže – Filmový klub, každý čtvrtek a kroužek počítačů dle zájmů žáků. Kroužek vaření a šití ukončen ve druhém pololetí pro nedostatek zájemců.</w:t>
      </w:r>
    </w:p>
    <w:p w:rsidR="00DB6B33" w:rsidRPr="003556B4" w:rsidRDefault="00DB6B33" w:rsidP="004E14B2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 w:rsidRPr="003556B4">
        <w:t xml:space="preserve">Mimoškolní aktivity </w:t>
      </w:r>
      <w:r>
        <w:t>jsou orientovány na Odborné exkurze fa. Botaniku – Ostrá, Branko Semice – rychlírna zeleniny, Botanické zahrady v Praze. Výrobna uzenin Libochovice. Organizovaná návštěva tematických výstav Lysá nad Labem, Litoměřice.</w:t>
      </w:r>
    </w:p>
    <w:p w:rsidR="00DB6B33" w:rsidRPr="003556B4" w:rsidRDefault="00DB6B33" w:rsidP="004E14B2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 w:rsidRPr="003556B4">
        <w:lastRenderedPageBreak/>
        <w:t>Programy a projekty (nové i pokračující):</w:t>
      </w:r>
    </w:p>
    <w:p w:rsidR="00DB6B33" w:rsidRDefault="00DB6B33" w:rsidP="004E14B2">
      <w:pPr>
        <w:widowControl w:val="0"/>
        <w:autoSpaceDE w:val="0"/>
        <w:autoSpaceDN w:val="0"/>
        <w:adjustRightInd w:val="0"/>
        <w:ind w:left="480"/>
        <w:jc w:val="both"/>
      </w:pPr>
      <w:r w:rsidRPr="003556B4">
        <w:t xml:space="preserve">a) zapojení školy </w:t>
      </w:r>
      <w:r>
        <w:t xml:space="preserve">do </w:t>
      </w:r>
      <w:r w:rsidRPr="003556B4">
        <w:t>projektů nad</w:t>
      </w:r>
      <w:r>
        <w:t xml:space="preserve"> </w:t>
      </w:r>
      <w:r w:rsidRPr="003556B4">
        <w:t xml:space="preserve">regionálního či celostátního významu s finanční podporou z fondů EU </w:t>
      </w:r>
      <w:r>
        <w:t xml:space="preserve"> - probíhá projekt OP1.5 _ EU peníze středním školám. </w:t>
      </w:r>
    </w:p>
    <w:p w:rsidR="00DB6B33" w:rsidRPr="003556B4" w:rsidRDefault="00DB6B33" w:rsidP="004E14B2">
      <w:pPr>
        <w:widowControl w:val="0"/>
        <w:autoSpaceDE w:val="0"/>
        <w:autoSpaceDN w:val="0"/>
        <w:adjustRightInd w:val="0"/>
        <w:ind w:left="480"/>
        <w:jc w:val="both"/>
      </w:pPr>
      <w:r>
        <w:t>b)</w:t>
      </w:r>
      <w:r w:rsidRPr="003556B4">
        <w:t xml:space="preserve"> předložení/realizace vlastních projektů v rámci programů EU (ROP NUTS 2 Střední Čechy, OP VK atd.); partnerství v projektech s finanční podporou z fondů EU </w:t>
      </w:r>
      <w:r>
        <w:t>– nejsme zapojeni</w:t>
      </w:r>
    </w:p>
    <w:p w:rsidR="00DB6B33" w:rsidRPr="003556B4" w:rsidRDefault="00DB6B33" w:rsidP="004E14B2">
      <w:pPr>
        <w:widowControl w:val="0"/>
        <w:autoSpaceDE w:val="0"/>
        <w:autoSpaceDN w:val="0"/>
        <w:adjustRightInd w:val="0"/>
        <w:ind w:left="480"/>
        <w:jc w:val="both"/>
      </w:pPr>
      <w:r w:rsidRPr="003556B4">
        <w:t>e) zapojení školy do programů a projektů vyhlášených Středočeským krajem</w:t>
      </w:r>
      <w:r>
        <w:t xml:space="preserve"> – nejsme zapojeni</w:t>
      </w:r>
    </w:p>
    <w:p w:rsidR="00DB6B33" w:rsidRDefault="00DB6B33" w:rsidP="007623D2">
      <w:pPr>
        <w:widowControl w:val="0"/>
        <w:autoSpaceDE w:val="0"/>
        <w:autoSpaceDN w:val="0"/>
        <w:adjustRightInd w:val="0"/>
        <w:ind w:left="480"/>
        <w:jc w:val="both"/>
      </w:pPr>
      <w:r>
        <w:t>f</w:t>
      </w:r>
      <w:r w:rsidRPr="003556B4">
        <w:t>) zapojení školy do programů a proje</w:t>
      </w:r>
      <w:r>
        <w:t>ktů vyhlášených dalšími subjekty. Projekt NUOV - NZZ. Škola spolupracovala na projektu „Jednotných závěrečných zkoušek“, včetně jejich realizace. Lze konstatovat, že náročnost a organizační zabezpečení těchto zkoušek je na dobré úrovni. Projekt je ukončen. Nyní využíváme jednotné zadání pro konání závěrečných zkoušek a nadále spolupracujeme s NUOV na této téma.</w:t>
      </w:r>
    </w:p>
    <w:p w:rsidR="00DB6B33" w:rsidRPr="003556B4" w:rsidRDefault="00DB6B33" w:rsidP="000F283B">
      <w:pPr>
        <w:pStyle w:val="Zpat"/>
        <w:numPr>
          <w:ilvl w:val="1"/>
          <w:numId w:val="19"/>
        </w:numPr>
        <w:tabs>
          <w:tab w:val="clear" w:pos="480"/>
          <w:tab w:val="clear" w:pos="4536"/>
          <w:tab w:val="clear" w:pos="9072"/>
          <w:tab w:val="left" w:pos="0"/>
          <w:tab w:val="num" w:pos="567"/>
          <w:tab w:val="num" w:pos="1080"/>
        </w:tabs>
        <w:spacing w:before="120" w:after="120"/>
        <w:jc w:val="both"/>
      </w:pPr>
      <w:r>
        <w:t xml:space="preserve"> </w:t>
      </w:r>
      <w:r w:rsidRPr="003556B4">
        <w:t>Spolupráce se zahra</w:t>
      </w:r>
      <w:r>
        <w:t>ničními školami – nejsme zapojeni</w:t>
      </w:r>
    </w:p>
    <w:p w:rsidR="00DB6B33" w:rsidRDefault="00DB6B33" w:rsidP="000F283B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ind w:left="510" w:hanging="510"/>
        <w:jc w:val="both"/>
      </w:pPr>
      <w:r>
        <w:t xml:space="preserve"> </w:t>
      </w:r>
      <w:r w:rsidRPr="003556B4">
        <w:t>Účast žáků školy ve vědomostních, odborných, sportov</w:t>
      </w:r>
      <w:r>
        <w:t>ních a dalších soutěžích, např. středoškolská</w:t>
      </w:r>
      <w:r w:rsidRPr="003556B4">
        <w:t xml:space="preserve"> odborná činnost, olympiády apod. (okresní, krajská, celostátní, mezinárodní kola)</w:t>
      </w:r>
      <w:r>
        <w:t xml:space="preserve"> – nejsme zapojeni.</w:t>
      </w:r>
    </w:p>
    <w:p w:rsidR="00DB6B33" w:rsidRDefault="00DB6B33" w:rsidP="000F283B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>
        <w:t xml:space="preserve"> </w:t>
      </w:r>
      <w:r w:rsidRPr="003556B4">
        <w:t>Akce uskutečněné v</w:t>
      </w:r>
      <w:r>
        <w:t> </w:t>
      </w:r>
      <w:r w:rsidRPr="003556B4">
        <w:t xml:space="preserve">rámci prevence sociálně patologických jevů, další způsoby jejich </w:t>
      </w:r>
      <w:r>
        <w:t>předcházení: Bylo realizováno 5 programů 1x přednáška, 2x beseda a 1x skupinová práce „Jak se bránit šikaně a návykovým látkám“. 1x skupinová práce „ Chování v krizových situacích“. S využitím sportovních aktivit, a spoluprací Policie ČR, a hasičů.</w:t>
      </w:r>
    </w:p>
    <w:p w:rsidR="00DB6B33" w:rsidRDefault="00DB6B33" w:rsidP="000F283B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>
        <w:t xml:space="preserve"> </w:t>
      </w:r>
      <w:r w:rsidRPr="003556B4">
        <w:t>Výchovné akce zaměřené na multikulturní a environmentálním výchovu, akce směřující k</w:t>
      </w:r>
      <w:r>
        <w:t> </w:t>
      </w:r>
      <w:r w:rsidRPr="003556B4">
        <w:t>výchově k</w:t>
      </w:r>
      <w:r>
        <w:t> </w:t>
      </w:r>
      <w:r w:rsidRPr="003556B4">
        <w:t>humanismu: V rámci</w:t>
      </w:r>
      <w:r>
        <w:t xml:space="preserve"> Čj a OBN, návštěva historické Prahy, návštěva Parlamentu a senátu ČR.</w:t>
      </w:r>
      <w:r w:rsidRPr="00C2033A">
        <w:t xml:space="preserve"> </w:t>
      </w:r>
      <w:r>
        <w:t>Zásady environmentální výchovy jsou zapracovány ve výuce odborných předmětů i všeobecně vzdělávacích předmětů zvláště se této problematice věnují učitelé Ekologie, květinářství a sadovnictví. K naplňování těchto cílů slouží i exkurze pořádané školou do botanických zahrad a parků.</w:t>
      </w:r>
    </w:p>
    <w:p w:rsidR="00DB6B33" w:rsidRDefault="00DB6B33" w:rsidP="000F283B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>
        <w:t xml:space="preserve"> </w:t>
      </w:r>
      <w:r w:rsidRPr="004C26F7">
        <w:t>Spolupráce školy se zřizovatelem, obcí, zaměstnavateli, úřady práce, odborovými organizacemi, organizacemi zaměstnavatelů, sociálními partnery, a dalšími subjekty při plnění úkolů ve vzdělávání</w:t>
      </w:r>
      <w:r>
        <w:t>: provádíme v rámci Odborného výcviku, spolupráce s obcí byla navázána.</w:t>
      </w:r>
      <w:r w:rsidRPr="00C2033A">
        <w:t xml:space="preserve"> </w:t>
      </w:r>
      <w:r>
        <w:t>Spolupráce s odborem školství středočeského kraje je na dobré úrovni. Velmi úzká spolupráce probíhá s Pedagogicko-psychologickou poradnou v Mělníce, Úřadem práce tamtéž. S pracovišti OSPOD v Litoměřicích a Mělníce. Škola má dobrou spolupráci i s Policií ČR a to jak s okresním ředitelstvím, tak obvodními odděleními Horní Počaply. Na solidní úrovni je spolupráce s DD Liběchov, Krnsko a Dubá při začleňování některých žáků. Spolupracujeme i s obecně prospěšnou společností Fond Sidus a s nadací „Děti Ulice“ Pořádání sbírek, atd. Probíhá i vzájemná spolupráce s obcí Kadlín kde se zúčastňujeme jejich akcí zaměřených na zemědělskou a ekologickou tématiku.</w:t>
      </w:r>
    </w:p>
    <w:p w:rsidR="00DB6B33" w:rsidRDefault="00DB6B33" w:rsidP="00C2033A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  <w:tab w:val="num" w:pos="1080"/>
        </w:tabs>
        <w:spacing w:before="120" w:after="120"/>
        <w:jc w:val="both"/>
      </w:pPr>
      <w:r>
        <w:t xml:space="preserve">  Mimoškolní aktivity:</w:t>
      </w: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SOU Liběchov, každoročně pořádá dvě výstavy, (dny otevřených dveří). A to na jaře vždy začátkem května a v zimě počátkem prosince (Vánoční tématika). Na těchto výstavách představujeme veřejnosti práce učňů. Jedná se jak o práce vazačsko – aranžérské u zahradnických oborů tak i výrobky oboru opravářské práce, většinou zámečnické či klempířské. Jednotlivé práce jsou hodnoceny a nejlepší odměněny drobnými cenami. Pro zvýšení motivace žáků školy pořádáme různé soutěže, ať již v rámci sportovních dní, nebo odborných dovedností.</w:t>
      </w: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 xml:space="preserve"> Škola se též pravidelně zúčastňuje soutěže středních zahradnických škol „ Polabský motýl“, kterou pořádá výstaviště v Lysé nad Labem při konání jarní zemědělské výstavy. Této </w:t>
      </w:r>
      <w:r>
        <w:lastRenderedPageBreak/>
        <w:t xml:space="preserve">přehlídky žákovských prací se škola zúčastňuje od jejího počátku, kdy v prvním roce soutěžili pouze tři školy. Dnes je již konkurence silnější a podstatně vyrovnanější. </w:t>
      </w: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 xml:space="preserve">  Další aktivitou školy na veřejnosti je účast na burze škol v České Lípě a akce „Vzdělávání“ v Mělníku. Zde škola prezentuje nabídku učebních oborů i spolupráci se zaměstnavateli.</w:t>
      </w: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 xml:space="preserve"> Mimo tyto uvedené aktivity škola spolupracuje v regionu s různými organizacemi a firmami, pro které zajišťujeme květinovou výzdobu při slavnostních příležitostech, pořádání zájmových výukových kurzů převážně ve vazbě a aranžování k různým příležitostem, nebo poskytuje zázemí pro konání sportovních a kulturních akcí, jako např. orientační běh, letní vystoupení kočovného divadla. Na škole proběhly následující akce: Den bezpečnosti ve spolupráci s městem Mělník; sportovní den, účast na dni sázení brambor v Kadlíně,tematický zájezd – Průhonice. Pravidelně spolupracujeme se zámkem Ploskovice, kam dodáváme výrobky na Velikonoce a Vánoce, mimo to připravujeme aranžmá výstavy ovoce v září. </w:t>
      </w: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>Pravidelně pořádáme tvůrčí dílny pro žáky ZŠ v okolí a to jak v prostorách učiliště, tak na jednotlivých základních školách.</w:t>
      </w:r>
    </w:p>
    <w:p w:rsidR="00DB6B33" w:rsidRDefault="00DB6B33" w:rsidP="0091673D">
      <w:pPr>
        <w:pStyle w:val="Zpat"/>
        <w:tabs>
          <w:tab w:val="clear" w:pos="4536"/>
          <w:tab w:val="clear" w:pos="9072"/>
          <w:tab w:val="left" w:pos="0"/>
          <w:tab w:val="num" w:pos="480"/>
        </w:tabs>
        <w:spacing w:before="120" w:after="120"/>
        <w:jc w:val="both"/>
      </w:pPr>
      <w:r>
        <w:t xml:space="preserve">Programy a projekty:  Škola nadále aktivně spolupracuje na projektu „Jednotných závěrečných zkoušek“, (prakticky od jeho zrodu) oboru Zahradník. A od školního roku 2010/2011 i u oboru Prodavač květiny. Počínaje školním rokem 2012/13 jsme využili i možnost rozšíření o obor Opravář zemědělských strojů a Zahradnické práce. Lze konstatovat, že připomínky školy k těmto zkouškám byly zapracovány do dalšího ročníku a spolupráce s NUOV a ostatními zapojenými školami je velmi plodná.       </w:t>
      </w:r>
    </w:p>
    <w:p w:rsidR="00DB6B33" w:rsidRDefault="00DB6B33" w:rsidP="000F283B">
      <w:pPr>
        <w:pStyle w:val="Zpat"/>
        <w:numPr>
          <w:ilvl w:val="1"/>
          <w:numId w:val="19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ab/>
        <w:t>Analýza současného stavu na škole:</w:t>
      </w:r>
    </w:p>
    <w:p w:rsidR="00DB6B33" w:rsidRDefault="00DB6B33" w:rsidP="009C1629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Šikana:</w:t>
      </w:r>
      <w:r>
        <w:tab/>
        <w:t>-   část žáků naši školy má aktivní zkušenosti se šikanou, ať již jako agresoři,</w:t>
      </w:r>
    </w:p>
    <w:p w:rsidR="00DB6B33" w:rsidRDefault="00DB6B33" w:rsidP="009C1629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ab/>
      </w:r>
      <w:r>
        <w:tab/>
        <w:t xml:space="preserve">      nebo oběti. Někteří žáci k nám z tohoto důvodu přestoupili z jiných škol.</w:t>
      </w:r>
    </w:p>
    <w:p w:rsidR="00DB6B33" w:rsidRDefault="00DB6B33" w:rsidP="009C1629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 xml:space="preserve">V prevenci šikany velmi účinně pomáhá třídní terapie a pravidelné třídnické hodiny, během nichž si mohou žáci nenásilnou formou vyříkat své problémy, popřípadě vysvětlit důvody svého chování vůči ostatním. </w:t>
      </w:r>
    </w:p>
    <w:p w:rsidR="00DB6B33" w:rsidRDefault="00DB6B33" w:rsidP="009C1629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účinná je i práce preventisty, jehož zásluhou jsou tyto jevy odhalovány a pokud možno řešeny včas.</w:t>
      </w:r>
    </w:p>
    <w:p w:rsidR="00DB6B33" w:rsidRDefault="00DB6B33" w:rsidP="009C1629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Rasismus:</w:t>
      </w:r>
      <w:r>
        <w:tab/>
        <w:t>- v této oblasti nemáme na škole větší problémy. V letošním školním roce se</w:t>
      </w:r>
    </w:p>
    <w:p w:rsidR="00DB6B33" w:rsidRDefault="00DB6B33" w:rsidP="009C1629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ab/>
      </w:r>
      <w:r>
        <w:tab/>
        <w:t xml:space="preserve">    nevyskytl se žádný případ s rasovým podtextem.</w:t>
      </w:r>
    </w:p>
    <w:p w:rsidR="00DB6B33" w:rsidRDefault="00DB6B33" w:rsidP="009C1629">
      <w:pPr>
        <w:pStyle w:val="Zpat"/>
        <w:tabs>
          <w:tab w:val="clear" w:pos="4536"/>
          <w:tab w:val="clear" w:pos="9072"/>
          <w:tab w:val="left" w:pos="0"/>
        </w:tabs>
        <w:spacing w:after="120"/>
        <w:jc w:val="both"/>
      </w:pPr>
      <w:r>
        <w:t xml:space="preserve">Kouření: </w:t>
      </w:r>
      <w:r>
        <w:tab/>
        <w:t>- jedná se bohužel o silně rozšířený zlozvyk. Většina žáků kouří i přes všechna</w:t>
      </w:r>
    </w:p>
    <w:p w:rsidR="00DB6B33" w:rsidRDefault="00DB6B33" w:rsidP="009C1629">
      <w:pPr>
        <w:pStyle w:val="Zpat"/>
        <w:tabs>
          <w:tab w:val="clear" w:pos="4536"/>
          <w:tab w:val="clear" w:pos="9072"/>
          <w:tab w:val="left" w:pos="0"/>
        </w:tabs>
        <w:spacing w:after="120"/>
        <w:ind w:left="1418"/>
        <w:jc w:val="both"/>
      </w:pPr>
      <w:r>
        <w:t xml:space="preserve">   opatření. Represe se ukazuje jako málo účinná. Pracovníci školy se snaží různými způsoby usměrnit žáky v kouření. Dodržováním organizačních opatření a ustanovení Školního řádu, zamezit možnosti kouření žáků během pobytu ve škole. Některé případy byly řešeny ve spolupráci s Policií ČR.</w:t>
      </w:r>
    </w:p>
    <w:p w:rsidR="00DB6B33" w:rsidRDefault="00DB6B33" w:rsidP="009C1629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after="120"/>
        <w:jc w:val="both"/>
      </w:pPr>
      <w:r>
        <w:t>Na DM a internátě se osvědčuje založený „Klub nekuřáků“, který podniká různé akce, např. plavání v bazénu na Mělníce, turistické výlety do okolí (Liběchov, Kokořínské údolí apod.), návštěvy kulturních akcí, apod.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>Alkohol:</w:t>
      </w:r>
    </w:p>
    <w:p w:rsidR="00DB6B33" w:rsidRDefault="00DB6B33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s požíváním alkoholu ve škole či při školních akcích se nevyskytl závažnější problém. Až na ojedinělé výjimky, na DM o vycházkách. V uplynulém období byl řešen pouze jeden případ, s uděleným výchovným opatřením. O volných dnech a mimo školu je žáky alkohol konzumován, jak vyplývá z prováděných průzkumů. Většinou na diskotékách, či při jiných zábavných akcích, ale bohužel i v rodinách.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lastRenderedPageBreak/>
        <w:t>Drogy:</w:t>
      </w:r>
    </w:p>
    <w:p w:rsidR="00DB6B33" w:rsidRDefault="00DB6B33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z průzkumů prováděných na škole vyplývá, že poměrně velká část žáků se s drogami setkala. (Jen ojedinělé případy ne). Většinou se jedná o Marihuanu a tzv. „ taneční drogy“.</w:t>
      </w:r>
    </w:p>
    <w:p w:rsidR="00DB6B33" w:rsidRDefault="00DB6B33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V uplynulém školním roce jsme řešili několik případů podezření z užití neznámé látky a distribucí ve škole, ve spolupráci s Policií ČR a pracovníky OSPOD se podařilo situaci zvládnout a utlumit.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>Záškoláctví:</w:t>
      </w:r>
    </w:p>
    <w:p w:rsidR="00DB6B33" w:rsidRDefault="00DB6B33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S tímto problémem se potýkáme tak, jako většina středních škol. Osvědčuje se okamžitá, pravidelná a důsledná kontrola. Pokud je to možné tak i úzká spolupráce s rodiči či zákonnými zástupci. A důsledné řešení odhalených případů v rámci platných předpisů. Největší procento je zpravidla u prvních ročníků. Ve druhých a třetích ročnících klesá počet zameškaných a neomluvených hodin.</w:t>
      </w:r>
    </w:p>
    <w:p w:rsidR="00DB6B33" w:rsidRDefault="00DB6B33" w:rsidP="001B64B2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Osvědčuje se osvěta. Vysvětlování a objasňování principů nejen v hodinách Občanské výchovy, ale především v třídnických hodinách.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>Agresivita:</w:t>
      </w:r>
    </w:p>
    <w:p w:rsidR="00DB6B33" w:rsidRDefault="00DB6B33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v ojedinělých případech se vyskytují výbuchy zlosti, nekázeň namířená i proti pedagogickým pracovníkům. Toto chování většinou pramení z dlouhodobé neutěšené situace v rodinách, či obdobných osobních potíží.</w:t>
      </w:r>
    </w:p>
    <w:p w:rsidR="00DB6B33" w:rsidRDefault="00DB6B33" w:rsidP="00C2033A">
      <w:pPr>
        <w:pStyle w:val="Zpat"/>
        <w:numPr>
          <w:ilvl w:val="0"/>
          <w:numId w:val="1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>Řešení spočívá hlavně v domluvě, spolupráci s psycholožkou. V mezních případech pak v represních opatřeních.</w:t>
      </w:r>
    </w:p>
    <w:p w:rsidR="00DB6B33" w:rsidRDefault="00DB6B33" w:rsidP="00B075EB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>V rámci řešení zmíněných problémů dobře působí na škole výchovný poradce Markéta Němcová a preventista Mgr. Richard Tischer.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ab/>
        <w:t>-</w:t>
      </w:r>
      <w:r>
        <w:tab/>
        <w:t>řešení výchovných problémů, úspěchů dětí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ab/>
        <w:t>-</w:t>
      </w:r>
      <w:r>
        <w:tab/>
        <w:t>spolupráce se zákonnými zástupci</w:t>
      </w:r>
    </w:p>
    <w:p w:rsidR="00DB6B33" w:rsidRDefault="00DB6B33" w:rsidP="002106C6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ab/>
        <w:t>-</w:t>
      </w:r>
      <w:r>
        <w:tab/>
        <w:t>součinnost s pedagogickými poradnami</w:t>
      </w:r>
    </w:p>
    <w:p w:rsidR="00DB6B33" w:rsidRDefault="00DB6B33" w:rsidP="002106C6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360"/>
        <w:jc w:val="both"/>
      </w:pPr>
      <w:r>
        <w:tab/>
        <w:t>-</w:t>
      </w:r>
      <w:r>
        <w:tab/>
        <w:t>součinnost a spolupráce s pracovníky OSPOD, i Policií ČR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720"/>
        <w:jc w:val="both"/>
      </w:pPr>
      <w:r>
        <w:t>-</w:t>
      </w:r>
      <w:r>
        <w:tab/>
        <w:t>sestavování speciálních výukových programů pro děti s poruchami učení</w:t>
      </w:r>
    </w:p>
    <w:p w:rsidR="00DB6B33" w:rsidRDefault="00DB6B33" w:rsidP="00C2033A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ind w:left="720"/>
        <w:jc w:val="both"/>
      </w:pPr>
      <w:r>
        <w:t>-</w:t>
      </w:r>
      <w:r>
        <w:tab/>
        <w:t>vedení pravidelných metodických porad, informuje o změnách ve výsledcích práce školy.</w:t>
      </w:r>
    </w:p>
    <w:p w:rsidR="00DB6B33" w:rsidRDefault="00DB6B33">
      <w:pPr>
        <w:tabs>
          <w:tab w:val="left" w:pos="2700"/>
        </w:tabs>
        <w:rPr>
          <w:b/>
          <w:bCs/>
          <w:u w:val="single"/>
        </w:rPr>
      </w:pPr>
    </w:p>
    <w:p w:rsidR="00DB6B33" w:rsidRDefault="00DB6B33">
      <w:pPr>
        <w:tabs>
          <w:tab w:val="left" w:pos="2700"/>
        </w:tabs>
        <w:rPr>
          <w:b/>
          <w:bCs/>
          <w:u w:val="single"/>
        </w:rPr>
      </w:pPr>
      <w:r>
        <w:rPr>
          <w:b/>
          <w:bCs/>
          <w:u w:val="single"/>
        </w:rPr>
        <w:t>16. Další vzdělávání ve škole v rámci celoživotního učení</w:t>
      </w:r>
    </w:p>
    <w:p w:rsidR="00DB6B33" w:rsidRPr="00AB425A" w:rsidRDefault="00DB6B33" w:rsidP="00AB425A">
      <w:pPr>
        <w:pStyle w:val="Zpat"/>
        <w:widowControl w:val="0"/>
        <w:numPr>
          <w:ilvl w:val="1"/>
          <w:numId w:val="14"/>
        </w:numPr>
        <w:tabs>
          <w:tab w:val="clear" w:pos="4536"/>
          <w:tab w:val="clear" w:pos="9072"/>
          <w:tab w:val="left" w:pos="0"/>
          <w:tab w:val="num" w:pos="1140"/>
        </w:tabs>
        <w:autoSpaceDE w:val="0"/>
        <w:autoSpaceDN w:val="0"/>
        <w:adjustRightInd w:val="0"/>
        <w:spacing w:before="120" w:after="120"/>
        <w:jc w:val="both"/>
        <w:rPr>
          <w:b/>
          <w:bCs/>
          <w:u w:val="single"/>
        </w:rPr>
      </w:pPr>
      <w:r>
        <w:t>V rámci aktivit celoživotního vzdělávání škola nabídla své kapacity úřadu práce v Mělníce.</w:t>
      </w: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>17. Výchovné a kariérní poradenství</w:t>
      </w:r>
    </w:p>
    <w:p w:rsidR="00DB6B33" w:rsidRDefault="00DB6B33">
      <w:pPr>
        <w:pStyle w:val="Zpat"/>
        <w:numPr>
          <w:ilvl w:val="1"/>
          <w:numId w:val="15"/>
        </w:numPr>
        <w:tabs>
          <w:tab w:val="clear" w:pos="4536"/>
          <w:tab w:val="clear" w:pos="9072"/>
          <w:tab w:val="left" w:pos="0"/>
          <w:tab w:val="num" w:pos="1140"/>
        </w:tabs>
        <w:spacing w:before="120" w:after="120"/>
        <w:jc w:val="both"/>
      </w:pPr>
      <w:r>
        <w:t xml:space="preserve">     Výchovné a kariérní poradenství (školského poradenského zařízení) realizuje Markéta Němcová. Jsou vyhrazeny návštěvní hodiny 2x týdně v odpoledních hodinách. Kdy jsou individuelně poskytovány potřebné informace žákům i zákonným zástupcům. Mimo to funguje poradenské středisko i na telefonické či elektronické dotazy. Ty jsou během dne soustřeďovány v sekretariátu školy a pak předány poradenskému středisku.</w:t>
      </w:r>
    </w:p>
    <w:p w:rsidR="00DB6B33" w:rsidRDefault="00DB6B33" w:rsidP="000F283B">
      <w:pPr>
        <w:pStyle w:val="Zpat"/>
        <w:numPr>
          <w:ilvl w:val="1"/>
          <w:numId w:val="16"/>
        </w:numPr>
        <w:tabs>
          <w:tab w:val="clear" w:pos="4536"/>
          <w:tab w:val="clear" w:pos="9072"/>
          <w:tab w:val="left" w:pos="0"/>
        </w:tabs>
        <w:spacing w:before="120" w:after="120"/>
        <w:jc w:val="both"/>
      </w:pPr>
      <w:r>
        <w:t xml:space="preserve"> </w:t>
      </w:r>
      <w:r>
        <w:tab/>
        <w:t xml:space="preserve">Obecné informace o kontaktech na odborníky (PP poradny, psychologa apod.) jsou veřejně dostupné ve školském poradenském středisku Spolupráce s Pedagogicko-psychologickou poradnou Středočeského kraje konkrétně pracovištěm v Mělníce, jak bylo </w:t>
      </w:r>
      <w:r>
        <w:lastRenderedPageBreak/>
        <w:t>uvedeno výše, je na velmi dobré úrovni i s ostatními pracovišti PP poraden jako např. v Roudnici nad Labem. S pedagogickým centrem v Mladé Boleslavi i Praze je spolupráce na standardní úrovni. Škola využívá nabídek tohoto centra dle svých potřeb.</w:t>
      </w:r>
    </w:p>
    <w:p w:rsidR="00DB6B33" w:rsidRDefault="00DB6B33">
      <w:pPr>
        <w:pStyle w:val="Zpat"/>
        <w:numPr>
          <w:ilvl w:val="1"/>
          <w:numId w:val="16"/>
        </w:numPr>
        <w:tabs>
          <w:tab w:val="clear" w:pos="4536"/>
          <w:tab w:val="clear" w:pos="9072"/>
          <w:tab w:val="left" w:pos="0"/>
        </w:tabs>
        <w:spacing w:before="120" w:after="120"/>
      </w:pPr>
      <w:r>
        <w:t xml:space="preserve">     Spolupráce s rodiči a zákonnými zástupci, je rozdílná, případ od případu. Přibližně 25% rodičů spolupracuje dobře, se 29% dostačující a přibližně u 45% nedostačující. Tato situace vyplývá mnohdy i ze sociálního postavení rodin, ale není to pravidlem. Spolupráce s lékaři, sociálními pracovníky, policií, OSPOD apod. byla již zmíněna výše. Lze ji celkově hodnotit jako velmi dobrou. Škola se snaží chovat vstřícně, při řešení různých problémů což se odráží, i zpětně v kladném přístupu jmenovaných institucí.</w:t>
      </w:r>
    </w:p>
    <w:p w:rsidR="00DB6B33" w:rsidRDefault="00DB6B33" w:rsidP="00B075EB">
      <w:pPr>
        <w:pStyle w:val="Zpat"/>
        <w:tabs>
          <w:tab w:val="clear" w:pos="4536"/>
          <w:tab w:val="clear" w:pos="9072"/>
          <w:tab w:val="left" w:pos="0"/>
        </w:tabs>
        <w:spacing w:before="120" w:after="120"/>
      </w:pPr>
    </w:p>
    <w:p w:rsidR="00DB6B33" w:rsidRDefault="00DB6B33">
      <w:pPr>
        <w:widowControl w:val="0"/>
        <w:autoSpaceDE w:val="0"/>
        <w:autoSpaceDN w:val="0"/>
        <w:adjustRightInd w:val="0"/>
        <w:spacing w:before="120" w:after="120"/>
        <w:jc w:val="both"/>
      </w:pPr>
      <w:r>
        <w:rPr>
          <w:b/>
          <w:bCs/>
          <w:u w:val="single"/>
        </w:rPr>
        <w:t>18. Údaje o výsledcích inspekční činnosti provedené Českou školní inspekcí (</w:t>
      </w:r>
      <w:proofErr w:type="gramStart"/>
      <w:r>
        <w:rPr>
          <w:b/>
          <w:bCs/>
          <w:u w:val="single"/>
        </w:rPr>
        <w:t>příp.           o dalších</w:t>
      </w:r>
      <w:proofErr w:type="gramEnd"/>
      <w:r>
        <w:rPr>
          <w:b/>
          <w:bCs/>
          <w:u w:val="single"/>
        </w:rPr>
        <w:t xml:space="preserve"> kontrolách neuvedených v bodě 20)</w:t>
      </w:r>
    </w:p>
    <w:p w:rsidR="00DB6B33" w:rsidRDefault="00DB6B33" w:rsidP="004E7024">
      <w:pPr>
        <w:widowControl w:val="0"/>
        <w:autoSpaceDE w:val="0"/>
        <w:autoSpaceDN w:val="0"/>
        <w:adjustRightInd w:val="0"/>
        <w:spacing w:before="120" w:after="120"/>
        <w:jc w:val="both"/>
      </w:pPr>
      <w:r>
        <w:tab/>
        <w:t>Ve školním roce 2013/2014 nebyla provedena inspekce ČŠI. Ta se uskutečnila v období 5. – 7. Března 2013. Hodnocení školy bylo dobré. Zjištěné drobné nedostatky byly většinou odstraněny během inspekce.  Viz Inspekční zpráva čj.: ČŠIS-476/13-S. Podrobnosti uvedeny ve Výroční zprávě 2012/2013.</w:t>
      </w:r>
    </w:p>
    <w:p w:rsidR="00DB6B33" w:rsidRDefault="00DB6B33" w:rsidP="00EB2AC8">
      <w:pPr>
        <w:widowControl w:val="0"/>
        <w:autoSpaceDE w:val="0"/>
        <w:autoSpaceDN w:val="0"/>
        <w:adjustRightInd w:val="0"/>
        <w:spacing w:before="120" w:after="120"/>
        <w:jc w:val="both"/>
      </w:pPr>
      <w:r>
        <w:tab/>
        <w:t>V březnu 2014, byla provedena kontrola plnění opatření k odstranění nedostatků zjištěných kontrolou hospodaření, viz protokol č. 28/2013 Odbor finanční kontroly, krajského úřadu Středočeského kraje. Bylo kontrolováno období od 8. 7. 2013 do 24. 3. 2014. Zjištění: Kontrolou plnění přijatých nápravných opatření nebyly zjištěny nedostatky. Viz protokol č. 129/S/2014 č. j.: 051192/2014/KUSK.</w:t>
      </w:r>
    </w:p>
    <w:p w:rsidR="00DB6B33" w:rsidRDefault="00DB6B33">
      <w:pPr>
        <w:spacing w:before="120" w:after="120"/>
        <w:rPr>
          <w:b/>
          <w:bCs/>
          <w:u w:val="single"/>
        </w:rPr>
      </w:pPr>
    </w:p>
    <w:p w:rsidR="00DB6B33" w:rsidRDefault="00DB6B33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19. Další činnost školy</w:t>
      </w:r>
    </w:p>
    <w:p w:rsidR="00DB6B33" w:rsidRDefault="00DB6B33" w:rsidP="000F283B">
      <w:pPr>
        <w:pStyle w:val="Zpat"/>
        <w:tabs>
          <w:tab w:val="clear" w:pos="4536"/>
          <w:tab w:val="clear" w:pos="9072"/>
          <w:tab w:val="left" w:pos="0"/>
          <w:tab w:val="num" w:pos="780"/>
        </w:tabs>
        <w:spacing w:before="120" w:after="120"/>
        <w:ind w:left="709" w:hanging="709"/>
        <w:jc w:val="both"/>
      </w:pPr>
      <w:r>
        <w:t xml:space="preserve">19.1 </w:t>
      </w:r>
      <w:r>
        <w:tab/>
        <w:t>Školská rada v tomto školním roce má za sebou čtvrtý rok práce.  V prosinci 2014 dojde k nové volbě školní rady. Spolupráce Rady školy s vedením školy je na dobré úrovni.</w:t>
      </w: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b/>
          <w:bCs/>
          <w:u w:val="single"/>
        </w:rPr>
      </w:pPr>
    </w:p>
    <w:p w:rsidR="00DB6B33" w:rsidRDefault="00DB6B33">
      <w:pPr>
        <w:pStyle w:val="Zpat"/>
        <w:tabs>
          <w:tab w:val="clear" w:pos="4536"/>
          <w:tab w:val="clear" w:pos="9072"/>
          <w:tab w:val="left" w:pos="0"/>
        </w:tabs>
        <w:spacing w:before="120" w:after="120"/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 20. Ekonomická část výroční zprávy o činnosti školy</w:t>
      </w:r>
    </w:p>
    <w:p w:rsidR="00DB6B33" w:rsidRDefault="00DB6B33">
      <w:pPr>
        <w:rPr>
          <w:b/>
          <w:bCs/>
          <w:color w:val="FF0000"/>
          <w:sz w:val="20"/>
          <w:szCs w:val="20"/>
        </w:rPr>
      </w:pPr>
    </w:p>
    <w:p w:rsidR="00DB6B33" w:rsidRPr="00BD1B8D" w:rsidRDefault="00DB6B33">
      <w:pPr>
        <w:rPr>
          <w:b/>
          <w:bCs/>
          <w:sz w:val="20"/>
          <w:szCs w:val="20"/>
        </w:rPr>
      </w:pPr>
      <w:r w:rsidRPr="00BD1B8D">
        <w:rPr>
          <w:b/>
          <w:bCs/>
          <w:sz w:val="20"/>
          <w:szCs w:val="20"/>
        </w:rPr>
        <w:t xml:space="preserve">I. Základní údaje o hospodaření školy </w:t>
      </w:r>
    </w:p>
    <w:tbl>
      <w:tblPr>
        <w:tblW w:w="5000" w:type="pct"/>
        <w:tblInd w:w="-106" w:type="dxa"/>
        <w:tblLook w:val="01E0"/>
      </w:tblPr>
      <w:tblGrid>
        <w:gridCol w:w="492"/>
        <w:gridCol w:w="383"/>
        <w:gridCol w:w="2776"/>
        <w:gridCol w:w="1597"/>
        <w:gridCol w:w="1335"/>
        <w:gridCol w:w="1331"/>
        <w:gridCol w:w="1514"/>
      </w:tblGrid>
      <w:tr w:rsidR="00DB6B33">
        <w:trPr>
          <w:cantSplit/>
          <w:trHeight w:val="327"/>
        </w:trPr>
        <w:tc>
          <w:tcPr>
            <w:tcW w:w="193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Základní údaje o hospodaření školy </w:t>
            </w:r>
          </w:p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 tis. Kč</w:t>
            </w: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 w:rsidP="00A856F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31. 12. 2013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 w:rsidP="00B315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30. 6. 2014</w:t>
            </w:r>
          </w:p>
        </w:tc>
      </w:tr>
      <w:tr w:rsidR="00DB6B33">
        <w:trPr>
          <w:cantSplit/>
          <w:trHeight w:val="337"/>
        </w:trPr>
        <w:tc>
          <w:tcPr>
            <w:tcW w:w="19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Činnost</w:t>
            </w:r>
          </w:p>
        </w:tc>
        <w:tc>
          <w:tcPr>
            <w:tcW w:w="15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Činnost</w:t>
            </w:r>
          </w:p>
        </w:tc>
      </w:tr>
      <w:tr w:rsidR="00DB6B33">
        <w:trPr>
          <w:cantSplit/>
          <w:trHeight w:val="305"/>
        </w:trPr>
        <w:tc>
          <w:tcPr>
            <w:tcW w:w="193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Hlavní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Doplňková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Hlavní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Doplňková</w:t>
            </w:r>
          </w:p>
        </w:tc>
      </w:tr>
      <w:tr w:rsidR="00DB6B33">
        <w:trPr>
          <w:trHeight w:val="21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Náklady celkem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0652C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17406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C95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8341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</w:tr>
      <w:tr w:rsidR="00DB6B33">
        <w:trPr>
          <w:trHeight w:val="229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Výnosy celkem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C95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17317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8088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DB6B33">
        <w:trPr>
          <w:cantSplit/>
          <w:trHeight w:val="269"/>
        </w:trPr>
        <w:tc>
          <w:tcPr>
            <w:tcW w:w="464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příspěvky a dotace na provoz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15712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331F3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7507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B6B33">
        <w:trPr>
          <w:cantSplit/>
          <w:trHeight w:val="167"/>
        </w:trPr>
        <w:tc>
          <w:tcPr>
            <w:tcW w:w="464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B6B33" w:rsidRDefault="00DB6B33">
            <w:pPr>
              <w:rPr>
                <w:sz w:val="20"/>
                <w:szCs w:val="20"/>
              </w:rPr>
            </w:pPr>
          </w:p>
        </w:tc>
        <w:tc>
          <w:tcPr>
            <w:tcW w:w="1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ostatní výnosy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C9519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1605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196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581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B315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DB6B33">
        <w:trPr>
          <w:trHeight w:val="465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16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HOSPODÁŘSKÝ VÝSLEDEK před zdaněním </w:t>
            </w:r>
          </w:p>
        </w:tc>
        <w:tc>
          <w:tcPr>
            <w:tcW w:w="8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-89</w:t>
            </w:r>
          </w:p>
        </w:tc>
        <w:tc>
          <w:tcPr>
            <w:tcW w:w="7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</w:t>
            </w:r>
          </w:p>
        </w:tc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-253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</w:tbl>
    <w:p w:rsidR="00DB6B33" w:rsidRDefault="00DB6B33">
      <w:pPr>
        <w:spacing w:before="120"/>
        <w:jc w:val="both"/>
        <w:rPr>
          <w:b/>
          <w:bCs/>
          <w:sz w:val="20"/>
          <w:szCs w:val="20"/>
        </w:rPr>
      </w:pPr>
    </w:p>
    <w:p w:rsidR="00DB6B33" w:rsidRDefault="00DB6B33">
      <w:pPr>
        <w:spacing w:before="120"/>
        <w:jc w:val="both"/>
        <w:rPr>
          <w:u w:val="single"/>
        </w:rPr>
      </w:pPr>
      <w:r>
        <w:rPr>
          <w:b/>
          <w:bCs/>
          <w:sz w:val="20"/>
          <w:szCs w:val="20"/>
        </w:rPr>
        <w:t>II. Přijaté příspěvky a dotace</w:t>
      </w:r>
    </w:p>
    <w:tbl>
      <w:tblPr>
        <w:tblW w:w="5000" w:type="pct"/>
        <w:tblInd w:w="-106" w:type="dxa"/>
        <w:tblLook w:val="01E0"/>
      </w:tblPr>
      <w:tblGrid>
        <w:gridCol w:w="643"/>
        <w:gridCol w:w="153"/>
        <w:gridCol w:w="1033"/>
        <w:gridCol w:w="5670"/>
        <w:gridCol w:w="1929"/>
      </w:tblGrid>
      <w:tr w:rsidR="00DB6B33">
        <w:trPr>
          <w:trHeight w:val="567"/>
        </w:trPr>
        <w:tc>
          <w:tcPr>
            <w:tcW w:w="39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Přijaté příspěvky a dotace v tis. Kč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 w:rsidP="00B31547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 31. 12. 2013</w:t>
            </w:r>
          </w:p>
        </w:tc>
      </w:tr>
      <w:tr w:rsidR="00DB6B33">
        <w:trPr>
          <w:trHeight w:hRule="exact" w:val="51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Přijaté </w:t>
            </w:r>
            <w:proofErr w:type="gramStart"/>
            <w:r>
              <w:rPr>
                <w:b/>
                <w:bCs/>
                <w:sz w:val="20"/>
                <w:szCs w:val="20"/>
              </w:rPr>
              <w:t>dotace  na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dlouhodobý  majetek ze státního rozpočtu  celkem (INV)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B6B33">
        <w:trPr>
          <w:trHeight w:hRule="exact" w:val="522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Přijaté </w:t>
            </w:r>
            <w:proofErr w:type="gramStart"/>
            <w:r>
              <w:rPr>
                <w:b/>
                <w:bCs/>
                <w:sz w:val="20"/>
                <w:szCs w:val="20"/>
              </w:rPr>
              <w:t>dotace  na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dlouhodobý majetek z rozpočtu kraje, včetně vrácených příjmů z pronájmu  celkem (INV)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B6B33">
        <w:trPr>
          <w:trHeight w:hRule="exact" w:val="544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3.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Přijaté příspěvky a dotace na neinvestiční výdaje ze státního rozpočtu přes účet zřizovatele (MŠMT, MZ apod.) celkem (NIV) 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12510</w:t>
            </w:r>
          </w:p>
        </w:tc>
      </w:tr>
      <w:tr w:rsidR="00DB6B33">
        <w:trPr>
          <w:cantSplit/>
          <w:trHeight w:val="340"/>
        </w:trPr>
        <w:tc>
          <w:tcPr>
            <w:tcW w:w="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z toho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přímé vzdělávací výdaje celkem (UZ 33 353)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B31547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12209</w:t>
            </w:r>
          </w:p>
        </w:tc>
      </w:tr>
      <w:tr w:rsidR="00DB6B33">
        <w:trPr>
          <w:cantSplit/>
          <w:trHeight w:val="340"/>
        </w:trPr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B6B33" w:rsidRDefault="00DB6B3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mzdové </w:t>
            </w:r>
            <w:proofErr w:type="gramStart"/>
            <w:r>
              <w:rPr>
                <w:sz w:val="20"/>
                <w:szCs w:val="20"/>
              </w:rPr>
              <w:t>výdaje  (platy</w:t>
            </w:r>
            <w:proofErr w:type="gramEnd"/>
            <w:r>
              <w:rPr>
                <w:sz w:val="20"/>
                <w:szCs w:val="20"/>
              </w:rPr>
              <w:t xml:space="preserve"> a OPPP)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8542</w:t>
            </w:r>
          </w:p>
        </w:tc>
      </w:tr>
      <w:tr w:rsidR="00DB6B33">
        <w:trPr>
          <w:cantSplit/>
          <w:trHeight w:val="340"/>
        </w:trPr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celkem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(UZ 33 163, 33 160, 33 245 atd.)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301</w:t>
            </w:r>
          </w:p>
        </w:tc>
      </w:tr>
      <w:tr w:rsidR="00DB6B33">
        <w:trPr>
          <w:cantSplit/>
          <w:trHeight w:hRule="exact" w:val="340"/>
        </w:trPr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B6B33" w:rsidRDefault="00DB6B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33 005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B6B33">
        <w:trPr>
          <w:cantSplit/>
          <w:trHeight w:hRule="exact" w:val="527"/>
        </w:trPr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33 016</w:t>
            </w:r>
          </w:p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33 160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DB6B33">
        <w:trPr>
          <w:trHeight w:hRule="exact" w:val="588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4.</w:t>
            </w:r>
          </w:p>
        </w:tc>
        <w:tc>
          <w:tcPr>
            <w:tcW w:w="36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Přijaté příspěvky a </w:t>
            </w:r>
            <w:proofErr w:type="gramStart"/>
            <w:r>
              <w:rPr>
                <w:b/>
                <w:bCs/>
                <w:sz w:val="20"/>
                <w:szCs w:val="20"/>
              </w:rPr>
              <w:t>dotace  na</w:t>
            </w:r>
            <w:proofErr w:type="gramEnd"/>
            <w:r>
              <w:rPr>
                <w:b/>
                <w:bCs/>
                <w:sz w:val="20"/>
                <w:szCs w:val="20"/>
              </w:rPr>
              <w:t xml:space="preserve"> neinvestiční výdaje z rozpočtu kraje celkem  (NIV)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0C219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</w:t>
            </w:r>
          </w:p>
        </w:tc>
      </w:tr>
      <w:tr w:rsidR="00DB6B33">
        <w:trPr>
          <w:cantSplit/>
          <w:trHeight w:hRule="exact" w:val="340"/>
        </w:trPr>
        <w:tc>
          <w:tcPr>
            <w:tcW w:w="42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DB6B33" w:rsidRDefault="00DB6B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běžné provozní výdaje celkem (UZ 000)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 w:rsidP="000C219E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2624</w:t>
            </w:r>
          </w:p>
        </w:tc>
      </w:tr>
      <w:tr w:rsidR="00DB6B33">
        <w:trPr>
          <w:cantSplit/>
          <w:trHeight w:hRule="exact" w:val="340"/>
        </w:trPr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ostatní účelové výdaje celkem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(UZ 001, 002, 003, 012, 014, 98 011)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327</w:t>
            </w:r>
          </w:p>
        </w:tc>
      </w:tr>
      <w:tr w:rsidR="00DB6B33">
        <w:trPr>
          <w:cantSplit/>
          <w:trHeight w:val="340"/>
        </w:trPr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4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</w:tcPr>
          <w:p w:rsidR="00DB6B33" w:rsidRDefault="00DB6B33">
            <w:pPr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 toho</w:t>
            </w: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B6B33">
        <w:trPr>
          <w:cantSplit/>
          <w:trHeight w:val="467"/>
        </w:trPr>
        <w:tc>
          <w:tcPr>
            <w:tcW w:w="42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54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  <w:tc>
          <w:tcPr>
            <w:tcW w:w="30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</w:t>
            </w:r>
          </w:p>
          <w:p w:rsidR="00DB6B33" w:rsidRDefault="00DB6B33">
            <w:pPr>
              <w:tabs>
                <w:tab w:val="left" w:pos="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MPSV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121</w:t>
            </w:r>
          </w:p>
        </w:tc>
      </w:tr>
      <w:tr w:rsidR="00DB6B33">
        <w:trPr>
          <w:trHeight w:val="567"/>
        </w:trPr>
        <w:tc>
          <w:tcPr>
            <w:tcW w:w="4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5.</w:t>
            </w:r>
          </w:p>
        </w:tc>
        <w:tc>
          <w:tcPr>
            <w:tcW w:w="35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 jiných zdrojů : (sponzorské dary, strukturální fondy EU, FM, EHP/Norsko, úřad práce)</w:t>
            </w:r>
          </w:p>
        </w:tc>
        <w:tc>
          <w:tcPr>
            <w:tcW w:w="10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6B33" w:rsidRDefault="00DB6B33">
            <w:pPr>
              <w:tabs>
                <w:tab w:val="left" w:pos="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251</w:t>
            </w:r>
          </w:p>
        </w:tc>
      </w:tr>
    </w:tbl>
    <w:p w:rsidR="00DB6B33" w:rsidRDefault="00DB6B33">
      <w:pPr>
        <w:ind w:left="709" w:hanging="705"/>
        <w:jc w:val="both"/>
        <w:rPr>
          <w:u w:val="single"/>
        </w:rPr>
      </w:pPr>
    </w:p>
    <w:p w:rsidR="00DB6B33" w:rsidRDefault="00DB6B33">
      <w:pPr>
        <w:ind w:left="709" w:hanging="705"/>
        <w:jc w:val="both"/>
      </w:pPr>
      <w:r w:rsidRPr="00331F38">
        <w:rPr>
          <w:u w:val="single"/>
        </w:rPr>
        <w:t>Komentář k ekonomické části</w:t>
      </w:r>
      <w:r w:rsidRPr="00331F38">
        <w:t xml:space="preserve">: </w:t>
      </w:r>
      <w:r>
        <w:t>Podařilo se nám k 31. 12. 2013 opět vytvořit kladný hospodářský výsledek, tudíž jsme snížili ztrátu minulých let. Pro další období je třeba přehodnotit doplňkovou činnost školy a stále hledat efektivní zdroje příjmu.</w:t>
      </w:r>
    </w:p>
    <w:p w:rsidR="00DB6B33" w:rsidRDefault="00DB6B33">
      <w:pPr>
        <w:spacing w:before="120" w:after="120"/>
        <w:rPr>
          <w:b/>
          <w:bCs/>
          <w:u w:val="single"/>
        </w:rPr>
      </w:pPr>
      <w:r>
        <w:rPr>
          <w:b/>
          <w:bCs/>
          <w:u w:val="single"/>
        </w:rPr>
        <w:t>21. Závěr</w:t>
      </w:r>
    </w:p>
    <w:p w:rsidR="00DB6B33" w:rsidRDefault="00DB6B33">
      <w:r>
        <w:t>Zhodnocení činnosti v  uplynulém školním roce a předpoklady dalšího vývoje školy. Na základě uvedených skutečností vyplývá že, škola plní stěžejní úkoly vyplývající z vymezení její hlavní činnosti. Rezervy se ukazují ve zlepšení komunikace mezi školou a rodiči. Škola musí lépe využívat všechny dostupné komunikační kanály ke zvýšení informovanosti rodičů. Na úseku vzdělávání zvýšit motivaci žáků širším používáním modernějších metod při výuce. Nadále věnovat pozornost interaktivním způsobům výuky.</w:t>
      </w:r>
    </w:p>
    <w:p w:rsidR="00DB6B33" w:rsidRDefault="00DB6B33">
      <w:r>
        <w:tab/>
        <w:t>Počet podaných přihlášek a oblasti odkud se hlásí noví žáci, dokazují, že propagace školy je dostatečná a nastoupená cesta přináší své výsledky.</w:t>
      </w:r>
    </w:p>
    <w:p w:rsidR="00DB6B33" w:rsidRDefault="00DB6B33" w:rsidP="009B0201">
      <w:pPr>
        <w:ind w:firstLine="709"/>
      </w:pPr>
      <w:r>
        <w:t>Předpoklady dalšího vývoje školy, jsou včetně návrhů a opatření k jejímu zkvalitnění uvedeny v „Dlouhodobém záměru rozvoje školy.“</w:t>
      </w:r>
    </w:p>
    <w:p w:rsidR="00DB6B33" w:rsidRDefault="00DB6B33"/>
    <w:p w:rsidR="00DB6B33" w:rsidRDefault="00DB6B33"/>
    <w:p w:rsidR="00DB6B33" w:rsidRDefault="00DB6B33"/>
    <w:p w:rsidR="00DB6B33" w:rsidRDefault="00DB6B33">
      <w:pPr>
        <w:tabs>
          <w:tab w:val="left" w:pos="4080"/>
          <w:tab w:val="left" w:pos="4320"/>
        </w:tabs>
      </w:pPr>
      <w:r>
        <w:t>V Liběchově dne 14. září 2014</w:t>
      </w:r>
      <w:r>
        <w:tab/>
        <w:t xml:space="preserve">    Datum projednání v školské radě: </w:t>
      </w:r>
      <w:r w:rsidR="00F36DA5">
        <w:t>30</w:t>
      </w:r>
      <w:r>
        <w:t>. září 2014</w:t>
      </w:r>
    </w:p>
    <w:p w:rsidR="00DB6B33" w:rsidRDefault="00DB6B33">
      <w:pPr>
        <w:tabs>
          <w:tab w:val="left" w:pos="4080"/>
          <w:tab w:val="left" w:pos="4320"/>
        </w:tabs>
      </w:pPr>
      <w:r>
        <w:tab/>
      </w:r>
      <w:r>
        <w:tab/>
      </w:r>
      <w:r>
        <w:tab/>
      </w:r>
      <w:r>
        <w:tab/>
        <w:t xml:space="preserve"> </w:t>
      </w:r>
    </w:p>
    <w:p w:rsidR="00DB6B33" w:rsidRDefault="00DB6B33">
      <w:pPr>
        <w:tabs>
          <w:tab w:val="left" w:pos="4080"/>
          <w:tab w:val="left" w:pos="4320"/>
        </w:tabs>
      </w:pPr>
    </w:p>
    <w:p w:rsidR="00DB6B33" w:rsidRDefault="00DB6B33">
      <w:pPr>
        <w:tabs>
          <w:tab w:val="left" w:pos="4080"/>
          <w:tab w:val="left" w:pos="4320"/>
        </w:tabs>
      </w:pPr>
    </w:p>
    <w:p w:rsidR="00DB6B33" w:rsidRDefault="00DB6B33">
      <w:pPr>
        <w:tabs>
          <w:tab w:val="left" w:pos="4080"/>
          <w:tab w:val="left" w:pos="4320"/>
        </w:tabs>
      </w:pPr>
    </w:p>
    <w:p w:rsidR="00DB6B33" w:rsidRDefault="00DB6B33" w:rsidP="00AA5E36">
      <w:pPr>
        <w:tabs>
          <w:tab w:val="left" w:pos="4080"/>
          <w:tab w:val="left" w:pos="4320"/>
        </w:tabs>
      </w:pPr>
    </w:p>
    <w:p w:rsidR="00DB6B33" w:rsidRDefault="00DB6B33" w:rsidP="00AA5E36">
      <w:pPr>
        <w:tabs>
          <w:tab w:val="left" w:pos="4080"/>
          <w:tab w:val="left" w:pos="4320"/>
        </w:tabs>
      </w:pPr>
    </w:p>
    <w:p w:rsidR="00DB6B33" w:rsidRDefault="00DB6B33" w:rsidP="00AA5E36">
      <w:pPr>
        <w:tabs>
          <w:tab w:val="left" w:pos="4080"/>
          <w:tab w:val="left" w:pos="4320"/>
        </w:tabs>
      </w:pPr>
    </w:p>
    <w:p w:rsidR="00DB6B33" w:rsidRDefault="00DB6B33" w:rsidP="00AA5E36">
      <w:pPr>
        <w:tabs>
          <w:tab w:val="left" w:pos="4080"/>
          <w:tab w:val="left" w:pos="4320"/>
        </w:tabs>
      </w:pPr>
    </w:p>
    <w:p w:rsidR="00DB6B33" w:rsidRDefault="00DB6B33" w:rsidP="00AA5E36">
      <w:pPr>
        <w:tabs>
          <w:tab w:val="left" w:pos="4080"/>
          <w:tab w:val="left" w:pos="4320"/>
        </w:tabs>
      </w:pPr>
      <w:r>
        <w:t>Podpis ředitele a razítko školy:                   Ing. Vladimír Láska</w:t>
      </w:r>
    </w:p>
    <w:sectPr w:rsidR="00DB6B33" w:rsidSect="00FE6897">
      <w:footerReference w:type="default" r:id="rId12"/>
      <w:pgSz w:w="11906" w:h="16838"/>
      <w:pgMar w:top="993" w:right="1418" w:bottom="993" w:left="1276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6533" w:rsidRDefault="00016533">
      <w:r>
        <w:separator/>
      </w:r>
    </w:p>
  </w:endnote>
  <w:endnote w:type="continuationSeparator" w:id="0">
    <w:p w:rsidR="00016533" w:rsidRDefault="000165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6533" w:rsidRDefault="00016533">
    <w:pPr>
      <w:pStyle w:val="Zpat"/>
      <w:jc w:val="center"/>
    </w:pPr>
    <w:fldSimple w:instr=" PAGE   \* MERGEFORMAT ">
      <w:r w:rsidR="000527D9">
        <w:rPr>
          <w:noProof/>
        </w:rPr>
        <w:t>14</w:t>
      </w:r>
    </w:fldSimple>
  </w:p>
  <w:p w:rsidR="00016533" w:rsidRDefault="0001653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6533" w:rsidRDefault="00016533">
      <w:r>
        <w:separator/>
      </w:r>
    </w:p>
  </w:footnote>
  <w:footnote w:type="continuationSeparator" w:id="0">
    <w:p w:rsidR="00016533" w:rsidRDefault="0001653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C6CEE"/>
    <w:multiLevelType w:val="multilevel"/>
    <w:tmpl w:val="70003076"/>
    <w:lvl w:ilvl="0">
      <w:start w:val="16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">
    <w:nsid w:val="03E81B21"/>
    <w:multiLevelType w:val="multilevel"/>
    <w:tmpl w:val="D1B4625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">
    <w:nsid w:val="059560F4"/>
    <w:multiLevelType w:val="multilevel"/>
    <w:tmpl w:val="5504EA2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05F9640D"/>
    <w:multiLevelType w:val="hybridMultilevel"/>
    <w:tmpl w:val="6BBA30BE"/>
    <w:lvl w:ilvl="0" w:tplc="55BED23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6192C14"/>
    <w:multiLevelType w:val="multilevel"/>
    <w:tmpl w:val="90CA1844"/>
    <w:lvl w:ilvl="0">
      <w:start w:val="1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0E314D6"/>
    <w:multiLevelType w:val="multilevel"/>
    <w:tmpl w:val="1564E988"/>
    <w:lvl w:ilvl="0">
      <w:start w:val="1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6">
    <w:nsid w:val="233E436A"/>
    <w:multiLevelType w:val="multilevel"/>
    <w:tmpl w:val="F20EAF4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2AE37B69"/>
    <w:multiLevelType w:val="hybridMultilevel"/>
    <w:tmpl w:val="A106D88A"/>
    <w:lvl w:ilvl="0" w:tplc="A198CD4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41D2745C">
      <w:start w:val="1"/>
      <w:numFmt w:val="bullet"/>
      <w:lvlText w:val=""/>
      <w:lvlJc w:val="left"/>
      <w:pPr>
        <w:tabs>
          <w:tab w:val="num" w:pos="1080"/>
        </w:tabs>
        <w:ind w:left="1080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DCF1272"/>
    <w:multiLevelType w:val="multilevel"/>
    <w:tmpl w:val="B3902A54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FE63CF6"/>
    <w:multiLevelType w:val="multilevel"/>
    <w:tmpl w:val="CB446512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>
    <w:nsid w:val="3FAF6270"/>
    <w:multiLevelType w:val="multilevel"/>
    <w:tmpl w:val="7C3C8772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411325C3"/>
    <w:multiLevelType w:val="hybridMultilevel"/>
    <w:tmpl w:val="C4B4C4A4"/>
    <w:lvl w:ilvl="0" w:tplc="A858BEE6">
      <w:start w:val="13"/>
      <w:numFmt w:val="bullet"/>
      <w:lvlText w:val="-"/>
      <w:lvlJc w:val="left"/>
      <w:pPr>
        <w:tabs>
          <w:tab w:val="num" w:pos="1778"/>
        </w:tabs>
        <w:ind w:left="1778" w:hanging="360"/>
      </w:pPr>
      <w:rPr>
        <w:rFonts w:ascii="Times New Roman" w:eastAsia="Times New Roman" w:hAnsi="Times New Roman" w:hint="default"/>
      </w:rPr>
    </w:lvl>
    <w:lvl w:ilvl="1" w:tplc="04050001">
      <w:start w:val="1"/>
      <w:numFmt w:val="bullet"/>
      <w:lvlText w:val=""/>
      <w:lvlJc w:val="left"/>
      <w:pPr>
        <w:tabs>
          <w:tab w:val="num" w:pos="2498"/>
        </w:tabs>
        <w:ind w:left="2498" w:hanging="360"/>
      </w:pPr>
      <w:rPr>
        <w:rFonts w:ascii="Symbol" w:hAnsi="Symbol" w:cs="Symbol" w:hint="default"/>
      </w:rPr>
    </w:lvl>
    <w:lvl w:ilvl="2" w:tplc="0405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cs="Wingdings" w:hint="default"/>
      </w:rPr>
    </w:lvl>
  </w:abstractNum>
  <w:abstractNum w:abstractNumId="12">
    <w:nsid w:val="43AF5048"/>
    <w:multiLevelType w:val="multilevel"/>
    <w:tmpl w:val="1F90548A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46F56C75"/>
    <w:multiLevelType w:val="multilevel"/>
    <w:tmpl w:val="1F30D5B4"/>
    <w:lvl w:ilvl="0">
      <w:start w:val="1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583C4B66"/>
    <w:multiLevelType w:val="multilevel"/>
    <w:tmpl w:val="6B645BA2"/>
    <w:lvl w:ilvl="0">
      <w:start w:val="17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5A860A4C"/>
    <w:multiLevelType w:val="multilevel"/>
    <w:tmpl w:val="5212DAE2"/>
    <w:lvl w:ilvl="0">
      <w:start w:val="4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>
    <w:nsid w:val="656D52D0"/>
    <w:multiLevelType w:val="hybridMultilevel"/>
    <w:tmpl w:val="AB24F5B6"/>
    <w:lvl w:ilvl="0" w:tplc="E57457BE">
      <w:start w:val="1"/>
      <w:numFmt w:val="lowerLetter"/>
      <w:lvlText w:val="%1)"/>
      <w:lvlJc w:val="left"/>
      <w:pPr>
        <w:tabs>
          <w:tab w:val="num" w:pos="1020"/>
        </w:tabs>
        <w:ind w:left="10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7">
    <w:nsid w:val="74CB6CC4"/>
    <w:multiLevelType w:val="multilevel"/>
    <w:tmpl w:val="E600186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78F51FE4"/>
    <w:multiLevelType w:val="hybridMultilevel"/>
    <w:tmpl w:val="60F4EE62"/>
    <w:lvl w:ilvl="0" w:tplc="738C487E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15" w:hanging="360"/>
      </w:pPr>
    </w:lvl>
    <w:lvl w:ilvl="2" w:tplc="0405001B">
      <w:start w:val="1"/>
      <w:numFmt w:val="lowerRoman"/>
      <w:lvlText w:val="%3."/>
      <w:lvlJc w:val="right"/>
      <w:pPr>
        <w:ind w:left="2535" w:hanging="180"/>
      </w:pPr>
    </w:lvl>
    <w:lvl w:ilvl="3" w:tplc="0405000F">
      <w:start w:val="1"/>
      <w:numFmt w:val="decimal"/>
      <w:lvlText w:val="%4."/>
      <w:lvlJc w:val="left"/>
      <w:pPr>
        <w:ind w:left="3255" w:hanging="360"/>
      </w:pPr>
    </w:lvl>
    <w:lvl w:ilvl="4" w:tplc="04050019">
      <w:start w:val="1"/>
      <w:numFmt w:val="lowerLetter"/>
      <w:lvlText w:val="%5."/>
      <w:lvlJc w:val="left"/>
      <w:pPr>
        <w:ind w:left="3975" w:hanging="360"/>
      </w:pPr>
    </w:lvl>
    <w:lvl w:ilvl="5" w:tplc="0405001B">
      <w:start w:val="1"/>
      <w:numFmt w:val="lowerRoman"/>
      <w:lvlText w:val="%6."/>
      <w:lvlJc w:val="right"/>
      <w:pPr>
        <w:ind w:left="4695" w:hanging="180"/>
      </w:pPr>
    </w:lvl>
    <w:lvl w:ilvl="6" w:tplc="0405000F">
      <w:start w:val="1"/>
      <w:numFmt w:val="decimal"/>
      <w:lvlText w:val="%7."/>
      <w:lvlJc w:val="left"/>
      <w:pPr>
        <w:ind w:left="5415" w:hanging="360"/>
      </w:pPr>
    </w:lvl>
    <w:lvl w:ilvl="7" w:tplc="04050019">
      <w:start w:val="1"/>
      <w:numFmt w:val="lowerLetter"/>
      <w:lvlText w:val="%8."/>
      <w:lvlJc w:val="left"/>
      <w:pPr>
        <w:ind w:left="6135" w:hanging="360"/>
      </w:pPr>
    </w:lvl>
    <w:lvl w:ilvl="8" w:tplc="0405001B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7BD5799A"/>
    <w:multiLevelType w:val="hybridMultilevel"/>
    <w:tmpl w:val="A3EC3F4C"/>
    <w:lvl w:ilvl="0" w:tplc="E460C77E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E392DF7"/>
    <w:multiLevelType w:val="hybridMultilevel"/>
    <w:tmpl w:val="1A8E14A0"/>
    <w:lvl w:ilvl="0" w:tplc="C70A8686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vertAlign w:val="superscript"/>
      </w:rPr>
    </w:lvl>
    <w:lvl w:ilvl="1" w:tplc="040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11"/>
  </w:num>
  <w:num w:numId="2">
    <w:abstractNumId w:val="19"/>
  </w:num>
  <w:num w:numId="3">
    <w:abstractNumId w:val="10"/>
  </w:num>
  <w:num w:numId="4">
    <w:abstractNumId w:val="17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1"/>
  </w:num>
  <w:num w:numId="10">
    <w:abstractNumId w:val="3"/>
  </w:num>
  <w:num w:numId="11">
    <w:abstractNumId w:val="5"/>
  </w:num>
  <w:num w:numId="12">
    <w:abstractNumId w:val="16"/>
  </w:num>
  <w:num w:numId="13">
    <w:abstractNumId w:val="4"/>
  </w:num>
  <w:num w:numId="14">
    <w:abstractNumId w:val="0"/>
  </w:num>
  <w:num w:numId="15">
    <w:abstractNumId w:val="12"/>
  </w:num>
  <w:num w:numId="16">
    <w:abstractNumId w:val="14"/>
  </w:num>
  <w:num w:numId="17">
    <w:abstractNumId w:val="20"/>
  </w:num>
  <w:num w:numId="18">
    <w:abstractNumId w:val="15"/>
  </w:num>
  <w:num w:numId="19">
    <w:abstractNumId w:val="13"/>
  </w:num>
  <w:num w:numId="20">
    <w:abstractNumId w:val="7"/>
  </w:num>
  <w:num w:numId="21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9"/>
  <w:hyphenationZone w:val="425"/>
  <w:doNotHyphenateCaps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63853"/>
    <w:rsid w:val="00010325"/>
    <w:rsid w:val="000137B7"/>
    <w:rsid w:val="0001531B"/>
    <w:rsid w:val="00016533"/>
    <w:rsid w:val="000229AF"/>
    <w:rsid w:val="000243BD"/>
    <w:rsid w:val="000402D8"/>
    <w:rsid w:val="00043CBD"/>
    <w:rsid w:val="00047942"/>
    <w:rsid w:val="00050CC4"/>
    <w:rsid w:val="0005107C"/>
    <w:rsid w:val="00051AD5"/>
    <w:rsid w:val="000527D9"/>
    <w:rsid w:val="00057428"/>
    <w:rsid w:val="00062F3B"/>
    <w:rsid w:val="0006357F"/>
    <w:rsid w:val="00064E83"/>
    <w:rsid w:val="000652C0"/>
    <w:rsid w:val="000666DD"/>
    <w:rsid w:val="00071622"/>
    <w:rsid w:val="00081895"/>
    <w:rsid w:val="00090F2B"/>
    <w:rsid w:val="0009331F"/>
    <w:rsid w:val="00097C2C"/>
    <w:rsid w:val="000A7AB4"/>
    <w:rsid w:val="000A7C94"/>
    <w:rsid w:val="000B341E"/>
    <w:rsid w:val="000B5E80"/>
    <w:rsid w:val="000C219E"/>
    <w:rsid w:val="000C2D3E"/>
    <w:rsid w:val="000C2F65"/>
    <w:rsid w:val="000C4069"/>
    <w:rsid w:val="000D0188"/>
    <w:rsid w:val="000D3821"/>
    <w:rsid w:val="000D54D5"/>
    <w:rsid w:val="000F02AD"/>
    <w:rsid w:val="000F0E55"/>
    <w:rsid w:val="000F283B"/>
    <w:rsid w:val="000F573A"/>
    <w:rsid w:val="001003C5"/>
    <w:rsid w:val="00100743"/>
    <w:rsid w:val="00101ADF"/>
    <w:rsid w:val="00105BE5"/>
    <w:rsid w:val="00112473"/>
    <w:rsid w:val="00114EF2"/>
    <w:rsid w:val="001258C6"/>
    <w:rsid w:val="001300FF"/>
    <w:rsid w:val="001333F0"/>
    <w:rsid w:val="00136526"/>
    <w:rsid w:val="001374E5"/>
    <w:rsid w:val="00141B5C"/>
    <w:rsid w:val="00142BA7"/>
    <w:rsid w:val="001432E4"/>
    <w:rsid w:val="00143438"/>
    <w:rsid w:val="00143A15"/>
    <w:rsid w:val="00151321"/>
    <w:rsid w:val="001569C5"/>
    <w:rsid w:val="0016272C"/>
    <w:rsid w:val="00165E3F"/>
    <w:rsid w:val="00170CD6"/>
    <w:rsid w:val="001835BD"/>
    <w:rsid w:val="00190C9F"/>
    <w:rsid w:val="001917C4"/>
    <w:rsid w:val="00191951"/>
    <w:rsid w:val="0019497F"/>
    <w:rsid w:val="001A227E"/>
    <w:rsid w:val="001A51B7"/>
    <w:rsid w:val="001A6DB0"/>
    <w:rsid w:val="001B056B"/>
    <w:rsid w:val="001B0773"/>
    <w:rsid w:val="001B64B2"/>
    <w:rsid w:val="001B6783"/>
    <w:rsid w:val="001C1209"/>
    <w:rsid w:val="001C4EBA"/>
    <w:rsid w:val="001D6B53"/>
    <w:rsid w:val="001E1C64"/>
    <w:rsid w:val="00207EBE"/>
    <w:rsid w:val="002106C6"/>
    <w:rsid w:val="002131B7"/>
    <w:rsid w:val="00216DE3"/>
    <w:rsid w:val="00217C07"/>
    <w:rsid w:val="00227301"/>
    <w:rsid w:val="00230C99"/>
    <w:rsid w:val="002326B5"/>
    <w:rsid w:val="002346DA"/>
    <w:rsid w:val="00244185"/>
    <w:rsid w:val="002442D0"/>
    <w:rsid w:val="00251741"/>
    <w:rsid w:val="00251C2D"/>
    <w:rsid w:val="00256E23"/>
    <w:rsid w:val="00267281"/>
    <w:rsid w:val="00272D69"/>
    <w:rsid w:val="002763BD"/>
    <w:rsid w:val="00276B17"/>
    <w:rsid w:val="00281ACD"/>
    <w:rsid w:val="0028491E"/>
    <w:rsid w:val="002A04D3"/>
    <w:rsid w:val="002A1434"/>
    <w:rsid w:val="002A38AA"/>
    <w:rsid w:val="002A3FC0"/>
    <w:rsid w:val="002D47C1"/>
    <w:rsid w:val="002F0D5D"/>
    <w:rsid w:val="002F0FB6"/>
    <w:rsid w:val="002F7091"/>
    <w:rsid w:val="00301C41"/>
    <w:rsid w:val="00301CB4"/>
    <w:rsid w:val="003027C8"/>
    <w:rsid w:val="00304DA0"/>
    <w:rsid w:val="00305330"/>
    <w:rsid w:val="00306432"/>
    <w:rsid w:val="003078F3"/>
    <w:rsid w:val="003078F6"/>
    <w:rsid w:val="003132D5"/>
    <w:rsid w:val="003218F1"/>
    <w:rsid w:val="00321F26"/>
    <w:rsid w:val="0032452F"/>
    <w:rsid w:val="00327E1B"/>
    <w:rsid w:val="00330DA8"/>
    <w:rsid w:val="00331F38"/>
    <w:rsid w:val="00333F63"/>
    <w:rsid w:val="0033657D"/>
    <w:rsid w:val="003441E7"/>
    <w:rsid w:val="00346F2C"/>
    <w:rsid w:val="003556B4"/>
    <w:rsid w:val="0035766D"/>
    <w:rsid w:val="003612D5"/>
    <w:rsid w:val="00361C94"/>
    <w:rsid w:val="003648AD"/>
    <w:rsid w:val="00367A50"/>
    <w:rsid w:val="003721BD"/>
    <w:rsid w:val="00377D74"/>
    <w:rsid w:val="00380CFB"/>
    <w:rsid w:val="00381C98"/>
    <w:rsid w:val="00382992"/>
    <w:rsid w:val="0038696F"/>
    <w:rsid w:val="00392704"/>
    <w:rsid w:val="00396559"/>
    <w:rsid w:val="003A019F"/>
    <w:rsid w:val="003B2762"/>
    <w:rsid w:val="003D14E1"/>
    <w:rsid w:val="003D1C72"/>
    <w:rsid w:val="003D356A"/>
    <w:rsid w:val="003D4514"/>
    <w:rsid w:val="003D572E"/>
    <w:rsid w:val="003D6CC5"/>
    <w:rsid w:val="003D72C9"/>
    <w:rsid w:val="003E2F00"/>
    <w:rsid w:val="003F0898"/>
    <w:rsid w:val="003F3A48"/>
    <w:rsid w:val="00402597"/>
    <w:rsid w:val="00406F88"/>
    <w:rsid w:val="00413621"/>
    <w:rsid w:val="004146C6"/>
    <w:rsid w:val="00431C63"/>
    <w:rsid w:val="00434C35"/>
    <w:rsid w:val="004368F9"/>
    <w:rsid w:val="00436C18"/>
    <w:rsid w:val="00440481"/>
    <w:rsid w:val="004422BD"/>
    <w:rsid w:val="00446FD6"/>
    <w:rsid w:val="00454951"/>
    <w:rsid w:val="004553B0"/>
    <w:rsid w:val="00456B88"/>
    <w:rsid w:val="004642E2"/>
    <w:rsid w:val="004746FB"/>
    <w:rsid w:val="00487CC8"/>
    <w:rsid w:val="004938C0"/>
    <w:rsid w:val="004A4301"/>
    <w:rsid w:val="004A4EBD"/>
    <w:rsid w:val="004B0189"/>
    <w:rsid w:val="004C26F7"/>
    <w:rsid w:val="004C5077"/>
    <w:rsid w:val="004E09DC"/>
    <w:rsid w:val="004E14B2"/>
    <w:rsid w:val="004E27C0"/>
    <w:rsid w:val="004E5ECE"/>
    <w:rsid w:val="004E662D"/>
    <w:rsid w:val="004E7024"/>
    <w:rsid w:val="004F279D"/>
    <w:rsid w:val="004F5EB1"/>
    <w:rsid w:val="00510AC0"/>
    <w:rsid w:val="00516D07"/>
    <w:rsid w:val="00520481"/>
    <w:rsid w:val="00525C1C"/>
    <w:rsid w:val="00536C87"/>
    <w:rsid w:val="00536FAE"/>
    <w:rsid w:val="00541F89"/>
    <w:rsid w:val="00556924"/>
    <w:rsid w:val="005611A5"/>
    <w:rsid w:val="00563853"/>
    <w:rsid w:val="00566D08"/>
    <w:rsid w:val="0059122B"/>
    <w:rsid w:val="005A288D"/>
    <w:rsid w:val="005A6DBC"/>
    <w:rsid w:val="005B2BEE"/>
    <w:rsid w:val="005C326A"/>
    <w:rsid w:val="005D0976"/>
    <w:rsid w:val="005E03E5"/>
    <w:rsid w:val="005E0FA8"/>
    <w:rsid w:val="005E460E"/>
    <w:rsid w:val="005E7F83"/>
    <w:rsid w:val="005F1513"/>
    <w:rsid w:val="005F61AC"/>
    <w:rsid w:val="005F7656"/>
    <w:rsid w:val="00604018"/>
    <w:rsid w:val="006069BA"/>
    <w:rsid w:val="0061771C"/>
    <w:rsid w:val="00621C68"/>
    <w:rsid w:val="00626718"/>
    <w:rsid w:val="00634DE8"/>
    <w:rsid w:val="006406C6"/>
    <w:rsid w:val="006410B2"/>
    <w:rsid w:val="00643289"/>
    <w:rsid w:val="0065070C"/>
    <w:rsid w:val="00655EEF"/>
    <w:rsid w:val="00660355"/>
    <w:rsid w:val="006645B0"/>
    <w:rsid w:val="006829A2"/>
    <w:rsid w:val="00683015"/>
    <w:rsid w:val="00683A17"/>
    <w:rsid w:val="00687E89"/>
    <w:rsid w:val="00691EFD"/>
    <w:rsid w:val="0069489D"/>
    <w:rsid w:val="00697937"/>
    <w:rsid w:val="006A2112"/>
    <w:rsid w:val="006A6B3F"/>
    <w:rsid w:val="006A75F4"/>
    <w:rsid w:val="006C415F"/>
    <w:rsid w:val="006D0249"/>
    <w:rsid w:val="006D2AA6"/>
    <w:rsid w:val="006D4A08"/>
    <w:rsid w:val="006E2B71"/>
    <w:rsid w:val="006E2E25"/>
    <w:rsid w:val="006E5D0A"/>
    <w:rsid w:val="006E7716"/>
    <w:rsid w:val="006F0219"/>
    <w:rsid w:val="006F35AD"/>
    <w:rsid w:val="006F6BAB"/>
    <w:rsid w:val="00721BAE"/>
    <w:rsid w:val="00726E0D"/>
    <w:rsid w:val="00732A0A"/>
    <w:rsid w:val="00745877"/>
    <w:rsid w:val="00751B39"/>
    <w:rsid w:val="00757389"/>
    <w:rsid w:val="007623D2"/>
    <w:rsid w:val="007632F9"/>
    <w:rsid w:val="007703DE"/>
    <w:rsid w:val="00775699"/>
    <w:rsid w:val="00783A0C"/>
    <w:rsid w:val="00795D12"/>
    <w:rsid w:val="007A3AB3"/>
    <w:rsid w:val="007A4813"/>
    <w:rsid w:val="007B6154"/>
    <w:rsid w:val="007C40EB"/>
    <w:rsid w:val="007C423A"/>
    <w:rsid w:val="007D068D"/>
    <w:rsid w:val="007D4A39"/>
    <w:rsid w:val="007E34EA"/>
    <w:rsid w:val="007F75EB"/>
    <w:rsid w:val="008016E0"/>
    <w:rsid w:val="0080783A"/>
    <w:rsid w:val="00814D2F"/>
    <w:rsid w:val="00826896"/>
    <w:rsid w:val="0082706B"/>
    <w:rsid w:val="0083235B"/>
    <w:rsid w:val="00842FB1"/>
    <w:rsid w:val="00844E43"/>
    <w:rsid w:val="00846F8C"/>
    <w:rsid w:val="00847720"/>
    <w:rsid w:val="00860357"/>
    <w:rsid w:val="00860A4A"/>
    <w:rsid w:val="00865E92"/>
    <w:rsid w:val="0087567F"/>
    <w:rsid w:val="00890591"/>
    <w:rsid w:val="00894E33"/>
    <w:rsid w:val="008A520F"/>
    <w:rsid w:val="008B064F"/>
    <w:rsid w:val="008C2416"/>
    <w:rsid w:val="008D1CF4"/>
    <w:rsid w:val="008D6641"/>
    <w:rsid w:val="008E4539"/>
    <w:rsid w:val="008F0783"/>
    <w:rsid w:val="008F453D"/>
    <w:rsid w:val="008F4DE1"/>
    <w:rsid w:val="008F73A7"/>
    <w:rsid w:val="00907D7B"/>
    <w:rsid w:val="00914283"/>
    <w:rsid w:val="0091673D"/>
    <w:rsid w:val="00917B61"/>
    <w:rsid w:val="00922BE6"/>
    <w:rsid w:val="009307DB"/>
    <w:rsid w:val="00951D85"/>
    <w:rsid w:val="00953505"/>
    <w:rsid w:val="0095634C"/>
    <w:rsid w:val="0095773B"/>
    <w:rsid w:val="009605C9"/>
    <w:rsid w:val="0096167F"/>
    <w:rsid w:val="00965FD1"/>
    <w:rsid w:val="0096702F"/>
    <w:rsid w:val="00967DCE"/>
    <w:rsid w:val="0098571A"/>
    <w:rsid w:val="0098732F"/>
    <w:rsid w:val="009977CE"/>
    <w:rsid w:val="009A3A0F"/>
    <w:rsid w:val="009A4AE9"/>
    <w:rsid w:val="009A6242"/>
    <w:rsid w:val="009A696C"/>
    <w:rsid w:val="009B0201"/>
    <w:rsid w:val="009B05AB"/>
    <w:rsid w:val="009C1629"/>
    <w:rsid w:val="009C24A8"/>
    <w:rsid w:val="009C5D2E"/>
    <w:rsid w:val="00A04397"/>
    <w:rsid w:val="00A076A1"/>
    <w:rsid w:val="00A13B3F"/>
    <w:rsid w:val="00A225CB"/>
    <w:rsid w:val="00A30100"/>
    <w:rsid w:val="00A369DD"/>
    <w:rsid w:val="00A427E1"/>
    <w:rsid w:val="00A51042"/>
    <w:rsid w:val="00A663FD"/>
    <w:rsid w:val="00A725E2"/>
    <w:rsid w:val="00A826E5"/>
    <w:rsid w:val="00A8380A"/>
    <w:rsid w:val="00A856F0"/>
    <w:rsid w:val="00A8636B"/>
    <w:rsid w:val="00A91EE9"/>
    <w:rsid w:val="00A9750D"/>
    <w:rsid w:val="00AA5E36"/>
    <w:rsid w:val="00AB425A"/>
    <w:rsid w:val="00AC4970"/>
    <w:rsid w:val="00AC6314"/>
    <w:rsid w:val="00AD50F6"/>
    <w:rsid w:val="00AD7BD4"/>
    <w:rsid w:val="00AE3651"/>
    <w:rsid w:val="00AE7604"/>
    <w:rsid w:val="00AF2A6F"/>
    <w:rsid w:val="00B05F0E"/>
    <w:rsid w:val="00B075EB"/>
    <w:rsid w:val="00B11B49"/>
    <w:rsid w:val="00B157D0"/>
    <w:rsid w:val="00B23249"/>
    <w:rsid w:val="00B26D5A"/>
    <w:rsid w:val="00B31547"/>
    <w:rsid w:val="00B31D15"/>
    <w:rsid w:val="00B31E15"/>
    <w:rsid w:val="00B50B66"/>
    <w:rsid w:val="00B5134A"/>
    <w:rsid w:val="00B56D28"/>
    <w:rsid w:val="00B62272"/>
    <w:rsid w:val="00B626D1"/>
    <w:rsid w:val="00B63313"/>
    <w:rsid w:val="00B80F40"/>
    <w:rsid w:val="00B9383B"/>
    <w:rsid w:val="00BA013E"/>
    <w:rsid w:val="00BA2999"/>
    <w:rsid w:val="00BA4A51"/>
    <w:rsid w:val="00BB1AE8"/>
    <w:rsid w:val="00BB66A3"/>
    <w:rsid w:val="00BB6CA9"/>
    <w:rsid w:val="00BC0BE9"/>
    <w:rsid w:val="00BD1B8D"/>
    <w:rsid w:val="00BD463E"/>
    <w:rsid w:val="00BD5E92"/>
    <w:rsid w:val="00BE0606"/>
    <w:rsid w:val="00C0301E"/>
    <w:rsid w:val="00C06057"/>
    <w:rsid w:val="00C1215F"/>
    <w:rsid w:val="00C1436F"/>
    <w:rsid w:val="00C15F06"/>
    <w:rsid w:val="00C2033A"/>
    <w:rsid w:val="00C234C6"/>
    <w:rsid w:val="00C253BD"/>
    <w:rsid w:val="00C256A7"/>
    <w:rsid w:val="00C31041"/>
    <w:rsid w:val="00C329C7"/>
    <w:rsid w:val="00C369AE"/>
    <w:rsid w:val="00C44A33"/>
    <w:rsid w:val="00C46FD0"/>
    <w:rsid w:val="00C57973"/>
    <w:rsid w:val="00C62B3C"/>
    <w:rsid w:val="00C7237F"/>
    <w:rsid w:val="00C745F7"/>
    <w:rsid w:val="00C837F8"/>
    <w:rsid w:val="00C8441A"/>
    <w:rsid w:val="00C84C84"/>
    <w:rsid w:val="00C91046"/>
    <w:rsid w:val="00C91410"/>
    <w:rsid w:val="00C95197"/>
    <w:rsid w:val="00CA2EF9"/>
    <w:rsid w:val="00CA6D5B"/>
    <w:rsid w:val="00CA7100"/>
    <w:rsid w:val="00CB60CB"/>
    <w:rsid w:val="00CC2E2F"/>
    <w:rsid w:val="00CC6066"/>
    <w:rsid w:val="00CC60B5"/>
    <w:rsid w:val="00CC629D"/>
    <w:rsid w:val="00CC7790"/>
    <w:rsid w:val="00CE1CB6"/>
    <w:rsid w:val="00CE4FBE"/>
    <w:rsid w:val="00CF312D"/>
    <w:rsid w:val="00CF62A0"/>
    <w:rsid w:val="00CF7E31"/>
    <w:rsid w:val="00D06605"/>
    <w:rsid w:val="00D06677"/>
    <w:rsid w:val="00D07F81"/>
    <w:rsid w:val="00D108A6"/>
    <w:rsid w:val="00D23B4B"/>
    <w:rsid w:val="00D24E3A"/>
    <w:rsid w:val="00D36DE0"/>
    <w:rsid w:val="00D4474C"/>
    <w:rsid w:val="00D46621"/>
    <w:rsid w:val="00D47779"/>
    <w:rsid w:val="00D5219B"/>
    <w:rsid w:val="00D60205"/>
    <w:rsid w:val="00D75C71"/>
    <w:rsid w:val="00D8285E"/>
    <w:rsid w:val="00D86032"/>
    <w:rsid w:val="00DB063A"/>
    <w:rsid w:val="00DB6B33"/>
    <w:rsid w:val="00DD13AC"/>
    <w:rsid w:val="00DD7A6E"/>
    <w:rsid w:val="00DE07A5"/>
    <w:rsid w:val="00DE1807"/>
    <w:rsid w:val="00DE633A"/>
    <w:rsid w:val="00DE788C"/>
    <w:rsid w:val="00DF41EE"/>
    <w:rsid w:val="00E00522"/>
    <w:rsid w:val="00E024D7"/>
    <w:rsid w:val="00E34523"/>
    <w:rsid w:val="00E42695"/>
    <w:rsid w:val="00E45CBF"/>
    <w:rsid w:val="00E477E4"/>
    <w:rsid w:val="00E55BB1"/>
    <w:rsid w:val="00E562D5"/>
    <w:rsid w:val="00E604F0"/>
    <w:rsid w:val="00E662C6"/>
    <w:rsid w:val="00E730D5"/>
    <w:rsid w:val="00E754F1"/>
    <w:rsid w:val="00E77A05"/>
    <w:rsid w:val="00E83796"/>
    <w:rsid w:val="00E9193C"/>
    <w:rsid w:val="00E91997"/>
    <w:rsid w:val="00E92400"/>
    <w:rsid w:val="00E96EAC"/>
    <w:rsid w:val="00E978CF"/>
    <w:rsid w:val="00EB2AC8"/>
    <w:rsid w:val="00EB7109"/>
    <w:rsid w:val="00ED2163"/>
    <w:rsid w:val="00ED4C50"/>
    <w:rsid w:val="00EF01BC"/>
    <w:rsid w:val="00EF2189"/>
    <w:rsid w:val="00EF6B67"/>
    <w:rsid w:val="00F117B7"/>
    <w:rsid w:val="00F179C6"/>
    <w:rsid w:val="00F21A4C"/>
    <w:rsid w:val="00F275FF"/>
    <w:rsid w:val="00F305F1"/>
    <w:rsid w:val="00F36D5B"/>
    <w:rsid w:val="00F36DA5"/>
    <w:rsid w:val="00F47E71"/>
    <w:rsid w:val="00F50822"/>
    <w:rsid w:val="00F532AE"/>
    <w:rsid w:val="00F55B3D"/>
    <w:rsid w:val="00F6032B"/>
    <w:rsid w:val="00F702A9"/>
    <w:rsid w:val="00F739BD"/>
    <w:rsid w:val="00F751E4"/>
    <w:rsid w:val="00F87BF5"/>
    <w:rsid w:val="00F9337D"/>
    <w:rsid w:val="00FA3773"/>
    <w:rsid w:val="00FA465B"/>
    <w:rsid w:val="00FC0664"/>
    <w:rsid w:val="00FC1260"/>
    <w:rsid w:val="00FC4E11"/>
    <w:rsid w:val="00FD3728"/>
    <w:rsid w:val="00FD37D3"/>
    <w:rsid w:val="00FE26F7"/>
    <w:rsid w:val="00FE6897"/>
    <w:rsid w:val="00FE692C"/>
    <w:rsid w:val="00FF2E4E"/>
    <w:rsid w:val="00FF56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69A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C369AE"/>
    <w:pPr>
      <w:keepNext/>
      <w:tabs>
        <w:tab w:val="left" w:pos="2700"/>
      </w:tabs>
      <w:outlineLvl w:val="0"/>
    </w:pPr>
    <w:rPr>
      <w:rFonts w:eastAsia="Arial Unicode MS"/>
      <w:b/>
      <w:bCs/>
    </w:rPr>
  </w:style>
  <w:style w:type="paragraph" w:styleId="Nadpis2">
    <w:name w:val="heading 2"/>
    <w:basedOn w:val="Normln"/>
    <w:next w:val="Normln"/>
    <w:link w:val="Nadpis2Char"/>
    <w:uiPriority w:val="99"/>
    <w:qFormat/>
    <w:rsid w:val="00C369AE"/>
    <w:pPr>
      <w:keepNext/>
      <w:tabs>
        <w:tab w:val="left" w:pos="2700"/>
      </w:tabs>
      <w:jc w:val="center"/>
      <w:outlineLvl w:val="1"/>
    </w:pPr>
    <w:rPr>
      <w:rFonts w:eastAsia="Arial Unicode MS"/>
      <w:b/>
      <w:bCs/>
      <w:sz w:val="20"/>
      <w:szCs w:val="20"/>
    </w:rPr>
  </w:style>
  <w:style w:type="paragraph" w:styleId="Nadpis3">
    <w:name w:val="heading 3"/>
    <w:basedOn w:val="Normln"/>
    <w:next w:val="Normln"/>
    <w:link w:val="Nadpis3Char"/>
    <w:uiPriority w:val="99"/>
    <w:qFormat/>
    <w:rsid w:val="00C369AE"/>
    <w:pPr>
      <w:keepNext/>
      <w:outlineLvl w:val="2"/>
    </w:pPr>
    <w:rPr>
      <w:rFonts w:eastAsia="Arial Unicode MS"/>
      <w:b/>
      <w:bCs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9"/>
    <w:qFormat/>
    <w:rsid w:val="00C369AE"/>
    <w:pPr>
      <w:keepNext/>
      <w:tabs>
        <w:tab w:val="left" w:pos="2700"/>
      </w:tabs>
      <w:outlineLvl w:val="3"/>
    </w:pPr>
    <w:rPr>
      <w:b/>
      <w:bCs/>
      <w:color w:val="0000FF"/>
      <w:sz w:val="20"/>
      <w:szCs w:val="20"/>
    </w:rPr>
  </w:style>
  <w:style w:type="paragraph" w:styleId="Nadpis5">
    <w:name w:val="heading 5"/>
    <w:basedOn w:val="Normln"/>
    <w:next w:val="Normln"/>
    <w:link w:val="Nadpis5Char"/>
    <w:uiPriority w:val="99"/>
    <w:qFormat/>
    <w:rsid w:val="00C369AE"/>
    <w:pPr>
      <w:keepNext/>
      <w:tabs>
        <w:tab w:val="left" w:pos="2700"/>
      </w:tabs>
      <w:jc w:val="center"/>
      <w:outlineLvl w:val="4"/>
    </w:pPr>
    <w:rPr>
      <w:b/>
      <w:bCs/>
      <w:color w:val="0000FF"/>
      <w:sz w:val="20"/>
      <w:szCs w:val="20"/>
    </w:rPr>
  </w:style>
  <w:style w:type="paragraph" w:styleId="Nadpis6">
    <w:name w:val="heading 6"/>
    <w:basedOn w:val="Normln"/>
    <w:next w:val="Normln"/>
    <w:link w:val="Nadpis6Char"/>
    <w:uiPriority w:val="99"/>
    <w:qFormat/>
    <w:rsid w:val="00C369AE"/>
    <w:pPr>
      <w:keepNext/>
      <w:widowControl w:val="0"/>
      <w:autoSpaceDE w:val="0"/>
      <w:autoSpaceDN w:val="0"/>
      <w:adjustRightInd w:val="0"/>
      <w:jc w:val="center"/>
      <w:outlineLvl w:val="5"/>
    </w:pPr>
    <w:rPr>
      <w:b/>
      <w:bCs/>
      <w:smallCaps/>
      <w:sz w:val="44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80F4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B80F40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B80F40"/>
    <w:rPr>
      <w:rFonts w:ascii="Cambria" w:hAnsi="Cambria" w:cs="Cambria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B80F40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B80F40"/>
    <w:rPr>
      <w:rFonts w:ascii="Calibri" w:hAnsi="Calibri" w:cs="Calibri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B80F40"/>
    <w:rPr>
      <w:rFonts w:ascii="Calibri" w:hAnsi="Calibri" w:cs="Calibri"/>
      <w:b/>
      <w:bCs/>
    </w:rPr>
  </w:style>
  <w:style w:type="paragraph" w:styleId="Zkladntextodsazen">
    <w:name w:val="Body Text Indent"/>
    <w:basedOn w:val="Normln"/>
    <w:link w:val="ZkladntextodsazenChar"/>
    <w:uiPriority w:val="99"/>
    <w:rsid w:val="00C369AE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B80F4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369A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C7237F"/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rsid w:val="00C369AE"/>
    <w:pPr>
      <w:tabs>
        <w:tab w:val="left" w:pos="2700"/>
      </w:tabs>
      <w:jc w:val="center"/>
    </w:pPr>
    <w:rPr>
      <w:b/>
      <w:bCs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B80F40"/>
    <w:rPr>
      <w:sz w:val="24"/>
      <w:szCs w:val="24"/>
    </w:rPr>
  </w:style>
  <w:style w:type="paragraph" w:styleId="Rozvrendokumentu">
    <w:name w:val="Document Map"/>
    <w:basedOn w:val="Normln"/>
    <w:link w:val="RozvrendokumentuChar"/>
    <w:uiPriority w:val="99"/>
    <w:semiHidden/>
    <w:rsid w:val="006E5D0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B80F40"/>
    <w:rPr>
      <w:sz w:val="2"/>
      <w:szCs w:val="2"/>
    </w:rPr>
  </w:style>
  <w:style w:type="paragraph" w:styleId="Zhlav">
    <w:name w:val="header"/>
    <w:basedOn w:val="Normln"/>
    <w:link w:val="ZhlavChar"/>
    <w:uiPriority w:val="99"/>
    <w:rsid w:val="00C369A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B80F40"/>
    <w:rPr>
      <w:sz w:val="24"/>
      <w:szCs w:val="24"/>
    </w:rPr>
  </w:style>
  <w:style w:type="character" w:styleId="Hypertextovodkaz">
    <w:name w:val="Hyperlink"/>
    <w:basedOn w:val="Standardnpsmoodstavce"/>
    <w:uiPriority w:val="99"/>
    <w:rsid w:val="00C369AE"/>
    <w:rPr>
      <w:color w:val="0000FF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rsid w:val="00C369A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B80F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C369AE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rsid w:val="00C369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80F40"/>
    <w:rPr>
      <w:sz w:val="2"/>
      <w:szCs w:val="2"/>
    </w:rPr>
  </w:style>
  <w:style w:type="character" w:styleId="Sledovanodkaz">
    <w:name w:val="FollowedHyperlink"/>
    <w:basedOn w:val="Standardnpsmoodstavce"/>
    <w:uiPriority w:val="99"/>
    <w:rsid w:val="00C369AE"/>
    <w:rPr>
      <w:color w:val="800080"/>
      <w:u w:val="single"/>
    </w:rPr>
  </w:style>
  <w:style w:type="table" w:styleId="Mkatabulky">
    <w:name w:val="Table Grid"/>
    <w:basedOn w:val="Normlntabulka"/>
    <w:uiPriority w:val="99"/>
    <w:rsid w:val="00F739B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ln"/>
    <w:uiPriority w:val="99"/>
    <w:rsid w:val="00BA4A5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Char">
    <w:name w:val="Char Char Char Char Char"/>
    <w:basedOn w:val="Normln"/>
    <w:uiPriority w:val="99"/>
    <w:rsid w:val="00E477E4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Char2">
    <w:name w:val="Char Char Char Char Char2"/>
    <w:basedOn w:val="Normln"/>
    <w:uiPriority w:val="99"/>
    <w:rsid w:val="00691EFD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customStyle="1" w:styleId="CharCharCharCharChar1">
    <w:name w:val="Char Char Char Char Char1"/>
    <w:basedOn w:val="Normln"/>
    <w:uiPriority w:val="99"/>
    <w:rsid w:val="00267281"/>
    <w:pPr>
      <w:spacing w:after="160" w:line="240" w:lineRule="exact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Odstavecseseznamem">
    <w:name w:val="List Paragraph"/>
    <w:basedOn w:val="Normln"/>
    <w:uiPriority w:val="99"/>
    <w:qFormat/>
    <w:rsid w:val="00E754F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tal.mpsv.cz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uciliste.libechov@tiscali.cz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1101</TotalTime>
  <Pages>16</Pages>
  <Words>5415</Words>
  <Characters>31501</Characters>
  <Application>Microsoft Office Word</Application>
  <DocSecurity>0</DocSecurity>
  <Lines>262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STRUKTURA VÝROČNÍ ZPRÁVY O ČINNOSTI ŠKOLY</vt:lpstr>
    </vt:vector>
  </TitlesOfParts>
  <Company>Infinity</Company>
  <LinksUpToDate>false</LinksUpToDate>
  <CharactersWithSpaces>36843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STRUKTURA VÝROČNÍ ZPRÁVY O ČINNOSTI ŠKOLY</dc:title>
  <dc:subject/>
  <dc:creator>hluchanova</dc:creator>
  <cp:keywords/>
  <dc:description/>
  <cp:lastModifiedBy>laska</cp:lastModifiedBy>
  <cp:revision>16</cp:revision>
  <cp:lastPrinted>2013-10-02T09:36:00Z</cp:lastPrinted>
  <dcterms:created xsi:type="dcterms:W3CDTF">2014-07-08T08:39:00Z</dcterms:created>
  <dcterms:modified xsi:type="dcterms:W3CDTF">2014-10-06T09:40:00Z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-563067898</vt:i4>
  </property>
  <property fmtid="{D5CDD505-2E9C-101B-9397-08002B2CF9AE}" pid="3" name="_EmailSubject">
    <vt:lpwstr>dopis VO do EDD, přílohy</vt:lpwstr>
  </property>
  <property fmtid="{D5CDD505-2E9C-101B-9397-08002B2CF9AE}" pid="4" name="_AuthorEmail">
    <vt:lpwstr>Koucka@kr-s.cz</vt:lpwstr>
  </property>
  <property fmtid="{D5CDD505-2E9C-101B-9397-08002B2CF9AE}" pid="5" name="_AuthorEmailDisplayName">
    <vt:lpwstr>Koucká Věra</vt:lpwstr>
  </property>
  <property fmtid="{D5CDD505-2E9C-101B-9397-08002B2CF9AE}" pid="6" name="_PreviousAdHocReviewCycleID">
    <vt:i4>162846577</vt:i4>
  </property>
  <property fmtid="{D5CDD505-2E9C-101B-9397-08002B2CF9AE}" pid="7" name="_ReviewingToolsShownOnce">
    <vt:lpwstr/>
  </property>
</Properties>
</file>