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67C" w:rsidRDefault="00B207BB" w:rsidP="0022067C">
      <w:pPr>
        <w:pStyle w:val="Nadpis1"/>
        <w:jc w:val="center"/>
        <w:rPr>
          <w:sz w:val="36"/>
          <w:szCs w:val="36"/>
        </w:rPr>
      </w:pPr>
      <w:r>
        <w:rPr>
          <w:sz w:val="36"/>
          <w:szCs w:val="36"/>
        </w:rPr>
        <w:t>Koncepce</w:t>
      </w:r>
      <w:r w:rsidR="0022067C">
        <w:rPr>
          <w:sz w:val="36"/>
          <w:szCs w:val="36"/>
        </w:rPr>
        <w:t xml:space="preserve"> </w:t>
      </w:r>
      <w:r w:rsidR="004B4229">
        <w:rPr>
          <w:sz w:val="36"/>
          <w:szCs w:val="36"/>
        </w:rPr>
        <w:t>školy</w:t>
      </w:r>
      <w:r>
        <w:rPr>
          <w:sz w:val="36"/>
          <w:szCs w:val="36"/>
        </w:rPr>
        <w:t xml:space="preserve"> a</w:t>
      </w:r>
      <w:r w:rsidR="004B4229">
        <w:rPr>
          <w:sz w:val="36"/>
          <w:szCs w:val="36"/>
        </w:rPr>
        <w:t xml:space="preserve"> strategický plán rozvoje s </w:t>
      </w:r>
      <w:r w:rsidR="00FD72CA">
        <w:rPr>
          <w:sz w:val="36"/>
          <w:szCs w:val="36"/>
        </w:rPr>
        <w:t>účinností</w:t>
      </w:r>
      <w:r w:rsidR="004B4229">
        <w:rPr>
          <w:sz w:val="36"/>
          <w:szCs w:val="36"/>
        </w:rPr>
        <w:t xml:space="preserve"> od 1. 9. 202</w:t>
      </w:r>
      <w:r w:rsidR="00FF262B">
        <w:rPr>
          <w:sz w:val="36"/>
          <w:szCs w:val="36"/>
        </w:rPr>
        <w:t>2</w:t>
      </w:r>
    </w:p>
    <w:p w:rsidR="0022067C" w:rsidRDefault="0022067C" w:rsidP="0022067C"/>
    <w:p w:rsidR="0022067C" w:rsidRDefault="0022067C" w:rsidP="0022067C">
      <w:pPr>
        <w:jc w:val="center"/>
        <w:rPr>
          <w:b/>
          <w:sz w:val="28"/>
          <w:szCs w:val="28"/>
        </w:rPr>
      </w:pPr>
    </w:p>
    <w:p w:rsidR="0022067C" w:rsidRDefault="0022067C" w:rsidP="0022067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Vize</w:t>
      </w:r>
    </w:p>
    <w:p w:rsidR="0022067C" w:rsidRDefault="0022067C" w:rsidP="0022067C">
      <w:pPr>
        <w:rPr>
          <w:b/>
          <w:bCs/>
          <w:sz w:val="24"/>
          <w:szCs w:val="24"/>
        </w:rPr>
      </w:pPr>
    </w:p>
    <w:p w:rsidR="0022067C" w:rsidRDefault="0022067C" w:rsidP="002206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Škola poskytující vzd</w:t>
      </w:r>
      <w:r w:rsidR="004B4229">
        <w:rPr>
          <w:b/>
          <w:sz w:val="24"/>
          <w:szCs w:val="24"/>
        </w:rPr>
        <w:t>ělání sekundárního</w:t>
      </w:r>
      <w:r>
        <w:rPr>
          <w:b/>
          <w:sz w:val="24"/>
          <w:szCs w:val="24"/>
        </w:rPr>
        <w:t xml:space="preserve"> typu s širokou nabídkou dalších vzdělávacích, mimoškolních a komunitních aktivit, jež dlouhodobě úspěšně spolupracuje s podnikatelskými subjekty, absolventy a klíčovými </w:t>
      </w:r>
      <w:r w:rsidR="00B207BB">
        <w:rPr>
          <w:b/>
          <w:sz w:val="24"/>
          <w:szCs w:val="24"/>
        </w:rPr>
        <w:t xml:space="preserve">sociálními </w:t>
      </w:r>
      <w:r>
        <w:rPr>
          <w:b/>
          <w:sz w:val="24"/>
          <w:szCs w:val="24"/>
        </w:rPr>
        <w:t>partnery.</w:t>
      </w:r>
    </w:p>
    <w:p w:rsidR="0022067C" w:rsidRDefault="0022067C" w:rsidP="0022067C">
      <w:pPr>
        <w:pStyle w:val="Zkladntext"/>
      </w:pPr>
    </w:p>
    <w:p w:rsidR="0022067C" w:rsidRDefault="0022067C" w:rsidP="0022067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Poslání</w:t>
      </w:r>
    </w:p>
    <w:p w:rsidR="0022067C" w:rsidRDefault="0022067C" w:rsidP="0022067C">
      <w:pPr>
        <w:pStyle w:val="Zhlav"/>
        <w:tabs>
          <w:tab w:val="left" w:pos="708"/>
        </w:tabs>
        <w:jc w:val="center"/>
        <w:rPr>
          <w:b/>
          <w:sz w:val="24"/>
          <w:szCs w:val="24"/>
        </w:rPr>
      </w:pPr>
    </w:p>
    <w:p w:rsidR="0022067C" w:rsidRDefault="0022067C" w:rsidP="0022067C">
      <w:pPr>
        <w:pStyle w:val="Zhlav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Posláním </w:t>
      </w:r>
      <w:r w:rsidR="004B4229">
        <w:rPr>
          <w:b/>
          <w:sz w:val="24"/>
          <w:szCs w:val="24"/>
        </w:rPr>
        <w:t>ART ECON – Střední školy a vyšší odborné školy</w:t>
      </w:r>
      <w:r w:rsidR="00B207BB">
        <w:rPr>
          <w:b/>
          <w:sz w:val="24"/>
          <w:szCs w:val="24"/>
        </w:rPr>
        <w:t xml:space="preserve"> Praha</w:t>
      </w:r>
      <w:r>
        <w:rPr>
          <w:b/>
          <w:sz w:val="24"/>
          <w:szCs w:val="24"/>
        </w:rPr>
        <w:t>, s.r.o., je zvyšovat praktickou uplatnitelnost našich absolventů, poskytovat jim kvalitní, vysoce odborné vzdělání v příslušných vzdělávacích programech a poskytovat jim doprovodné nadstandardní mimoškolní služby v příjemném prostředí.</w:t>
      </w:r>
    </w:p>
    <w:p w:rsidR="0022067C" w:rsidRDefault="0022067C" w:rsidP="0022067C">
      <w:pPr>
        <w:pStyle w:val="Zhlav"/>
        <w:tabs>
          <w:tab w:val="left" w:pos="708"/>
        </w:tabs>
        <w:jc w:val="center"/>
        <w:rPr>
          <w:b/>
          <w:sz w:val="24"/>
          <w:szCs w:val="24"/>
        </w:rPr>
      </w:pPr>
    </w:p>
    <w:p w:rsidR="0022067C" w:rsidRDefault="0022067C" w:rsidP="0022067C">
      <w:pPr>
        <w:pStyle w:val="Zhlav"/>
        <w:tabs>
          <w:tab w:val="left" w:pos="708"/>
        </w:tabs>
        <w:jc w:val="center"/>
        <w:rPr>
          <w:b/>
          <w:sz w:val="24"/>
          <w:szCs w:val="24"/>
        </w:rPr>
      </w:pPr>
    </w:p>
    <w:p w:rsidR="0022067C" w:rsidRDefault="0022067C" w:rsidP="0022067C">
      <w:pPr>
        <w:jc w:val="center"/>
        <w:rPr>
          <w:b/>
          <w:sz w:val="28"/>
          <w:szCs w:val="28"/>
        </w:rPr>
      </w:pPr>
    </w:p>
    <w:p w:rsidR="0022067C" w:rsidRDefault="0022067C" w:rsidP="0022067C">
      <w:pPr>
        <w:jc w:val="center"/>
        <w:rPr>
          <w:b/>
          <w:sz w:val="28"/>
          <w:szCs w:val="28"/>
        </w:rPr>
      </w:pPr>
    </w:p>
    <w:p w:rsidR="0022067C" w:rsidRDefault="0022067C" w:rsidP="0022067C">
      <w:pPr>
        <w:rPr>
          <w:sz w:val="24"/>
          <w:szCs w:val="24"/>
        </w:rPr>
      </w:pPr>
      <w:r>
        <w:rPr>
          <w:sz w:val="24"/>
          <w:szCs w:val="24"/>
        </w:rPr>
        <w:t>Strategický plán rozvoje školy bereme jako živý, stále se vyvíjející dokument dalšího směřování školy. Hlavním strategickým cílem</w:t>
      </w:r>
      <w:r w:rsidR="00B207BB">
        <w:rPr>
          <w:sz w:val="24"/>
          <w:szCs w:val="24"/>
        </w:rPr>
        <w:t xml:space="preserve"> je</w:t>
      </w:r>
      <w:r>
        <w:rPr>
          <w:sz w:val="24"/>
          <w:szCs w:val="24"/>
        </w:rPr>
        <w:t>:</w:t>
      </w:r>
    </w:p>
    <w:p w:rsidR="0022067C" w:rsidRDefault="0022067C" w:rsidP="0022067C">
      <w:pPr>
        <w:widowControl/>
        <w:numPr>
          <w:ilvl w:val="0"/>
          <w:numId w:val="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Dosáhnout a udržovat kvalitu poskytovaných vzdělávacích služeb na úrov</w:t>
      </w:r>
      <w:r w:rsidR="004B4229">
        <w:rPr>
          <w:sz w:val="24"/>
          <w:szCs w:val="24"/>
        </w:rPr>
        <w:t>ni potřeb našich žáků</w:t>
      </w:r>
      <w:r w:rsidR="00B207BB">
        <w:rPr>
          <w:sz w:val="24"/>
          <w:szCs w:val="24"/>
        </w:rPr>
        <w:t xml:space="preserve"> a požadavků trhu práce</w:t>
      </w:r>
    </w:p>
    <w:p w:rsidR="0022067C" w:rsidRPr="004B4229" w:rsidRDefault="00B207BB" w:rsidP="0022067C">
      <w:pPr>
        <w:widowControl/>
        <w:numPr>
          <w:ilvl w:val="0"/>
          <w:numId w:val="3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>Poskytovat žákům,</w:t>
      </w:r>
      <w:r w:rsidR="0022067C" w:rsidRPr="004B4229">
        <w:rPr>
          <w:sz w:val="24"/>
          <w:szCs w:val="24"/>
        </w:rPr>
        <w:t xml:space="preserve"> ale i rodičům a partnerům záruky, že poskytnuté služby jsou na </w:t>
      </w:r>
      <w:r>
        <w:rPr>
          <w:sz w:val="24"/>
          <w:szCs w:val="24"/>
        </w:rPr>
        <w:t xml:space="preserve">požadované </w:t>
      </w:r>
      <w:r w:rsidR="0022067C" w:rsidRPr="004B4229">
        <w:rPr>
          <w:sz w:val="24"/>
          <w:szCs w:val="24"/>
        </w:rPr>
        <w:t>úrovni kvality</w:t>
      </w:r>
    </w:p>
    <w:p w:rsidR="0022067C" w:rsidRPr="00FD72CA" w:rsidRDefault="0022067C" w:rsidP="0022067C">
      <w:pPr>
        <w:widowControl/>
        <w:numPr>
          <w:ilvl w:val="0"/>
          <w:numId w:val="3"/>
        </w:numPr>
        <w:suppressAutoHyphens w:val="0"/>
        <w:rPr>
          <w:sz w:val="24"/>
          <w:szCs w:val="24"/>
        </w:rPr>
      </w:pPr>
      <w:r w:rsidRPr="004B4229">
        <w:rPr>
          <w:sz w:val="24"/>
          <w:szCs w:val="24"/>
        </w:rPr>
        <w:t xml:space="preserve">Trvalým zlepšováním jakosti obhajovat parametry našich </w:t>
      </w:r>
      <w:r w:rsidRPr="00FD72CA">
        <w:rPr>
          <w:sz w:val="24"/>
          <w:szCs w:val="24"/>
        </w:rPr>
        <w:t>služeb a vyvíjet nové</w:t>
      </w:r>
    </w:p>
    <w:p w:rsidR="004B4229" w:rsidRPr="00FD72CA" w:rsidRDefault="004B4229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72CA">
        <w:rPr>
          <w:rFonts w:ascii="Times New Roman" w:hAnsi="Times New Roman" w:cs="Times New Roman"/>
          <w:sz w:val="24"/>
          <w:szCs w:val="24"/>
        </w:rPr>
        <w:t>Profilovat školu jako moderní vzdělávací</w:t>
      </w:r>
      <w:r w:rsidR="00AB6B38" w:rsidRPr="00FD72CA">
        <w:rPr>
          <w:rFonts w:ascii="Times New Roman" w:hAnsi="Times New Roman" w:cs="Times New Roman"/>
          <w:sz w:val="24"/>
          <w:szCs w:val="24"/>
        </w:rPr>
        <w:t xml:space="preserve"> instituci zaměřenou na umění, </w:t>
      </w:r>
      <w:r w:rsidRPr="00FD72CA">
        <w:rPr>
          <w:rFonts w:ascii="Times New Roman" w:hAnsi="Times New Roman" w:cs="Times New Roman"/>
          <w:sz w:val="24"/>
          <w:szCs w:val="24"/>
        </w:rPr>
        <w:t>obchod</w:t>
      </w:r>
      <w:r w:rsidR="00AB6B38" w:rsidRPr="00FD72CA">
        <w:rPr>
          <w:rFonts w:ascii="Times New Roman" w:hAnsi="Times New Roman" w:cs="Times New Roman"/>
          <w:sz w:val="24"/>
          <w:szCs w:val="24"/>
        </w:rPr>
        <w:t xml:space="preserve"> a sport</w:t>
      </w:r>
      <w:r w:rsidRPr="00FD72CA">
        <w:rPr>
          <w:rFonts w:ascii="Times New Roman" w:hAnsi="Times New Roman" w:cs="Times New Roman"/>
          <w:sz w:val="24"/>
          <w:szCs w:val="24"/>
        </w:rPr>
        <w:t>.</w:t>
      </w:r>
    </w:p>
    <w:p w:rsidR="004B4229" w:rsidRPr="004B4229" w:rsidRDefault="004B4229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4229">
        <w:rPr>
          <w:rFonts w:ascii="Times New Roman" w:hAnsi="Times New Roman" w:cs="Times New Roman"/>
          <w:sz w:val="24"/>
          <w:szCs w:val="24"/>
        </w:rPr>
        <w:t>Zapojovat žáky do aktivit podporu</w:t>
      </w:r>
      <w:r w:rsidR="00B207BB">
        <w:rPr>
          <w:rFonts w:ascii="Times New Roman" w:hAnsi="Times New Roman" w:cs="Times New Roman"/>
          <w:sz w:val="24"/>
          <w:szCs w:val="24"/>
        </w:rPr>
        <w:t>jících rozvoj jejich odbornosti</w:t>
      </w:r>
    </w:p>
    <w:p w:rsidR="004B4229" w:rsidRPr="004B4229" w:rsidRDefault="004B4229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4229">
        <w:rPr>
          <w:rFonts w:ascii="Times New Roman" w:hAnsi="Times New Roman" w:cs="Times New Roman"/>
          <w:sz w:val="24"/>
          <w:szCs w:val="24"/>
        </w:rPr>
        <w:t>Klást dů</w:t>
      </w:r>
      <w:r w:rsidR="00B207BB">
        <w:rPr>
          <w:rFonts w:ascii="Times New Roman" w:hAnsi="Times New Roman" w:cs="Times New Roman"/>
          <w:sz w:val="24"/>
          <w:szCs w:val="24"/>
        </w:rPr>
        <w:t>raz na jazykové vzdělávání žáků</w:t>
      </w:r>
    </w:p>
    <w:p w:rsidR="004B4229" w:rsidRPr="004B4229" w:rsidRDefault="004B4229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4229">
        <w:rPr>
          <w:rFonts w:ascii="Times New Roman" w:hAnsi="Times New Roman" w:cs="Times New Roman"/>
          <w:sz w:val="24"/>
          <w:szCs w:val="24"/>
        </w:rPr>
        <w:t>Při výchově a vzdělávání pracovat s ohledem na individuální potřeby žáků – žáci se specifickými vzděláva</w:t>
      </w:r>
      <w:r w:rsidR="00B207BB">
        <w:rPr>
          <w:rFonts w:ascii="Times New Roman" w:hAnsi="Times New Roman" w:cs="Times New Roman"/>
          <w:sz w:val="24"/>
          <w:szCs w:val="24"/>
        </w:rPr>
        <w:t>cími potřebami, mimořádně nadaných či talentovaných žáků</w:t>
      </w:r>
    </w:p>
    <w:p w:rsidR="004B4229" w:rsidRPr="004B4229" w:rsidRDefault="004B4229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4229">
        <w:rPr>
          <w:rFonts w:ascii="Times New Roman" w:hAnsi="Times New Roman" w:cs="Times New Roman"/>
          <w:sz w:val="24"/>
          <w:szCs w:val="24"/>
        </w:rPr>
        <w:t>Sledovat, vyhodnocovat a vhodně motivovat žáky</w:t>
      </w:r>
      <w:r w:rsidR="00B207BB">
        <w:rPr>
          <w:rFonts w:ascii="Times New Roman" w:hAnsi="Times New Roman" w:cs="Times New Roman"/>
          <w:sz w:val="24"/>
          <w:szCs w:val="24"/>
        </w:rPr>
        <w:t xml:space="preserve"> s rizikem studijního neúspěchu</w:t>
      </w:r>
    </w:p>
    <w:p w:rsidR="004B4229" w:rsidRPr="004B4229" w:rsidRDefault="004B4229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4229">
        <w:rPr>
          <w:rFonts w:ascii="Times New Roman" w:hAnsi="Times New Roman" w:cs="Times New Roman"/>
          <w:sz w:val="24"/>
          <w:szCs w:val="24"/>
        </w:rPr>
        <w:t>Zvýšenou pozornost věnovat preve</w:t>
      </w:r>
      <w:r w:rsidR="00B207BB">
        <w:rPr>
          <w:rFonts w:ascii="Times New Roman" w:hAnsi="Times New Roman" w:cs="Times New Roman"/>
          <w:sz w:val="24"/>
          <w:szCs w:val="24"/>
        </w:rPr>
        <w:t>nci sociálně patologických jevů a</w:t>
      </w:r>
      <w:r w:rsidRPr="004B4229">
        <w:rPr>
          <w:rFonts w:ascii="Times New Roman" w:hAnsi="Times New Roman" w:cs="Times New Roman"/>
          <w:sz w:val="24"/>
          <w:szCs w:val="24"/>
        </w:rPr>
        <w:t xml:space="preserve"> maximálně pře</w:t>
      </w:r>
      <w:r w:rsidR="00B207BB">
        <w:rPr>
          <w:rFonts w:ascii="Times New Roman" w:hAnsi="Times New Roman" w:cs="Times New Roman"/>
          <w:sz w:val="24"/>
          <w:szCs w:val="24"/>
        </w:rPr>
        <w:t>dcházet rizikovému chování žáků</w:t>
      </w:r>
    </w:p>
    <w:p w:rsidR="004B4229" w:rsidRPr="004B4229" w:rsidRDefault="004B4229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4229">
        <w:rPr>
          <w:rFonts w:ascii="Times New Roman" w:hAnsi="Times New Roman" w:cs="Times New Roman"/>
          <w:sz w:val="24"/>
          <w:szCs w:val="24"/>
        </w:rPr>
        <w:t>Podporovat společné aktivity žáků, na kterých spolupracují napříč jednotlivými obor</w:t>
      </w:r>
      <w:r w:rsidR="00B207BB">
        <w:rPr>
          <w:rFonts w:ascii="Times New Roman" w:hAnsi="Times New Roman" w:cs="Times New Roman"/>
          <w:sz w:val="24"/>
          <w:szCs w:val="24"/>
        </w:rPr>
        <w:t>y</w:t>
      </w:r>
    </w:p>
    <w:p w:rsidR="004B4229" w:rsidRPr="004B4229" w:rsidRDefault="004B4229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4229">
        <w:rPr>
          <w:rFonts w:ascii="Times New Roman" w:hAnsi="Times New Roman" w:cs="Times New Roman"/>
          <w:sz w:val="24"/>
          <w:szCs w:val="24"/>
        </w:rPr>
        <w:t>Společně s žáky dbát na dobré klima školy, udržovat a rozvíjet pozitivní pracovní i </w:t>
      </w:r>
      <w:r w:rsidR="00B207BB">
        <w:rPr>
          <w:rFonts w:ascii="Times New Roman" w:hAnsi="Times New Roman" w:cs="Times New Roman"/>
          <w:sz w:val="24"/>
          <w:szCs w:val="24"/>
        </w:rPr>
        <w:t>společenskou atmosféru ve škole</w:t>
      </w:r>
    </w:p>
    <w:p w:rsidR="004B4229" w:rsidRPr="004B4229" w:rsidRDefault="004B4229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4229">
        <w:rPr>
          <w:rFonts w:ascii="Times New Roman" w:hAnsi="Times New Roman" w:cs="Times New Roman"/>
          <w:sz w:val="24"/>
          <w:szCs w:val="24"/>
        </w:rPr>
        <w:t xml:space="preserve">Stabilizovat pedagogický sbor a optimalizovat ho </w:t>
      </w:r>
      <w:r w:rsidR="00B207BB">
        <w:rPr>
          <w:rFonts w:ascii="Times New Roman" w:hAnsi="Times New Roman" w:cs="Times New Roman"/>
          <w:sz w:val="24"/>
          <w:szCs w:val="24"/>
        </w:rPr>
        <w:t>v souladu s oborovou strukturou</w:t>
      </w:r>
    </w:p>
    <w:p w:rsidR="004B4229" w:rsidRPr="004B4229" w:rsidRDefault="004B4229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4229">
        <w:rPr>
          <w:rFonts w:ascii="Times New Roman" w:hAnsi="Times New Roman" w:cs="Times New Roman"/>
          <w:sz w:val="24"/>
          <w:szCs w:val="24"/>
        </w:rPr>
        <w:lastRenderedPageBreak/>
        <w:t>Klást důraz na kvalitní a profesionální prezentaci školy na veřejnosti, a to jak v odborné rovině (účast a organizace odborných soutěžích, zapojení do odborných projektů), t</w:t>
      </w:r>
      <w:r w:rsidR="00B207BB">
        <w:rPr>
          <w:rFonts w:ascii="Times New Roman" w:hAnsi="Times New Roman" w:cs="Times New Roman"/>
          <w:sz w:val="24"/>
          <w:szCs w:val="24"/>
        </w:rPr>
        <w:t>ak i směrem k laické veřejnosti</w:t>
      </w:r>
    </w:p>
    <w:p w:rsidR="004B4229" w:rsidRDefault="004B4229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4229">
        <w:rPr>
          <w:rFonts w:ascii="Times New Roman" w:hAnsi="Times New Roman" w:cs="Times New Roman"/>
          <w:sz w:val="24"/>
          <w:szCs w:val="24"/>
        </w:rPr>
        <w:t>Navazovat a dále rozvíjet spolupráci s organizacemi, partnery školy, s odborníky z praxe s důrazem na dlouhodobou udržitelnost spolupráce. Vyhledávat a využívat nabídek ke zkvalitnění výuky a výchovného působe</w:t>
      </w:r>
      <w:r w:rsidR="00B207BB">
        <w:rPr>
          <w:rFonts w:ascii="Times New Roman" w:hAnsi="Times New Roman" w:cs="Times New Roman"/>
          <w:sz w:val="24"/>
          <w:szCs w:val="24"/>
        </w:rPr>
        <w:t>ní (exkurze, besedy, workshopy)</w:t>
      </w:r>
    </w:p>
    <w:p w:rsidR="007203DA" w:rsidRDefault="007203DA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spolupráci mezi školami</w:t>
      </w:r>
    </w:p>
    <w:p w:rsidR="007203DA" w:rsidRPr="004B4229" w:rsidRDefault="007203DA" w:rsidP="004B42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Rozvíjet spolupráci se zahraničními partnery</w:t>
      </w:r>
    </w:p>
    <w:p w:rsidR="004B4229" w:rsidRDefault="004B4229" w:rsidP="004B4229">
      <w:pPr>
        <w:widowControl/>
        <w:suppressAutoHyphens w:val="0"/>
        <w:ind w:left="360"/>
        <w:rPr>
          <w:sz w:val="24"/>
          <w:szCs w:val="24"/>
        </w:rPr>
      </w:pPr>
    </w:p>
    <w:p w:rsidR="0022067C" w:rsidRDefault="0022067C" w:rsidP="0022067C">
      <w:pPr>
        <w:rPr>
          <w:sz w:val="24"/>
          <w:szCs w:val="24"/>
        </w:rPr>
      </w:pPr>
    </w:p>
    <w:p w:rsidR="0022067C" w:rsidRDefault="0022067C" w:rsidP="0022067C">
      <w:pPr>
        <w:pStyle w:val="Nadpis1"/>
      </w:pPr>
      <w:r>
        <w:t>A. CHARAKTERISTIKA ŠKOLY – současný stav</w:t>
      </w:r>
    </w:p>
    <w:p w:rsidR="0022067C" w:rsidRDefault="0022067C" w:rsidP="0022067C">
      <w:pPr>
        <w:pStyle w:val="Nadpis1"/>
      </w:pPr>
    </w:p>
    <w:p w:rsidR="0022067C" w:rsidRDefault="0022067C" w:rsidP="0022067C">
      <w:pPr>
        <w:rPr>
          <w:sz w:val="24"/>
          <w:szCs w:val="24"/>
        </w:rPr>
      </w:pPr>
      <w:r>
        <w:rPr>
          <w:sz w:val="24"/>
          <w:szCs w:val="24"/>
        </w:rPr>
        <w:t xml:space="preserve">Škola </w:t>
      </w:r>
      <w:r w:rsidR="00B207BB">
        <w:rPr>
          <w:sz w:val="24"/>
          <w:szCs w:val="24"/>
        </w:rPr>
        <w:t>provozuje: s</w:t>
      </w:r>
      <w:r>
        <w:rPr>
          <w:sz w:val="24"/>
          <w:szCs w:val="24"/>
        </w:rPr>
        <w:t xml:space="preserve">třední školu </w:t>
      </w:r>
    </w:p>
    <w:p w:rsidR="0022067C" w:rsidRDefault="0022067C" w:rsidP="0022067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22067C" w:rsidRDefault="0022067C" w:rsidP="0022067C">
      <w:pPr>
        <w:rPr>
          <w:sz w:val="24"/>
          <w:szCs w:val="24"/>
        </w:rPr>
      </w:pPr>
      <w:r>
        <w:rPr>
          <w:sz w:val="24"/>
          <w:szCs w:val="24"/>
        </w:rPr>
        <w:t xml:space="preserve">V současné době poskytuje </w:t>
      </w:r>
      <w:r w:rsidR="004B4229">
        <w:rPr>
          <w:sz w:val="24"/>
          <w:szCs w:val="24"/>
        </w:rPr>
        <w:t>ART ECON – Střední škola a vyšší odborná škola</w:t>
      </w:r>
      <w:r w:rsidR="00B207BB">
        <w:rPr>
          <w:sz w:val="24"/>
          <w:szCs w:val="24"/>
        </w:rPr>
        <w:t xml:space="preserve"> Praha</w:t>
      </w:r>
      <w:r>
        <w:rPr>
          <w:sz w:val="24"/>
          <w:szCs w:val="24"/>
        </w:rPr>
        <w:t>, s.r.o., vzdělávání v těchto oborech:</w:t>
      </w:r>
    </w:p>
    <w:p w:rsidR="0022067C" w:rsidRDefault="0022067C" w:rsidP="0022067C">
      <w:pPr>
        <w:rPr>
          <w:sz w:val="24"/>
          <w:szCs w:val="24"/>
        </w:rPr>
      </w:pPr>
    </w:p>
    <w:p w:rsidR="007203DA" w:rsidRDefault="0022067C" w:rsidP="0022067C">
      <w:pPr>
        <w:jc w:val="both"/>
        <w:rPr>
          <w:b/>
          <w:sz w:val="24"/>
        </w:rPr>
      </w:pPr>
      <w:r>
        <w:rPr>
          <w:b/>
          <w:sz w:val="24"/>
        </w:rPr>
        <w:t>KKOV 63-41-M/02</w:t>
      </w:r>
      <w:r>
        <w:rPr>
          <w:b/>
          <w:sz w:val="24"/>
        </w:rPr>
        <w:tab/>
        <w:t xml:space="preserve">          Obchodní akademie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denní forma vzdělávání</w:t>
      </w:r>
    </w:p>
    <w:p w:rsidR="0022067C" w:rsidRDefault="0022067C" w:rsidP="0022067C">
      <w:pPr>
        <w:jc w:val="both"/>
        <w:rPr>
          <w:sz w:val="24"/>
        </w:rPr>
      </w:pPr>
      <w:r>
        <w:rPr>
          <w:sz w:val="24"/>
        </w:rPr>
        <w:t xml:space="preserve">Školní vzdělávací program  </w:t>
      </w:r>
      <w:r w:rsidR="004B4229">
        <w:rPr>
          <w:sz w:val="24"/>
        </w:rPr>
        <w:t>Sportovní management</w:t>
      </w:r>
    </w:p>
    <w:p w:rsidR="007203DA" w:rsidRDefault="007203DA" w:rsidP="002206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Obchodní akademie </w:t>
      </w:r>
      <w:proofErr w:type="spellStart"/>
      <w:r>
        <w:rPr>
          <w:sz w:val="24"/>
        </w:rPr>
        <w:t>Rokoska</w:t>
      </w:r>
      <w:proofErr w:type="spellEnd"/>
    </w:p>
    <w:p w:rsidR="0022067C" w:rsidRDefault="0022067C" w:rsidP="0022067C">
      <w:pPr>
        <w:jc w:val="both"/>
        <w:rPr>
          <w:sz w:val="24"/>
        </w:rPr>
      </w:pPr>
    </w:p>
    <w:p w:rsidR="0022067C" w:rsidRDefault="0022067C" w:rsidP="0022067C">
      <w:pPr>
        <w:ind w:left="2127" w:hanging="2127"/>
        <w:rPr>
          <w:b/>
          <w:sz w:val="24"/>
        </w:rPr>
      </w:pPr>
      <w:r>
        <w:rPr>
          <w:b/>
          <w:sz w:val="24"/>
        </w:rPr>
        <w:t xml:space="preserve">  </w:t>
      </w:r>
    </w:p>
    <w:p w:rsidR="0022067C" w:rsidRDefault="0022067C" w:rsidP="004B4229">
      <w:pPr>
        <w:ind w:left="2835" w:hanging="2835"/>
        <w:rPr>
          <w:b/>
          <w:sz w:val="24"/>
        </w:rPr>
      </w:pPr>
      <w:r>
        <w:rPr>
          <w:b/>
          <w:sz w:val="24"/>
        </w:rPr>
        <w:t xml:space="preserve">KKOV </w:t>
      </w:r>
      <w:r w:rsidR="004B4229">
        <w:rPr>
          <w:b/>
          <w:sz w:val="24"/>
        </w:rPr>
        <w:t>82-41-M/05</w:t>
      </w:r>
      <w:r>
        <w:rPr>
          <w:b/>
          <w:sz w:val="24"/>
        </w:rPr>
        <w:tab/>
      </w:r>
      <w:r w:rsidR="004B4229">
        <w:rPr>
          <w:b/>
          <w:sz w:val="24"/>
        </w:rPr>
        <w:t>Grafický design</w:t>
      </w:r>
      <w:r w:rsidR="004B4229">
        <w:rPr>
          <w:b/>
          <w:sz w:val="24"/>
        </w:rPr>
        <w:tab/>
        <w:t xml:space="preserve">         </w:t>
      </w:r>
      <w:r w:rsidR="00AB6B38">
        <w:rPr>
          <w:b/>
          <w:sz w:val="24"/>
        </w:rPr>
        <w:tab/>
        <w:t xml:space="preserve">        </w:t>
      </w:r>
      <w:r w:rsidR="004B4229">
        <w:rPr>
          <w:b/>
          <w:sz w:val="24"/>
        </w:rPr>
        <w:t>denní</w:t>
      </w:r>
      <w:r>
        <w:rPr>
          <w:b/>
          <w:sz w:val="24"/>
        </w:rPr>
        <w:t xml:space="preserve"> forma vzdělávání</w:t>
      </w:r>
    </w:p>
    <w:p w:rsidR="004B4229" w:rsidRPr="004B4229" w:rsidRDefault="004B4229" w:rsidP="004B4229">
      <w:pPr>
        <w:ind w:left="2835" w:hanging="2835"/>
        <w:rPr>
          <w:sz w:val="24"/>
        </w:rPr>
      </w:pPr>
      <w:r w:rsidRPr="004B4229">
        <w:rPr>
          <w:sz w:val="24"/>
        </w:rPr>
        <w:t>Školní vzdělávací programy:</w:t>
      </w:r>
    </w:p>
    <w:p w:rsidR="004B4229" w:rsidRPr="004B4229" w:rsidRDefault="004B4229" w:rsidP="004B4229">
      <w:pPr>
        <w:ind w:left="2835" w:hanging="2835"/>
        <w:rPr>
          <w:sz w:val="24"/>
        </w:rPr>
      </w:pPr>
      <w:r w:rsidRPr="004B4229">
        <w:rPr>
          <w:sz w:val="24"/>
        </w:rPr>
        <w:t>Fotografie v reklamní praxi</w:t>
      </w:r>
    </w:p>
    <w:p w:rsidR="004B4229" w:rsidRPr="004B4229" w:rsidRDefault="004B4229" w:rsidP="004B4229">
      <w:pPr>
        <w:ind w:left="2835" w:hanging="2835"/>
        <w:rPr>
          <w:sz w:val="24"/>
        </w:rPr>
      </w:pPr>
      <w:r w:rsidRPr="004B4229">
        <w:rPr>
          <w:sz w:val="24"/>
        </w:rPr>
        <w:t>Grafika v reklamní praxi</w:t>
      </w:r>
    </w:p>
    <w:p w:rsidR="004B4229" w:rsidRPr="004B4229" w:rsidRDefault="004B4229" w:rsidP="004B4229">
      <w:pPr>
        <w:ind w:left="2835" w:hanging="2835"/>
        <w:rPr>
          <w:sz w:val="24"/>
        </w:rPr>
      </w:pPr>
      <w:r w:rsidRPr="004B4229">
        <w:rPr>
          <w:sz w:val="24"/>
        </w:rPr>
        <w:t>Grafika médií</w:t>
      </w:r>
    </w:p>
    <w:p w:rsidR="004B4229" w:rsidRPr="004B4229" w:rsidRDefault="004B4229" w:rsidP="004B4229">
      <w:pPr>
        <w:ind w:left="2835" w:hanging="2835"/>
        <w:rPr>
          <w:sz w:val="24"/>
        </w:rPr>
      </w:pPr>
      <w:r w:rsidRPr="004B4229">
        <w:rPr>
          <w:sz w:val="24"/>
        </w:rPr>
        <w:t>Herní grafika</w:t>
      </w:r>
    </w:p>
    <w:p w:rsidR="0022067C" w:rsidRDefault="0022067C" w:rsidP="0022067C">
      <w:pPr>
        <w:rPr>
          <w:sz w:val="24"/>
          <w:highlight w:val="yellow"/>
        </w:rPr>
      </w:pPr>
    </w:p>
    <w:p w:rsidR="0022067C" w:rsidRDefault="0022067C" w:rsidP="002206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disponuje 1 přednáškovou multimediální učebnou (kapacita 80 míst), ze které lze po rozdělení mobilní stěnou získat dvě plně funkční učebny, </w:t>
      </w:r>
      <w:r w:rsidR="004B4229">
        <w:rPr>
          <w:sz w:val="24"/>
          <w:szCs w:val="24"/>
        </w:rPr>
        <w:t>6</w:t>
      </w:r>
      <w:r>
        <w:rPr>
          <w:sz w:val="24"/>
          <w:szCs w:val="24"/>
        </w:rPr>
        <w:t xml:space="preserve"> velkými učebnami (kapacita min. 34 míst</w:t>
      </w:r>
      <w:proofErr w:type="gramStart"/>
      <w:r>
        <w:rPr>
          <w:sz w:val="24"/>
          <w:szCs w:val="24"/>
        </w:rPr>
        <w:t>),  6</w:t>
      </w:r>
      <w:proofErr w:type="gramEnd"/>
      <w:r>
        <w:rPr>
          <w:sz w:val="24"/>
          <w:szCs w:val="24"/>
        </w:rPr>
        <w:t xml:space="preserve"> malými specializovanými učebnami pro výuku cizích jazyků, </w:t>
      </w:r>
      <w:r w:rsidR="007203DA">
        <w:rPr>
          <w:sz w:val="24"/>
          <w:szCs w:val="24"/>
        </w:rPr>
        <w:t>písemná elektronická komunikace</w:t>
      </w:r>
      <w:r>
        <w:rPr>
          <w:sz w:val="24"/>
          <w:szCs w:val="24"/>
        </w:rPr>
        <w:t xml:space="preserve">, výpočetní techniky, </w:t>
      </w:r>
      <w:r w:rsidR="00565F06">
        <w:rPr>
          <w:sz w:val="24"/>
          <w:szCs w:val="24"/>
        </w:rPr>
        <w:t>výtvarné ateliéry, fotoateliér</w:t>
      </w:r>
      <w:r>
        <w:rPr>
          <w:sz w:val="24"/>
          <w:szCs w:val="24"/>
        </w:rPr>
        <w:t>, zónou, která je vybavena automaty na teplé i studené nápoje</w:t>
      </w:r>
      <w:r w:rsidR="007203DA">
        <w:rPr>
          <w:sz w:val="24"/>
          <w:szCs w:val="24"/>
        </w:rPr>
        <w:t xml:space="preserve"> a pokrmy</w:t>
      </w:r>
      <w:r>
        <w:rPr>
          <w:sz w:val="24"/>
          <w:szCs w:val="24"/>
        </w:rPr>
        <w:t xml:space="preserve">. Ve volném čase mají možnost </w:t>
      </w:r>
      <w:r w:rsidR="00565F06">
        <w:rPr>
          <w:sz w:val="24"/>
          <w:szCs w:val="24"/>
        </w:rPr>
        <w:t xml:space="preserve">žáci </w:t>
      </w:r>
      <w:r>
        <w:rPr>
          <w:sz w:val="24"/>
          <w:szCs w:val="24"/>
        </w:rPr>
        <w:t>využívat školní zahradu</w:t>
      </w:r>
      <w:r w:rsidR="007203DA">
        <w:rPr>
          <w:sz w:val="24"/>
          <w:szCs w:val="24"/>
        </w:rPr>
        <w:t xml:space="preserve"> a přilehlé hřiště</w:t>
      </w:r>
      <w:r>
        <w:rPr>
          <w:sz w:val="24"/>
          <w:szCs w:val="24"/>
        </w:rPr>
        <w:t xml:space="preserve">. Pro pedagogy je připraveno velmi dobré zázemí, které je tvořeno </w:t>
      </w:r>
      <w:r w:rsidR="00AC10E8" w:rsidRPr="00FD72CA">
        <w:rPr>
          <w:sz w:val="24"/>
          <w:szCs w:val="24"/>
        </w:rPr>
        <w:t>8</w:t>
      </w:r>
      <w:r>
        <w:rPr>
          <w:sz w:val="24"/>
          <w:szCs w:val="24"/>
        </w:rPr>
        <w:t xml:space="preserve"> kabinety a sborovnou. Důstojné prostředí má také management školy. Samozřejmostí je moderně a vkusně vybavené sociální zařízení, vstupní recepce školy a další prostory. Škola nemá vlastní tělocvičnu ani hřiště, pro výuku tělesné výchovy a sportovních aktivit využívá pronajatou tělocvičnu HC Sparta Praha, a.s., TIPSPORT ARENA, Za Elektrárnou 419, Praha 7.</w:t>
      </w:r>
    </w:p>
    <w:p w:rsidR="0022067C" w:rsidRDefault="0022067C" w:rsidP="0022067C">
      <w:pPr>
        <w:rPr>
          <w:sz w:val="24"/>
          <w:szCs w:val="24"/>
        </w:rPr>
      </w:pPr>
    </w:p>
    <w:p w:rsidR="0022067C" w:rsidRDefault="0022067C" w:rsidP="0022067C">
      <w:pPr>
        <w:rPr>
          <w:sz w:val="24"/>
          <w:szCs w:val="24"/>
        </w:rPr>
      </w:pPr>
    </w:p>
    <w:p w:rsidR="00565F06" w:rsidRDefault="00565F06" w:rsidP="0022067C">
      <w:pPr>
        <w:rPr>
          <w:sz w:val="24"/>
          <w:szCs w:val="24"/>
        </w:rPr>
      </w:pPr>
    </w:p>
    <w:p w:rsidR="00565F06" w:rsidRDefault="00565F06" w:rsidP="0022067C">
      <w:pPr>
        <w:rPr>
          <w:sz w:val="24"/>
          <w:szCs w:val="24"/>
        </w:rPr>
      </w:pPr>
    </w:p>
    <w:p w:rsidR="00565F06" w:rsidRDefault="00565F06" w:rsidP="0022067C">
      <w:pPr>
        <w:rPr>
          <w:sz w:val="24"/>
          <w:szCs w:val="24"/>
        </w:rPr>
      </w:pPr>
    </w:p>
    <w:p w:rsidR="00565F06" w:rsidRDefault="00565F06" w:rsidP="0022067C">
      <w:pPr>
        <w:rPr>
          <w:sz w:val="24"/>
          <w:szCs w:val="24"/>
        </w:rPr>
      </w:pPr>
    </w:p>
    <w:p w:rsidR="00565F06" w:rsidRDefault="00565F06" w:rsidP="0022067C">
      <w:pPr>
        <w:rPr>
          <w:sz w:val="24"/>
          <w:szCs w:val="24"/>
        </w:rPr>
      </w:pPr>
    </w:p>
    <w:p w:rsidR="0022067C" w:rsidRDefault="0022067C" w:rsidP="0022067C">
      <w:pPr>
        <w:rPr>
          <w:sz w:val="24"/>
          <w:szCs w:val="24"/>
        </w:rPr>
      </w:pPr>
    </w:p>
    <w:p w:rsidR="0022067C" w:rsidRDefault="0022067C" w:rsidP="0022067C">
      <w:pPr>
        <w:pStyle w:val="Nadpis1"/>
      </w:pPr>
      <w:r>
        <w:t xml:space="preserve">B. PERSONÁLNÍ </w:t>
      </w:r>
      <w:r w:rsidR="007203DA">
        <w:t>ZABEZPEČENÍ</w:t>
      </w:r>
    </w:p>
    <w:p w:rsidR="0022067C" w:rsidRDefault="0022067C" w:rsidP="0022067C"/>
    <w:p w:rsidR="0022067C" w:rsidRDefault="0022067C" w:rsidP="0022067C">
      <w:pPr>
        <w:widowControl/>
        <w:numPr>
          <w:ilvl w:val="0"/>
          <w:numId w:val="4"/>
        </w:numPr>
        <w:suppressAutoHyphens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Střední škola</w:t>
      </w:r>
    </w:p>
    <w:p w:rsidR="0022067C" w:rsidRDefault="0022067C" w:rsidP="0022067C">
      <w:pPr>
        <w:ind w:left="708"/>
        <w:rPr>
          <w:sz w:val="24"/>
          <w:szCs w:val="24"/>
        </w:rPr>
      </w:pPr>
      <w:r>
        <w:rPr>
          <w:sz w:val="24"/>
          <w:szCs w:val="24"/>
        </w:rPr>
        <w:t>Ve střední škole ke dni 1. 9. 20</w:t>
      </w:r>
      <w:r w:rsidR="00565F06">
        <w:rPr>
          <w:sz w:val="24"/>
          <w:szCs w:val="24"/>
        </w:rPr>
        <w:t>2</w:t>
      </w:r>
      <w:r w:rsidR="00FF262B">
        <w:rPr>
          <w:sz w:val="24"/>
          <w:szCs w:val="24"/>
        </w:rPr>
        <w:t>2</w:t>
      </w:r>
      <w:r>
        <w:rPr>
          <w:sz w:val="24"/>
          <w:szCs w:val="24"/>
        </w:rPr>
        <w:t xml:space="preserve"> pracuje celkem </w:t>
      </w:r>
      <w:r w:rsidR="00574B6F">
        <w:rPr>
          <w:sz w:val="24"/>
          <w:szCs w:val="24"/>
        </w:rPr>
        <w:t>4</w:t>
      </w:r>
      <w:r w:rsidR="0018257C">
        <w:rPr>
          <w:sz w:val="24"/>
          <w:szCs w:val="24"/>
        </w:rPr>
        <w:t>3</w:t>
      </w:r>
      <w:r w:rsidR="00565F06">
        <w:rPr>
          <w:sz w:val="24"/>
          <w:szCs w:val="24"/>
        </w:rPr>
        <w:t xml:space="preserve"> pedagogických pracovníků. </w:t>
      </w:r>
      <w:r w:rsidR="007203DA">
        <w:rPr>
          <w:sz w:val="24"/>
          <w:szCs w:val="24"/>
        </w:rPr>
        <w:t xml:space="preserve">Škola </w:t>
      </w:r>
      <w:r w:rsidR="00FF262B">
        <w:rPr>
          <w:sz w:val="24"/>
          <w:szCs w:val="24"/>
        </w:rPr>
        <w:t xml:space="preserve">ve většině případů </w:t>
      </w:r>
      <w:r w:rsidR="007203DA">
        <w:rPr>
          <w:sz w:val="24"/>
          <w:szCs w:val="24"/>
        </w:rPr>
        <w:t>splňuje zákon o pedagogických pracovnících a dále využívá odborníky z praxe</w:t>
      </w:r>
      <w:r>
        <w:rPr>
          <w:sz w:val="24"/>
          <w:szCs w:val="24"/>
        </w:rPr>
        <w:t>.</w:t>
      </w:r>
    </w:p>
    <w:p w:rsidR="0022067C" w:rsidRDefault="0022067C" w:rsidP="0022067C">
      <w:pPr>
        <w:ind w:left="708"/>
        <w:rPr>
          <w:sz w:val="24"/>
          <w:szCs w:val="24"/>
        </w:rPr>
      </w:pPr>
    </w:p>
    <w:p w:rsidR="0022067C" w:rsidRDefault="00AB6B38" w:rsidP="0022067C">
      <w:pPr>
        <w:widowControl/>
        <w:numPr>
          <w:ilvl w:val="0"/>
          <w:numId w:val="4"/>
        </w:num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Ve škole působí </w:t>
      </w:r>
      <w:r w:rsidR="0022067C">
        <w:rPr>
          <w:sz w:val="24"/>
          <w:szCs w:val="24"/>
          <w:u w:val="single"/>
        </w:rPr>
        <w:t>metodik prevence</w:t>
      </w:r>
      <w:r w:rsidR="0022067C">
        <w:rPr>
          <w:sz w:val="24"/>
          <w:szCs w:val="24"/>
        </w:rPr>
        <w:t xml:space="preserve"> </w:t>
      </w:r>
      <w:r w:rsidR="00574B6F">
        <w:rPr>
          <w:sz w:val="24"/>
          <w:szCs w:val="24"/>
        </w:rPr>
        <w:t xml:space="preserve">Bc. </w:t>
      </w:r>
      <w:r w:rsidR="00FF262B">
        <w:rPr>
          <w:sz w:val="24"/>
          <w:szCs w:val="24"/>
        </w:rPr>
        <w:t xml:space="preserve">Šárka </w:t>
      </w:r>
      <w:proofErr w:type="spellStart"/>
      <w:r w:rsidR="00AA6701">
        <w:rPr>
          <w:sz w:val="24"/>
          <w:szCs w:val="24"/>
        </w:rPr>
        <w:t>Polony</w:t>
      </w:r>
      <w:proofErr w:type="spellEnd"/>
      <w:r w:rsidR="00AA6701">
        <w:rPr>
          <w:sz w:val="24"/>
          <w:szCs w:val="24"/>
        </w:rPr>
        <w:t xml:space="preserve"> </w:t>
      </w:r>
      <w:proofErr w:type="spellStart"/>
      <w:r w:rsidR="00FF262B">
        <w:rPr>
          <w:sz w:val="24"/>
          <w:szCs w:val="24"/>
        </w:rPr>
        <w:t>Vamber</w:t>
      </w:r>
      <w:r w:rsidR="00AA6701">
        <w:rPr>
          <w:sz w:val="24"/>
          <w:szCs w:val="24"/>
        </w:rPr>
        <w:t>a</w:t>
      </w:r>
      <w:proofErr w:type="spellEnd"/>
      <w:r w:rsidR="0022067C">
        <w:rPr>
          <w:sz w:val="24"/>
          <w:szCs w:val="24"/>
        </w:rPr>
        <w:t xml:space="preserve"> a </w:t>
      </w:r>
      <w:r w:rsidR="0022067C">
        <w:rPr>
          <w:sz w:val="24"/>
          <w:szCs w:val="24"/>
          <w:u w:val="single"/>
        </w:rPr>
        <w:t>výchovný poradce</w:t>
      </w:r>
      <w:r w:rsidR="00AC10E8">
        <w:rPr>
          <w:sz w:val="24"/>
          <w:szCs w:val="24"/>
        </w:rPr>
        <w:t xml:space="preserve"> </w:t>
      </w:r>
      <w:r w:rsidR="0022067C">
        <w:rPr>
          <w:sz w:val="24"/>
          <w:szCs w:val="24"/>
        </w:rPr>
        <w:t xml:space="preserve">Mgr. </w:t>
      </w:r>
      <w:r w:rsidR="00565F06">
        <w:rPr>
          <w:sz w:val="24"/>
          <w:szCs w:val="24"/>
        </w:rPr>
        <w:t xml:space="preserve">Ellen </w:t>
      </w:r>
      <w:r w:rsidR="0018257C">
        <w:rPr>
          <w:sz w:val="24"/>
          <w:szCs w:val="24"/>
        </w:rPr>
        <w:t>Jirmanová</w:t>
      </w:r>
      <w:r w:rsidR="0022067C">
        <w:rPr>
          <w:sz w:val="24"/>
          <w:szCs w:val="24"/>
        </w:rPr>
        <w:t>.</w:t>
      </w:r>
    </w:p>
    <w:p w:rsidR="0022067C" w:rsidRDefault="0022067C" w:rsidP="0022067C">
      <w:pPr>
        <w:ind w:left="360"/>
        <w:rPr>
          <w:sz w:val="24"/>
          <w:szCs w:val="24"/>
        </w:rPr>
      </w:pPr>
    </w:p>
    <w:p w:rsidR="0022067C" w:rsidRDefault="0022067C" w:rsidP="0022067C">
      <w:pPr>
        <w:widowControl/>
        <w:numPr>
          <w:ilvl w:val="0"/>
          <w:numId w:val="4"/>
        </w:numPr>
        <w:suppressAutoHyphens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Provozní zaměstnanci</w:t>
      </w:r>
    </w:p>
    <w:p w:rsidR="0022067C" w:rsidRDefault="0022067C" w:rsidP="0022067C">
      <w:pPr>
        <w:ind w:left="708"/>
        <w:rPr>
          <w:sz w:val="24"/>
          <w:szCs w:val="24"/>
        </w:rPr>
      </w:pPr>
      <w:r>
        <w:rPr>
          <w:sz w:val="24"/>
          <w:szCs w:val="24"/>
        </w:rPr>
        <w:t>O provoz a chod školy se s</w:t>
      </w:r>
      <w:r w:rsidR="00565F06">
        <w:rPr>
          <w:sz w:val="24"/>
          <w:szCs w:val="24"/>
        </w:rPr>
        <w:t xml:space="preserve">tará školník, sekretariát školy a </w:t>
      </w:r>
      <w:r w:rsidR="007203DA">
        <w:rPr>
          <w:sz w:val="24"/>
          <w:szCs w:val="24"/>
        </w:rPr>
        <w:t>vstupní</w:t>
      </w:r>
      <w:r w:rsidR="00565F06">
        <w:rPr>
          <w:sz w:val="24"/>
          <w:szCs w:val="24"/>
        </w:rPr>
        <w:t xml:space="preserve"> recepce.</w:t>
      </w:r>
      <w:r>
        <w:rPr>
          <w:sz w:val="24"/>
          <w:szCs w:val="24"/>
        </w:rPr>
        <w:t xml:space="preserve"> </w:t>
      </w:r>
      <w:r w:rsidR="007203DA">
        <w:rPr>
          <w:sz w:val="24"/>
          <w:szCs w:val="24"/>
        </w:rPr>
        <w:t>Část nepedagogických činností je realizována prostřednictvím servisní smlouvy (účetnictví, úklid atd.).</w:t>
      </w:r>
    </w:p>
    <w:p w:rsidR="0022067C" w:rsidRDefault="0022067C" w:rsidP="00AA6701">
      <w:pPr>
        <w:pStyle w:val="Nadpis1"/>
      </w:pPr>
      <w:r>
        <w:rPr>
          <w:b w:val="0"/>
          <w:bCs w:val="0"/>
        </w:rPr>
        <w:br w:type="page"/>
      </w:r>
    </w:p>
    <w:p w:rsidR="0022067C" w:rsidRDefault="0022067C" w:rsidP="0022067C">
      <w:pPr>
        <w:pStyle w:val="Nadpis1"/>
        <w:rPr>
          <w:szCs w:val="20"/>
        </w:rPr>
      </w:pPr>
      <w:r>
        <w:rPr>
          <w:szCs w:val="20"/>
        </w:rPr>
        <w:lastRenderedPageBreak/>
        <w:t>C. Koncepční záměr do roku 20</w:t>
      </w:r>
      <w:r w:rsidR="006B1332">
        <w:rPr>
          <w:szCs w:val="20"/>
        </w:rPr>
        <w:t>24</w:t>
      </w:r>
    </w:p>
    <w:p w:rsidR="0022067C" w:rsidRDefault="0022067C" w:rsidP="0022067C">
      <w:pPr>
        <w:rPr>
          <w:b/>
          <w:bCs/>
          <w:sz w:val="24"/>
          <w:highlight w:val="yellow"/>
        </w:rPr>
      </w:pPr>
    </w:p>
    <w:p w:rsidR="0022067C" w:rsidRDefault="0022067C" w:rsidP="007203DA">
      <w:pPr>
        <w:pStyle w:val="Nadpis2"/>
      </w:pPr>
      <w:r>
        <w:t>1. Oblast personální</w:t>
      </w:r>
    </w:p>
    <w:p w:rsidR="0022067C" w:rsidRDefault="0022067C" w:rsidP="0022067C">
      <w:pPr>
        <w:widowControl/>
        <w:numPr>
          <w:ilvl w:val="0"/>
          <w:numId w:val="9"/>
        </w:numPr>
        <w:suppressAutoHyphens w:val="0"/>
        <w:rPr>
          <w:sz w:val="24"/>
        </w:rPr>
      </w:pPr>
      <w:r>
        <w:rPr>
          <w:sz w:val="24"/>
        </w:rPr>
        <w:t>Získat aprobované vyučující s pedagogickým vzděláním</w:t>
      </w:r>
    </w:p>
    <w:p w:rsidR="0022067C" w:rsidRDefault="0022067C" w:rsidP="0022067C">
      <w:pPr>
        <w:widowControl/>
        <w:numPr>
          <w:ilvl w:val="0"/>
          <w:numId w:val="9"/>
        </w:numPr>
        <w:suppressAutoHyphens w:val="0"/>
        <w:rPr>
          <w:sz w:val="24"/>
        </w:rPr>
      </w:pPr>
      <w:r>
        <w:rPr>
          <w:sz w:val="24"/>
        </w:rPr>
        <w:t xml:space="preserve">Podpořit či angažovat minimálně polovinu sboru k dalšímu vzdělávání, získání </w:t>
      </w:r>
      <w:r w:rsidR="007203DA">
        <w:rPr>
          <w:sz w:val="24"/>
        </w:rPr>
        <w:t xml:space="preserve">zejména </w:t>
      </w:r>
      <w:r>
        <w:rPr>
          <w:sz w:val="24"/>
        </w:rPr>
        <w:t>kvalifikace či specializace v oblasti svého působení</w:t>
      </w:r>
      <w:r w:rsidR="007203DA">
        <w:rPr>
          <w:sz w:val="24"/>
        </w:rPr>
        <w:t xml:space="preserve"> (h</w:t>
      </w:r>
      <w:r w:rsidR="006B1332">
        <w:rPr>
          <w:sz w:val="24"/>
        </w:rPr>
        <w:t>lavně přes projekt Šablony II)</w:t>
      </w:r>
    </w:p>
    <w:p w:rsidR="0022067C" w:rsidRDefault="0022067C" w:rsidP="0022067C">
      <w:pPr>
        <w:widowControl/>
        <w:numPr>
          <w:ilvl w:val="0"/>
          <w:numId w:val="10"/>
        </w:numPr>
        <w:suppressAutoHyphens w:val="0"/>
        <w:rPr>
          <w:sz w:val="24"/>
        </w:rPr>
      </w:pPr>
      <w:r>
        <w:rPr>
          <w:sz w:val="24"/>
        </w:rPr>
        <w:t>Učitelé, kteří nesplňují kvalifikaci</w:t>
      </w:r>
      <w:r w:rsidR="0089592C">
        <w:rPr>
          <w:sz w:val="24"/>
        </w:rPr>
        <w:t>,</w:t>
      </w:r>
      <w:r>
        <w:rPr>
          <w:sz w:val="24"/>
        </w:rPr>
        <w:t xml:space="preserve"> musí pokračovat ve studiu</w:t>
      </w:r>
    </w:p>
    <w:p w:rsidR="0022067C" w:rsidRDefault="0022067C" w:rsidP="0022067C">
      <w:pPr>
        <w:widowControl/>
        <w:numPr>
          <w:ilvl w:val="0"/>
          <w:numId w:val="11"/>
        </w:numPr>
        <w:suppressAutoHyphens w:val="0"/>
        <w:rPr>
          <w:sz w:val="24"/>
        </w:rPr>
      </w:pPr>
      <w:r>
        <w:rPr>
          <w:sz w:val="24"/>
        </w:rPr>
        <w:t>Nezbytná dochvilnost vyučujících, dodržování stanovených termínů, důslednost</w:t>
      </w:r>
    </w:p>
    <w:p w:rsidR="0022067C" w:rsidRDefault="0022067C" w:rsidP="0022067C">
      <w:pPr>
        <w:widowControl/>
        <w:numPr>
          <w:ilvl w:val="0"/>
          <w:numId w:val="12"/>
        </w:numPr>
        <w:suppressAutoHyphens w:val="0"/>
        <w:rPr>
          <w:sz w:val="24"/>
        </w:rPr>
      </w:pPr>
      <w:r>
        <w:rPr>
          <w:sz w:val="24"/>
        </w:rPr>
        <w:t>Modernizace výukových metod</w:t>
      </w:r>
    </w:p>
    <w:p w:rsidR="0022067C" w:rsidRDefault="0022067C" w:rsidP="0022067C">
      <w:pPr>
        <w:widowControl/>
        <w:numPr>
          <w:ilvl w:val="0"/>
          <w:numId w:val="12"/>
        </w:numPr>
        <w:suppressAutoHyphens w:val="0"/>
        <w:rPr>
          <w:sz w:val="24"/>
        </w:rPr>
      </w:pPr>
      <w:r>
        <w:rPr>
          <w:sz w:val="24"/>
        </w:rPr>
        <w:t>Vést pedagogy ke sledování a vyhodnocování dopadů jejich výuky do praxe a reálných dovedností žáků zejména v</w:t>
      </w:r>
      <w:r w:rsidR="007203DA">
        <w:rPr>
          <w:sz w:val="24"/>
        </w:rPr>
        <w:t xml:space="preserve"> předmětech maturitních, jazykových a </w:t>
      </w:r>
      <w:r w:rsidR="006B1332">
        <w:rPr>
          <w:sz w:val="24"/>
        </w:rPr>
        <w:t xml:space="preserve"> IT</w:t>
      </w:r>
    </w:p>
    <w:p w:rsidR="0022067C" w:rsidRDefault="0022067C" w:rsidP="0022067C">
      <w:pPr>
        <w:widowControl/>
        <w:numPr>
          <w:ilvl w:val="0"/>
          <w:numId w:val="12"/>
        </w:numPr>
        <w:suppressAutoHyphens w:val="0"/>
        <w:rPr>
          <w:sz w:val="24"/>
        </w:rPr>
      </w:pPr>
      <w:r>
        <w:rPr>
          <w:sz w:val="24"/>
        </w:rPr>
        <w:t>Zkvalitňovat způsob získávání zpětné vazby z praxe žáků</w:t>
      </w:r>
    </w:p>
    <w:p w:rsidR="0022067C" w:rsidRDefault="0022067C" w:rsidP="0022067C">
      <w:pPr>
        <w:widowControl/>
        <w:numPr>
          <w:ilvl w:val="0"/>
          <w:numId w:val="12"/>
        </w:numPr>
        <w:suppressAutoHyphens w:val="0"/>
        <w:rPr>
          <w:sz w:val="24"/>
        </w:rPr>
      </w:pPr>
      <w:r>
        <w:rPr>
          <w:sz w:val="24"/>
        </w:rPr>
        <w:t>Nadále sledovat</w:t>
      </w:r>
      <w:r w:rsidR="007203DA">
        <w:rPr>
          <w:sz w:val="24"/>
        </w:rPr>
        <w:t xml:space="preserve"> uplatnitelnosti žáků a </w:t>
      </w:r>
      <w:r>
        <w:rPr>
          <w:sz w:val="24"/>
        </w:rPr>
        <w:t xml:space="preserve"> absolventů na trhu práce</w:t>
      </w:r>
    </w:p>
    <w:p w:rsidR="0022067C" w:rsidRPr="007203DA" w:rsidRDefault="0022067C" w:rsidP="007203DA">
      <w:pPr>
        <w:widowControl/>
        <w:numPr>
          <w:ilvl w:val="0"/>
          <w:numId w:val="12"/>
        </w:numPr>
        <w:suppressAutoHyphens w:val="0"/>
        <w:rPr>
          <w:sz w:val="24"/>
        </w:rPr>
      </w:pPr>
      <w:r>
        <w:rPr>
          <w:sz w:val="24"/>
        </w:rPr>
        <w:t>Budovat trvalé, pevné vazby s žáky školy a dlouhodobé vztahy s absolventy školy</w:t>
      </w:r>
    </w:p>
    <w:p w:rsidR="0022067C" w:rsidRDefault="0022067C" w:rsidP="0022067C">
      <w:pPr>
        <w:widowControl/>
        <w:numPr>
          <w:ilvl w:val="0"/>
          <w:numId w:val="12"/>
        </w:numPr>
        <w:suppressAutoHyphens w:val="0"/>
        <w:rPr>
          <w:sz w:val="24"/>
        </w:rPr>
      </w:pPr>
      <w:r>
        <w:rPr>
          <w:sz w:val="24"/>
        </w:rPr>
        <w:t>Aktualizovat síť potencionálních spolupracujících firem a podniků</w:t>
      </w:r>
    </w:p>
    <w:p w:rsidR="0022067C" w:rsidRDefault="0022067C" w:rsidP="0022067C">
      <w:pPr>
        <w:widowControl/>
        <w:numPr>
          <w:ilvl w:val="0"/>
          <w:numId w:val="12"/>
        </w:numPr>
        <w:suppressAutoHyphens w:val="0"/>
        <w:rPr>
          <w:sz w:val="24"/>
        </w:rPr>
      </w:pPr>
      <w:r>
        <w:rPr>
          <w:sz w:val="24"/>
        </w:rPr>
        <w:t>Zástupce spolupracujících firem zvát na společenské akce pořádané školou</w:t>
      </w:r>
    </w:p>
    <w:p w:rsidR="006B1332" w:rsidRDefault="0022067C" w:rsidP="006B1332">
      <w:pPr>
        <w:widowControl/>
        <w:numPr>
          <w:ilvl w:val="0"/>
          <w:numId w:val="12"/>
        </w:numPr>
        <w:suppressAutoHyphens w:val="0"/>
        <w:rPr>
          <w:sz w:val="24"/>
        </w:rPr>
      </w:pPr>
      <w:r>
        <w:rPr>
          <w:sz w:val="24"/>
        </w:rPr>
        <w:t>Aktivně prostřednictvím praxe a dalších dílčích akcí zapojovat žáky do jednotlivých firem</w:t>
      </w:r>
    </w:p>
    <w:p w:rsidR="007203DA" w:rsidRDefault="007203DA" w:rsidP="006B1332">
      <w:pPr>
        <w:widowControl/>
        <w:numPr>
          <w:ilvl w:val="0"/>
          <w:numId w:val="12"/>
        </w:numPr>
        <w:suppressAutoHyphens w:val="0"/>
        <w:rPr>
          <w:sz w:val="24"/>
        </w:rPr>
      </w:pPr>
      <w:r>
        <w:rPr>
          <w:sz w:val="24"/>
        </w:rPr>
        <w:t>Rozvoj projektové činnosti</w:t>
      </w:r>
    </w:p>
    <w:p w:rsidR="007203DA" w:rsidRDefault="007203DA" w:rsidP="006B1332">
      <w:pPr>
        <w:widowControl/>
        <w:numPr>
          <w:ilvl w:val="0"/>
          <w:numId w:val="12"/>
        </w:numPr>
        <w:suppressAutoHyphens w:val="0"/>
        <w:rPr>
          <w:sz w:val="24"/>
        </w:rPr>
      </w:pPr>
      <w:r>
        <w:rPr>
          <w:sz w:val="24"/>
        </w:rPr>
        <w:t>Podporovat profesní růst učitelů</w:t>
      </w:r>
    </w:p>
    <w:p w:rsidR="007203DA" w:rsidRPr="006B1332" w:rsidRDefault="007203DA" w:rsidP="006B1332">
      <w:pPr>
        <w:widowControl/>
        <w:numPr>
          <w:ilvl w:val="0"/>
          <w:numId w:val="12"/>
        </w:numPr>
        <w:suppressAutoHyphens w:val="0"/>
        <w:rPr>
          <w:sz w:val="24"/>
        </w:rPr>
      </w:pPr>
      <w:r>
        <w:rPr>
          <w:sz w:val="24"/>
        </w:rPr>
        <w:t>Podporovat účast na zahraničních stážích</w:t>
      </w:r>
    </w:p>
    <w:p w:rsidR="0022067C" w:rsidRDefault="0022067C" w:rsidP="0022067C">
      <w:pPr>
        <w:rPr>
          <w:sz w:val="24"/>
        </w:rPr>
      </w:pPr>
    </w:p>
    <w:p w:rsidR="0022067C" w:rsidRDefault="0022067C" w:rsidP="0022067C">
      <w:pPr>
        <w:pStyle w:val="Nadpis2"/>
      </w:pPr>
      <w:r>
        <w:t>2. Výchovně – vzdělávací oblast</w:t>
      </w:r>
    </w:p>
    <w:p w:rsidR="0022067C" w:rsidRDefault="0022067C" w:rsidP="0022067C"/>
    <w:p w:rsidR="0022067C" w:rsidRDefault="0022067C" w:rsidP="0022067C">
      <w:pPr>
        <w:widowControl/>
        <w:numPr>
          <w:ilvl w:val="0"/>
          <w:numId w:val="14"/>
        </w:numPr>
        <w:suppressAutoHyphens w:val="0"/>
        <w:rPr>
          <w:sz w:val="24"/>
        </w:rPr>
      </w:pPr>
      <w:r>
        <w:rPr>
          <w:sz w:val="24"/>
        </w:rPr>
        <w:t>Zvýšit obecnou osobnostní a odbornou úroveň žáků</w:t>
      </w:r>
    </w:p>
    <w:p w:rsidR="0022067C" w:rsidRDefault="0022067C" w:rsidP="0022067C">
      <w:pPr>
        <w:widowControl/>
        <w:numPr>
          <w:ilvl w:val="0"/>
          <w:numId w:val="15"/>
        </w:numPr>
        <w:suppressAutoHyphens w:val="0"/>
        <w:rPr>
          <w:sz w:val="24"/>
        </w:rPr>
      </w:pPr>
      <w:r>
        <w:rPr>
          <w:sz w:val="24"/>
        </w:rPr>
        <w:t>Zvýšit efektivitu vzdělávání</w:t>
      </w:r>
    </w:p>
    <w:p w:rsidR="0022067C" w:rsidRDefault="0022067C" w:rsidP="0022067C">
      <w:pPr>
        <w:widowControl/>
        <w:numPr>
          <w:ilvl w:val="0"/>
          <w:numId w:val="16"/>
        </w:numPr>
        <w:suppressAutoHyphens w:val="0"/>
        <w:rPr>
          <w:sz w:val="24"/>
        </w:rPr>
      </w:pPr>
      <w:r>
        <w:rPr>
          <w:sz w:val="24"/>
        </w:rPr>
        <w:t>Motivovat žáky k vynikajícím a velmi dobrým studijním výsledkům</w:t>
      </w:r>
    </w:p>
    <w:p w:rsidR="0022067C" w:rsidRDefault="0022067C" w:rsidP="0022067C">
      <w:pPr>
        <w:widowControl/>
        <w:numPr>
          <w:ilvl w:val="0"/>
          <w:numId w:val="17"/>
        </w:numPr>
        <w:suppressAutoHyphens w:val="0"/>
        <w:rPr>
          <w:sz w:val="24"/>
        </w:rPr>
      </w:pPr>
      <w:r>
        <w:rPr>
          <w:sz w:val="24"/>
        </w:rPr>
        <w:t>Věnovat pozornost též nadaným žákům, připravit je na vstup na VŠ nebo VOŠ</w:t>
      </w:r>
    </w:p>
    <w:p w:rsidR="0022067C" w:rsidRDefault="0022067C" w:rsidP="0022067C">
      <w:pPr>
        <w:widowControl/>
        <w:numPr>
          <w:ilvl w:val="0"/>
          <w:numId w:val="18"/>
        </w:numPr>
        <w:suppressAutoHyphens w:val="0"/>
        <w:rPr>
          <w:sz w:val="24"/>
        </w:rPr>
      </w:pPr>
      <w:r>
        <w:rPr>
          <w:sz w:val="24"/>
        </w:rPr>
        <w:t>Motivovat žáky k celoživotnímu vzdělávání, k tvořivému myšlení, schopnosti spolupráce, respektu k práci své i druhých, k uplatnění svých práv a plnění svých povinností</w:t>
      </w:r>
    </w:p>
    <w:p w:rsidR="0022067C" w:rsidRDefault="0022067C" w:rsidP="0022067C">
      <w:pPr>
        <w:widowControl/>
        <w:numPr>
          <w:ilvl w:val="0"/>
          <w:numId w:val="19"/>
        </w:numPr>
        <w:suppressAutoHyphens w:val="0"/>
        <w:rPr>
          <w:sz w:val="24"/>
        </w:rPr>
      </w:pPr>
      <w:r>
        <w:rPr>
          <w:sz w:val="24"/>
        </w:rPr>
        <w:t>Zvýšit jazykovou vybavenost žáků</w:t>
      </w:r>
    </w:p>
    <w:p w:rsidR="0022067C" w:rsidRDefault="0022067C" w:rsidP="0022067C">
      <w:pPr>
        <w:widowControl/>
        <w:numPr>
          <w:ilvl w:val="0"/>
          <w:numId w:val="19"/>
        </w:numPr>
        <w:suppressAutoHyphens w:val="0"/>
        <w:rPr>
          <w:sz w:val="24"/>
        </w:rPr>
      </w:pPr>
      <w:r>
        <w:rPr>
          <w:sz w:val="24"/>
        </w:rPr>
        <w:t>Zajišťovat účast žáků nejen ve sportovních</w:t>
      </w:r>
      <w:r w:rsidR="0018257C">
        <w:rPr>
          <w:sz w:val="24"/>
        </w:rPr>
        <w:t xml:space="preserve"> a uměleckých</w:t>
      </w:r>
      <w:r>
        <w:rPr>
          <w:sz w:val="24"/>
        </w:rPr>
        <w:t>, ale i vědomostních soutěžích</w:t>
      </w:r>
    </w:p>
    <w:p w:rsidR="00AC10E8" w:rsidRPr="00FD72CA" w:rsidRDefault="00AC10E8" w:rsidP="00FF57A2">
      <w:pPr>
        <w:widowControl/>
        <w:numPr>
          <w:ilvl w:val="0"/>
          <w:numId w:val="19"/>
        </w:numPr>
        <w:suppressAutoHyphens w:val="0"/>
        <w:rPr>
          <w:sz w:val="24"/>
        </w:rPr>
      </w:pPr>
      <w:r w:rsidRPr="00FD72CA">
        <w:rPr>
          <w:sz w:val="24"/>
        </w:rPr>
        <w:t>Důsledně hlídat školní docházku žáků a včasné dodávání omluvenek</w:t>
      </w:r>
    </w:p>
    <w:p w:rsidR="0022067C" w:rsidRPr="00AC10E8" w:rsidRDefault="0022067C" w:rsidP="00FF57A2">
      <w:pPr>
        <w:widowControl/>
        <w:numPr>
          <w:ilvl w:val="0"/>
          <w:numId w:val="19"/>
        </w:numPr>
        <w:suppressAutoHyphens w:val="0"/>
        <w:rPr>
          <w:sz w:val="24"/>
        </w:rPr>
      </w:pPr>
      <w:r w:rsidRPr="00AC10E8">
        <w:rPr>
          <w:sz w:val="24"/>
        </w:rPr>
        <w:t xml:space="preserve">Používat při výuce nové vyučovací metody  </w:t>
      </w:r>
    </w:p>
    <w:p w:rsidR="0022067C" w:rsidRDefault="0022067C" w:rsidP="0022067C">
      <w:pPr>
        <w:widowControl/>
        <w:numPr>
          <w:ilvl w:val="0"/>
          <w:numId w:val="20"/>
        </w:numPr>
        <w:suppressAutoHyphens w:val="0"/>
        <w:rPr>
          <w:sz w:val="24"/>
        </w:rPr>
      </w:pPr>
      <w:r>
        <w:rPr>
          <w:sz w:val="24"/>
        </w:rPr>
        <w:t xml:space="preserve">Reagovat na poptávku uchazečů a požadavky sociálních partnerů </w:t>
      </w:r>
    </w:p>
    <w:p w:rsidR="0022067C" w:rsidRDefault="0022067C" w:rsidP="0022067C">
      <w:pPr>
        <w:rPr>
          <w:sz w:val="24"/>
          <w:highlight w:val="yellow"/>
        </w:rPr>
      </w:pPr>
    </w:p>
    <w:p w:rsidR="0022067C" w:rsidRDefault="0022067C" w:rsidP="0022067C">
      <w:pPr>
        <w:pStyle w:val="Nadpis2"/>
      </w:pPr>
      <w:r>
        <w:t>3. Oblast materiálně-technického zabezpečení</w:t>
      </w:r>
    </w:p>
    <w:p w:rsidR="0022067C" w:rsidRDefault="0022067C" w:rsidP="0022067C">
      <w:pPr>
        <w:widowControl/>
        <w:numPr>
          <w:ilvl w:val="0"/>
          <w:numId w:val="23"/>
        </w:numPr>
        <w:suppressAutoHyphens w:val="0"/>
        <w:rPr>
          <w:sz w:val="24"/>
        </w:rPr>
      </w:pPr>
      <w:r>
        <w:rPr>
          <w:sz w:val="24"/>
        </w:rPr>
        <w:t xml:space="preserve">Průběžná modernizace počítačového vybavení a další techniky </w:t>
      </w:r>
    </w:p>
    <w:p w:rsidR="0018257C" w:rsidRDefault="0018257C" w:rsidP="0022067C">
      <w:pPr>
        <w:widowControl/>
        <w:numPr>
          <w:ilvl w:val="0"/>
          <w:numId w:val="23"/>
        </w:numPr>
        <w:suppressAutoHyphens w:val="0"/>
        <w:rPr>
          <w:sz w:val="24"/>
        </w:rPr>
      </w:pPr>
      <w:r>
        <w:rPr>
          <w:sz w:val="24"/>
        </w:rPr>
        <w:t>Průběžné dopl</w:t>
      </w:r>
      <w:r w:rsidR="00A21618">
        <w:rPr>
          <w:sz w:val="24"/>
        </w:rPr>
        <w:t xml:space="preserve">ňování </w:t>
      </w:r>
      <w:r>
        <w:rPr>
          <w:sz w:val="24"/>
        </w:rPr>
        <w:t>materiálního vybavení</w:t>
      </w:r>
      <w:r w:rsidR="00A21618">
        <w:rPr>
          <w:sz w:val="24"/>
        </w:rPr>
        <w:t xml:space="preserve"> pro všechny obory</w:t>
      </w:r>
    </w:p>
    <w:p w:rsidR="0022067C" w:rsidRDefault="0022067C" w:rsidP="0022067C">
      <w:pPr>
        <w:widowControl/>
        <w:numPr>
          <w:ilvl w:val="0"/>
          <w:numId w:val="24"/>
        </w:numPr>
        <w:suppressAutoHyphens w:val="0"/>
        <w:rPr>
          <w:sz w:val="24"/>
        </w:rPr>
      </w:pPr>
      <w:r>
        <w:rPr>
          <w:sz w:val="24"/>
        </w:rPr>
        <w:t>Vybudovat moderní knihovnu</w:t>
      </w:r>
    </w:p>
    <w:p w:rsidR="0022067C" w:rsidRDefault="00AC10E8" w:rsidP="0022067C">
      <w:pPr>
        <w:widowControl/>
        <w:numPr>
          <w:ilvl w:val="0"/>
          <w:numId w:val="24"/>
        </w:numPr>
        <w:suppressAutoHyphens w:val="0"/>
        <w:rPr>
          <w:sz w:val="24"/>
        </w:rPr>
      </w:pPr>
      <w:r>
        <w:rPr>
          <w:sz w:val="24"/>
        </w:rPr>
        <w:t>C</w:t>
      </w:r>
      <w:r w:rsidR="0022067C">
        <w:rPr>
          <w:sz w:val="24"/>
        </w:rPr>
        <w:t>elkově modernizovat zázemí školy</w:t>
      </w:r>
    </w:p>
    <w:p w:rsidR="00A21618" w:rsidRDefault="00A21618" w:rsidP="00A21618">
      <w:pPr>
        <w:widowControl/>
        <w:suppressAutoHyphens w:val="0"/>
        <w:ind w:left="720"/>
        <w:rPr>
          <w:sz w:val="24"/>
        </w:rPr>
      </w:pPr>
    </w:p>
    <w:p w:rsidR="00A21618" w:rsidRDefault="00A21618" w:rsidP="00A21618">
      <w:pPr>
        <w:widowControl/>
        <w:suppressAutoHyphens w:val="0"/>
        <w:ind w:left="720"/>
        <w:rPr>
          <w:sz w:val="24"/>
        </w:rPr>
      </w:pPr>
    </w:p>
    <w:p w:rsidR="0022067C" w:rsidRDefault="0022067C" w:rsidP="0022067C">
      <w:pPr>
        <w:ind w:left="360"/>
        <w:rPr>
          <w:sz w:val="24"/>
          <w:highlight w:val="yellow"/>
        </w:rPr>
      </w:pPr>
    </w:p>
    <w:p w:rsidR="0022067C" w:rsidRDefault="0022067C" w:rsidP="0022067C">
      <w:pPr>
        <w:rPr>
          <w:sz w:val="24"/>
          <w:u w:val="single"/>
        </w:rPr>
      </w:pPr>
      <w:r>
        <w:rPr>
          <w:sz w:val="24"/>
          <w:u w:val="single"/>
        </w:rPr>
        <w:lastRenderedPageBreak/>
        <w:t>4. Organizační oblast</w:t>
      </w:r>
    </w:p>
    <w:p w:rsidR="0022067C" w:rsidRDefault="0022067C" w:rsidP="0022067C">
      <w:pPr>
        <w:widowControl/>
        <w:numPr>
          <w:ilvl w:val="0"/>
          <w:numId w:val="25"/>
        </w:numPr>
        <w:suppressAutoHyphens w:val="0"/>
        <w:rPr>
          <w:sz w:val="24"/>
        </w:rPr>
      </w:pPr>
      <w:r>
        <w:rPr>
          <w:sz w:val="24"/>
        </w:rPr>
        <w:t xml:space="preserve">Vyhledávání finančních zdrojů pro školu </w:t>
      </w:r>
    </w:p>
    <w:p w:rsidR="0022067C" w:rsidRDefault="0022067C" w:rsidP="0022067C">
      <w:pPr>
        <w:widowControl/>
        <w:numPr>
          <w:ilvl w:val="0"/>
          <w:numId w:val="25"/>
        </w:numPr>
        <w:suppressAutoHyphens w:val="0"/>
        <w:rPr>
          <w:sz w:val="24"/>
        </w:rPr>
      </w:pPr>
      <w:r>
        <w:rPr>
          <w:sz w:val="24"/>
        </w:rPr>
        <w:t>Plánovat a rea</w:t>
      </w:r>
      <w:r w:rsidR="007203DA">
        <w:rPr>
          <w:sz w:val="24"/>
        </w:rPr>
        <w:t>lizovat akce pro žáky</w:t>
      </w:r>
    </w:p>
    <w:p w:rsidR="00A21618" w:rsidRDefault="00A21618" w:rsidP="0022067C">
      <w:pPr>
        <w:widowControl/>
        <w:numPr>
          <w:ilvl w:val="0"/>
          <w:numId w:val="25"/>
        </w:numPr>
        <w:suppressAutoHyphens w:val="0"/>
        <w:rPr>
          <w:sz w:val="24"/>
        </w:rPr>
      </w:pPr>
      <w:r>
        <w:rPr>
          <w:sz w:val="24"/>
        </w:rPr>
        <w:t xml:space="preserve">Posílení oblasti marketingu a propagace školy </w:t>
      </w:r>
      <w:r>
        <w:rPr>
          <w:sz w:val="24"/>
        </w:rPr>
        <w:t>a zkvalitňování</w:t>
      </w:r>
      <w:r>
        <w:rPr>
          <w:sz w:val="24"/>
        </w:rPr>
        <w:t xml:space="preserve"> výstupů této oblasti</w:t>
      </w:r>
    </w:p>
    <w:p w:rsidR="0022067C" w:rsidRDefault="0022067C" w:rsidP="0022067C">
      <w:pPr>
        <w:rPr>
          <w:sz w:val="24"/>
          <w:highlight w:val="yellow"/>
        </w:rPr>
      </w:pPr>
    </w:p>
    <w:p w:rsidR="0022067C" w:rsidRDefault="0022067C" w:rsidP="0022067C">
      <w:pPr>
        <w:ind w:left="360"/>
        <w:rPr>
          <w:b/>
          <w:bCs/>
          <w:sz w:val="24"/>
          <w:highlight w:val="yellow"/>
        </w:rPr>
      </w:pPr>
    </w:p>
    <w:p w:rsidR="0022067C" w:rsidRDefault="0022067C" w:rsidP="0022067C">
      <w:pPr>
        <w:ind w:left="360"/>
        <w:rPr>
          <w:b/>
          <w:bCs/>
          <w:sz w:val="24"/>
          <w:highlight w:val="yellow"/>
        </w:rPr>
      </w:pPr>
    </w:p>
    <w:p w:rsidR="0022067C" w:rsidRDefault="0022067C" w:rsidP="0022067C">
      <w:pPr>
        <w:pStyle w:val="Nadpis4"/>
        <w:ind w:left="0"/>
        <w:jc w:val="both"/>
      </w:pPr>
      <w:r>
        <w:t xml:space="preserve">D. Postup, konkrétní opatření </w:t>
      </w:r>
    </w:p>
    <w:p w:rsidR="0022067C" w:rsidRDefault="0022067C" w:rsidP="0022067C">
      <w:pPr>
        <w:ind w:left="360"/>
        <w:rPr>
          <w:sz w:val="24"/>
          <w:highlight w:val="yellow"/>
        </w:rPr>
      </w:pPr>
    </w:p>
    <w:p w:rsidR="0022067C" w:rsidRDefault="00FD72CA" w:rsidP="0022067C">
      <w:pPr>
        <w:rPr>
          <w:sz w:val="24"/>
          <w:u w:val="single"/>
        </w:rPr>
      </w:pPr>
      <w:r>
        <w:rPr>
          <w:sz w:val="24"/>
          <w:u w:val="single"/>
        </w:rPr>
        <w:t>1</w:t>
      </w:r>
      <w:r w:rsidR="0022067C">
        <w:rPr>
          <w:sz w:val="24"/>
          <w:u w:val="single"/>
        </w:rPr>
        <w:t>. Výchovně – vzdělávací oblast</w:t>
      </w:r>
    </w:p>
    <w:p w:rsidR="0022067C" w:rsidRDefault="0022067C" w:rsidP="0022067C">
      <w:pPr>
        <w:widowControl/>
        <w:numPr>
          <w:ilvl w:val="0"/>
          <w:numId w:val="31"/>
        </w:numPr>
        <w:suppressAutoHyphens w:val="0"/>
        <w:rPr>
          <w:sz w:val="24"/>
        </w:rPr>
      </w:pPr>
      <w:r>
        <w:rPr>
          <w:sz w:val="24"/>
        </w:rPr>
        <w:t>Zvýšit nárok</w:t>
      </w:r>
      <w:r w:rsidR="006B1332">
        <w:rPr>
          <w:sz w:val="24"/>
        </w:rPr>
        <w:t>y na žáky</w:t>
      </w:r>
      <w:r>
        <w:rPr>
          <w:sz w:val="24"/>
        </w:rPr>
        <w:t>, zlepšovat účast žáků na výuce</w:t>
      </w:r>
    </w:p>
    <w:p w:rsidR="0022067C" w:rsidRDefault="0022067C" w:rsidP="0022067C">
      <w:pPr>
        <w:widowControl/>
        <w:numPr>
          <w:ilvl w:val="0"/>
          <w:numId w:val="32"/>
        </w:numPr>
        <w:suppressAutoHyphens w:val="0"/>
        <w:rPr>
          <w:sz w:val="24"/>
        </w:rPr>
      </w:pPr>
      <w:r>
        <w:rPr>
          <w:sz w:val="24"/>
        </w:rPr>
        <w:t>Důsle</w:t>
      </w:r>
      <w:r w:rsidR="006B1332">
        <w:rPr>
          <w:sz w:val="24"/>
        </w:rPr>
        <w:t>dně vyžadovat od žáků</w:t>
      </w:r>
      <w:r>
        <w:rPr>
          <w:sz w:val="24"/>
        </w:rPr>
        <w:t xml:space="preserve"> dodržování stanovených termínů </w:t>
      </w:r>
    </w:p>
    <w:p w:rsidR="0022067C" w:rsidRDefault="0022067C" w:rsidP="0022067C">
      <w:pPr>
        <w:widowControl/>
        <w:numPr>
          <w:ilvl w:val="0"/>
          <w:numId w:val="33"/>
        </w:numPr>
        <w:suppressAutoHyphens w:val="0"/>
        <w:rPr>
          <w:sz w:val="24"/>
        </w:rPr>
      </w:pPr>
      <w:r>
        <w:rPr>
          <w:sz w:val="24"/>
        </w:rPr>
        <w:t xml:space="preserve">Zlepšit spolupráci s rodiči včetně elektronické formy komunikace, rozšířit využití možností systému </w:t>
      </w:r>
      <w:r w:rsidRPr="00FD72CA">
        <w:rPr>
          <w:sz w:val="24"/>
        </w:rPr>
        <w:t xml:space="preserve">BAKALÁŘ </w:t>
      </w:r>
      <w:r w:rsidR="00FE4A42" w:rsidRPr="00FD72CA">
        <w:rPr>
          <w:sz w:val="24"/>
        </w:rPr>
        <w:t>(případně zvážit využití jiné platformy)</w:t>
      </w:r>
    </w:p>
    <w:p w:rsidR="0022067C" w:rsidRDefault="0022067C" w:rsidP="0022067C">
      <w:pPr>
        <w:widowControl/>
        <w:numPr>
          <w:ilvl w:val="0"/>
          <w:numId w:val="34"/>
        </w:numPr>
        <w:suppressAutoHyphens w:val="0"/>
        <w:rPr>
          <w:sz w:val="24"/>
        </w:rPr>
      </w:pPr>
      <w:r>
        <w:rPr>
          <w:sz w:val="24"/>
        </w:rPr>
        <w:t xml:space="preserve">Zajistit přednáškovou činnost spolupracujícími odborníky </w:t>
      </w:r>
    </w:p>
    <w:p w:rsidR="00A21618" w:rsidRDefault="00A21618" w:rsidP="0022067C">
      <w:pPr>
        <w:widowControl/>
        <w:numPr>
          <w:ilvl w:val="0"/>
          <w:numId w:val="34"/>
        </w:numPr>
        <w:suppressAutoHyphens w:val="0"/>
        <w:rPr>
          <w:sz w:val="24"/>
        </w:rPr>
      </w:pPr>
      <w:r>
        <w:rPr>
          <w:sz w:val="24"/>
        </w:rPr>
        <w:t xml:space="preserve">Zvýšit motivaci pedagogických pracovníků k dalšímu vzdělávání a </w:t>
      </w:r>
      <w:proofErr w:type="spellStart"/>
      <w:r>
        <w:rPr>
          <w:sz w:val="24"/>
        </w:rPr>
        <w:t>seberozvoji</w:t>
      </w:r>
      <w:proofErr w:type="spellEnd"/>
    </w:p>
    <w:p w:rsidR="0022067C" w:rsidRDefault="0022067C" w:rsidP="0022067C">
      <w:pPr>
        <w:widowControl/>
        <w:numPr>
          <w:ilvl w:val="0"/>
          <w:numId w:val="35"/>
        </w:numPr>
        <w:suppressAutoHyphens w:val="0"/>
        <w:rPr>
          <w:sz w:val="24"/>
        </w:rPr>
      </w:pPr>
      <w:r>
        <w:rPr>
          <w:sz w:val="24"/>
        </w:rPr>
        <w:t xml:space="preserve">Zjistit potřeby zaměstnavatelů a stanovisko zainteresovaných sociálních partnerů </w:t>
      </w:r>
    </w:p>
    <w:p w:rsidR="0022067C" w:rsidRDefault="0022067C" w:rsidP="0022067C">
      <w:pPr>
        <w:widowControl/>
        <w:numPr>
          <w:ilvl w:val="0"/>
          <w:numId w:val="35"/>
        </w:numPr>
        <w:suppressAutoHyphens w:val="0"/>
        <w:rPr>
          <w:sz w:val="24"/>
        </w:rPr>
      </w:pPr>
      <w:r>
        <w:rPr>
          <w:sz w:val="24"/>
        </w:rPr>
        <w:t>Zajistit doplňování knihovního fondu o kvalitní publikace</w:t>
      </w:r>
      <w:r w:rsidR="00FE4A42">
        <w:rPr>
          <w:sz w:val="24"/>
        </w:rPr>
        <w:t xml:space="preserve"> </w:t>
      </w:r>
    </w:p>
    <w:p w:rsidR="00FD72CA" w:rsidRDefault="00FD72CA" w:rsidP="00FD72CA">
      <w:pPr>
        <w:pStyle w:val="Nadpis3"/>
        <w:ind w:left="0"/>
      </w:pPr>
    </w:p>
    <w:p w:rsidR="00FD72CA" w:rsidRDefault="00FD72CA" w:rsidP="00FD72CA">
      <w:pPr>
        <w:pStyle w:val="Nadpis3"/>
        <w:ind w:left="0"/>
      </w:pPr>
      <w:r>
        <w:t>2. Personální oblast</w:t>
      </w:r>
    </w:p>
    <w:p w:rsidR="00FD72CA" w:rsidRDefault="00FD72CA" w:rsidP="00FD72CA">
      <w:pPr>
        <w:widowControl/>
        <w:numPr>
          <w:ilvl w:val="0"/>
          <w:numId w:val="26"/>
        </w:numPr>
        <w:suppressAutoHyphens w:val="0"/>
        <w:rPr>
          <w:sz w:val="24"/>
        </w:rPr>
      </w:pPr>
      <w:r>
        <w:rPr>
          <w:sz w:val="24"/>
        </w:rPr>
        <w:t>Motivovat vyučující, aby se podíleli na kurikulu školy a realizovat jejich záměry</w:t>
      </w:r>
    </w:p>
    <w:p w:rsidR="00FD72CA" w:rsidRDefault="00FD72CA" w:rsidP="00FD72CA">
      <w:pPr>
        <w:widowControl/>
        <w:numPr>
          <w:ilvl w:val="0"/>
          <w:numId w:val="27"/>
        </w:numPr>
        <w:suppressAutoHyphens w:val="0"/>
        <w:rPr>
          <w:sz w:val="24"/>
        </w:rPr>
      </w:pPr>
      <w:r>
        <w:rPr>
          <w:sz w:val="24"/>
        </w:rPr>
        <w:t>Zkvalitňovat podmínky pro práci pedagogů</w:t>
      </w:r>
    </w:p>
    <w:p w:rsidR="00FD72CA" w:rsidRDefault="00FD72CA" w:rsidP="00FD72CA">
      <w:pPr>
        <w:widowControl/>
        <w:numPr>
          <w:ilvl w:val="0"/>
          <w:numId w:val="28"/>
        </w:numPr>
        <w:suppressAutoHyphens w:val="0"/>
        <w:rPr>
          <w:sz w:val="24"/>
        </w:rPr>
      </w:pPr>
      <w:r>
        <w:rPr>
          <w:sz w:val="24"/>
        </w:rPr>
        <w:t>Podporovat tvůrčí práci učitelů a jejich iniciativu</w:t>
      </w:r>
    </w:p>
    <w:p w:rsidR="00FD72CA" w:rsidRDefault="00FD72CA" w:rsidP="00FD72CA">
      <w:pPr>
        <w:widowControl/>
        <w:numPr>
          <w:ilvl w:val="0"/>
          <w:numId w:val="29"/>
        </w:numPr>
        <w:suppressAutoHyphens w:val="0"/>
        <w:rPr>
          <w:sz w:val="24"/>
        </w:rPr>
      </w:pPr>
      <w:r>
        <w:rPr>
          <w:sz w:val="24"/>
        </w:rPr>
        <w:t>Koncepční porady vyučujících, společné pracovně - společenské výjezdy a zasedání</w:t>
      </w:r>
    </w:p>
    <w:p w:rsidR="00FD72CA" w:rsidRDefault="00FD72CA" w:rsidP="00FD72CA">
      <w:pPr>
        <w:widowControl/>
        <w:numPr>
          <w:ilvl w:val="0"/>
          <w:numId w:val="30"/>
        </w:numPr>
        <w:suppressAutoHyphens w:val="0"/>
        <w:rPr>
          <w:sz w:val="24"/>
        </w:rPr>
      </w:pPr>
      <w:r>
        <w:rPr>
          <w:sz w:val="24"/>
        </w:rPr>
        <w:t>Stanovit kritéria osobních příplatků, vytvořit systém rozvoje lidských zdrojů</w:t>
      </w:r>
    </w:p>
    <w:p w:rsidR="00FD72CA" w:rsidRDefault="00FD72CA" w:rsidP="00FD72CA">
      <w:pPr>
        <w:widowControl/>
        <w:suppressAutoHyphens w:val="0"/>
        <w:rPr>
          <w:sz w:val="24"/>
        </w:rPr>
      </w:pPr>
    </w:p>
    <w:p w:rsidR="0022067C" w:rsidRDefault="0022067C" w:rsidP="0022067C">
      <w:pPr>
        <w:pStyle w:val="Nadpis2"/>
        <w:rPr>
          <w:szCs w:val="20"/>
        </w:rPr>
      </w:pPr>
      <w:r>
        <w:t>3</w:t>
      </w:r>
      <w:r>
        <w:rPr>
          <w:szCs w:val="20"/>
        </w:rPr>
        <w:t>. Oblast materiálně-technického zabezpečení</w:t>
      </w:r>
    </w:p>
    <w:p w:rsidR="0022067C" w:rsidRDefault="0022067C" w:rsidP="0022067C">
      <w:pPr>
        <w:widowControl/>
        <w:numPr>
          <w:ilvl w:val="0"/>
          <w:numId w:val="37"/>
        </w:numPr>
        <w:suppressAutoHyphens w:val="0"/>
        <w:rPr>
          <w:sz w:val="24"/>
        </w:rPr>
      </w:pPr>
      <w:r>
        <w:rPr>
          <w:sz w:val="24"/>
        </w:rPr>
        <w:t xml:space="preserve">Formou projektů získávat finanční prostředky na celkovou modernizaci </w:t>
      </w:r>
      <w:r w:rsidR="00FD72CA">
        <w:rPr>
          <w:sz w:val="24"/>
        </w:rPr>
        <w:t>školy, zájmovou činnost žáků</w:t>
      </w:r>
      <w:r>
        <w:rPr>
          <w:sz w:val="24"/>
        </w:rPr>
        <w:t xml:space="preserve"> a prevenci sociálně patologických jevů</w:t>
      </w:r>
    </w:p>
    <w:p w:rsidR="0022067C" w:rsidRDefault="0022067C" w:rsidP="0022067C">
      <w:pPr>
        <w:widowControl/>
        <w:numPr>
          <w:ilvl w:val="0"/>
          <w:numId w:val="38"/>
        </w:numPr>
        <w:suppressAutoHyphens w:val="0"/>
        <w:rPr>
          <w:sz w:val="24"/>
        </w:rPr>
      </w:pPr>
      <w:r>
        <w:rPr>
          <w:sz w:val="24"/>
        </w:rPr>
        <w:t>Formou projektů získávat finanční prostředky na další vzdělávání pedagogů</w:t>
      </w:r>
    </w:p>
    <w:p w:rsidR="0022067C" w:rsidRDefault="0022067C" w:rsidP="0022067C">
      <w:pPr>
        <w:ind w:left="360"/>
        <w:rPr>
          <w:sz w:val="24"/>
          <w:highlight w:val="yellow"/>
          <w:u w:val="single"/>
        </w:rPr>
      </w:pPr>
    </w:p>
    <w:p w:rsidR="0022067C" w:rsidRDefault="0022067C" w:rsidP="0022067C">
      <w:pPr>
        <w:pStyle w:val="Nadpis2"/>
        <w:rPr>
          <w:szCs w:val="20"/>
        </w:rPr>
      </w:pPr>
      <w:r>
        <w:rPr>
          <w:szCs w:val="20"/>
        </w:rPr>
        <w:t>4. Oblast organizační</w:t>
      </w:r>
    </w:p>
    <w:p w:rsidR="0022067C" w:rsidRDefault="0022067C" w:rsidP="0022067C">
      <w:pPr>
        <w:widowControl/>
        <w:numPr>
          <w:ilvl w:val="0"/>
          <w:numId w:val="39"/>
        </w:numPr>
        <w:suppressAutoHyphens w:val="0"/>
        <w:rPr>
          <w:sz w:val="24"/>
        </w:rPr>
      </w:pPr>
      <w:r>
        <w:rPr>
          <w:sz w:val="24"/>
        </w:rPr>
        <w:t>Sledovat změny předpisů a včas na ně reagovat úpravou školní dokumentace</w:t>
      </w:r>
    </w:p>
    <w:p w:rsidR="0022067C" w:rsidRDefault="0022067C" w:rsidP="0022067C">
      <w:pPr>
        <w:ind w:left="360"/>
        <w:rPr>
          <w:b/>
          <w:bCs/>
          <w:sz w:val="24"/>
          <w:highlight w:val="yellow"/>
        </w:rPr>
      </w:pPr>
    </w:p>
    <w:p w:rsidR="0022067C" w:rsidRDefault="0022067C" w:rsidP="0022067C">
      <w:pPr>
        <w:ind w:left="360"/>
        <w:rPr>
          <w:b/>
          <w:bCs/>
          <w:sz w:val="24"/>
          <w:highlight w:val="yellow"/>
        </w:rPr>
      </w:pPr>
    </w:p>
    <w:p w:rsidR="0022067C" w:rsidRDefault="0022067C" w:rsidP="0022067C">
      <w:pPr>
        <w:ind w:left="360"/>
        <w:rPr>
          <w:b/>
          <w:bCs/>
          <w:sz w:val="24"/>
          <w:highlight w:val="yellow"/>
        </w:rPr>
      </w:pPr>
    </w:p>
    <w:p w:rsidR="00574B6F" w:rsidRDefault="00574B6F" w:rsidP="0022067C">
      <w:pPr>
        <w:ind w:left="360"/>
        <w:rPr>
          <w:b/>
          <w:bCs/>
          <w:sz w:val="24"/>
          <w:highlight w:val="yellow"/>
        </w:rPr>
      </w:pPr>
    </w:p>
    <w:p w:rsidR="00574B6F" w:rsidRDefault="00574B6F" w:rsidP="0022067C">
      <w:pPr>
        <w:ind w:left="360"/>
        <w:rPr>
          <w:b/>
          <w:bCs/>
          <w:sz w:val="24"/>
          <w:highlight w:val="yellow"/>
        </w:rPr>
      </w:pPr>
    </w:p>
    <w:p w:rsidR="00574B6F" w:rsidRDefault="00574B6F" w:rsidP="0022067C">
      <w:pPr>
        <w:ind w:left="360"/>
        <w:rPr>
          <w:b/>
          <w:bCs/>
          <w:sz w:val="24"/>
          <w:highlight w:val="yellow"/>
        </w:rPr>
      </w:pPr>
      <w:bookmarkStart w:id="0" w:name="_GoBack"/>
      <w:bookmarkEnd w:id="0"/>
    </w:p>
    <w:p w:rsidR="0022067C" w:rsidRDefault="0022067C" w:rsidP="0022067C">
      <w:pPr>
        <w:ind w:left="360"/>
        <w:rPr>
          <w:b/>
          <w:bCs/>
          <w:sz w:val="24"/>
          <w:highlight w:val="yellow"/>
        </w:rPr>
      </w:pPr>
    </w:p>
    <w:p w:rsidR="0022067C" w:rsidRDefault="0022067C" w:rsidP="0022067C">
      <w:pPr>
        <w:rPr>
          <w:sz w:val="24"/>
        </w:rPr>
      </w:pPr>
      <w:r>
        <w:rPr>
          <w:sz w:val="24"/>
        </w:rPr>
        <w:t xml:space="preserve">Praha </w:t>
      </w:r>
      <w:r w:rsidR="00233943">
        <w:rPr>
          <w:sz w:val="24"/>
        </w:rPr>
        <w:t>1</w:t>
      </w:r>
      <w:r>
        <w:rPr>
          <w:sz w:val="24"/>
        </w:rPr>
        <w:t xml:space="preserve">. </w:t>
      </w:r>
      <w:r w:rsidR="00233943">
        <w:rPr>
          <w:sz w:val="24"/>
        </w:rPr>
        <w:t>9</w:t>
      </w:r>
      <w:r>
        <w:rPr>
          <w:sz w:val="24"/>
        </w:rPr>
        <w:t>. 20</w:t>
      </w:r>
      <w:r w:rsidR="006B1332">
        <w:rPr>
          <w:sz w:val="24"/>
        </w:rPr>
        <w:t>2</w:t>
      </w:r>
      <w:r w:rsidR="00FF262B">
        <w:rPr>
          <w:sz w:val="24"/>
        </w:rPr>
        <w:t>2</w:t>
      </w:r>
      <w:r>
        <w:rPr>
          <w:sz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Mgr. Petr Procházka</w:t>
      </w:r>
    </w:p>
    <w:p w:rsidR="0022067C" w:rsidRDefault="0022067C" w:rsidP="0022067C">
      <w:r>
        <w:rPr>
          <w:sz w:val="24"/>
        </w:rPr>
        <w:t xml:space="preserve">                                                                                                                 ředitel školy</w:t>
      </w:r>
    </w:p>
    <w:p w:rsidR="0022067C" w:rsidRDefault="0022067C" w:rsidP="0022067C">
      <w:pPr>
        <w:pStyle w:val="Zhlav"/>
        <w:tabs>
          <w:tab w:val="left" w:pos="708"/>
        </w:tabs>
        <w:jc w:val="center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Cíle na</w:t>
      </w:r>
      <w:r w:rsidR="00FD72CA">
        <w:rPr>
          <w:b/>
          <w:sz w:val="24"/>
          <w:szCs w:val="24"/>
        </w:rPr>
        <w:t xml:space="preserve"> školní</w:t>
      </w:r>
      <w:r>
        <w:rPr>
          <w:b/>
          <w:sz w:val="24"/>
          <w:szCs w:val="24"/>
        </w:rPr>
        <w:t xml:space="preserve"> rok 20</w:t>
      </w:r>
      <w:r w:rsidR="006B1332">
        <w:rPr>
          <w:b/>
          <w:sz w:val="24"/>
          <w:szCs w:val="24"/>
        </w:rPr>
        <w:t>2</w:t>
      </w:r>
      <w:r w:rsidR="00FF262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</w:t>
      </w:r>
      <w:r w:rsidR="006B1332">
        <w:rPr>
          <w:b/>
          <w:sz w:val="24"/>
          <w:szCs w:val="24"/>
        </w:rPr>
        <w:t>2</w:t>
      </w:r>
      <w:r w:rsidR="00FF262B">
        <w:rPr>
          <w:b/>
          <w:sz w:val="24"/>
          <w:szCs w:val="24"/>
        </w:rPr>
        <w:t>3</w:t>
      </w:r>
    </w:p>
    <w:p w:rsidR="0022067C" w:rsidRDefault="0022067C" w:rsidP="0022067C">
      <w:pPr>
        <w:pStyle w:val="Zhlav"/>
        <w:tabs>
          <w:tab w:val="left" w:pos="708"/>
        </w:tabs>
        <w:rPr>
          <w:b/>
          <w:sz w:val="24"/>
          <w:szCs w:val="24"/>
        </w:rPr>
      </w:pPr>
    </w:p>
    <w:p w:rsidR="0022067C" w:rsidRDefault="0022067C" w:rsidP="0022067C">
      <w:pPr>
        <w:pStyle w:val="Zhlav"/>
        <w:tabs>
          <w:tab w:val="left" w:pos="708"/>
        </w:tabs>
        <w:rPr>
          <w:b/>
          <w:sz w:val="24"/>
          <w:szCs w:val="24"/>
        </w:rPr>
      </w:pPr>
    </w:p>
    <w:p w:rsidR="0022067C" w:rsidRDefault="0022067C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6B1332">
        <w:rPr>
          <w:sz w:val="24"/>
          <w:szCs w:val="24"/>
        </w:rPr>
        <w:t>veřejňovat práce žáků</w:t>
      </w:r>
      <w:r>
        <w:rPr>
          <w:sz w:val="24"/>
          <w:szCs w:val="24"/>
        </w:rPr>
        <w:t xml:space="preserve"> školy v rámci prezentací a soutěží škol (</w:t>
      </w:r>
      <w:proofErr w:type="spellStart"/>
      <w:r w:rsidR="0089592C">
        <w:rPr>
          <w:sz w:val="24"/>
          <w:szCs w:val="24"/>
        </w:rPr>
        <w:t>Schola</w:t>
      </w:r>
      <w:proofErr w:type="spellEnd"/>
      <w:r w:rsidR="0089592C">
        <w:rPr>
          <w:sz w:val="24"/>
          <w:szCs w:val="24"/>
        </w:rPr>
        <w:t xml:space="preserve"> </w:t>
      </w:r>
      <w:proofErr w:type="spellStart"/>
      <w:r w:rsidR="0089592C">
        <w:rPr>
          <w:sz w:val="24"/>
          <w:szCs w:val="24"/>
        </w:rPr>
        <w:t>Pragensis</w:t>
      </w:r>
      <w:proofErr w:type="spellEnd"/>
      <w:r w:rsidR="0089592C">
        <w:rPr>
          <w:sz w:val="24"/>
          <w:szCs w:val="24"/>
        </w:rPr>
        <w:t xml:space="preserve"> – listopad 202</w:t>
      </w:r>
      <w:r w:rsidR="00FF262B">
        <w:rPr>
          <w:sz w:val="24"/>
          <w:szCs w:val="24"/>
        </w:rPr>
        <w:t>2</w:t>
      </w:r>
      <w:r>
        <w:rPr>
          <w:sz w:val="24"/>
          <w:szCs w:val="24"/>
        </w:rPr>
        <w:t xml:space="preserve">; sportovní soutěže v golfu, florbalu, hokejbalu – průběžně; účast na soutěžích s ekonomickou a účetní tematikou – průběžně podle </w:t>
      </w:r>
      <w:r w:rsidR="006B1332">
        <w:rPr>
          <w:sz w:val="24"/>
          <w:szCs w:val="24"/>
        </w:rPr>
        <w:t>nabídky; účast na soutěžích s fotografickou nebo grafickou tématikou</w:t>
      </w:r>
      <w:r>
        <w:rPr>
          <w:sz w:val="24"/>
          <w:szCs w:val="24"/>
        </w:rPr>
        <w:t xml:space="preserve"> odpovědnost: vedení školy</w:t>
      </w:r>
      <w:r w:rsidR="00697744">
        <w:rPr>
          <w:sz w:val="24"/>
          <w:szCs w:val="24"/>
        </w:rPr>
        <w:t xml:space="preserve"> v součinnosti s vedoucími pracovníky školy, např. předsedové předmětových komisí</w:t>
      </w:r>
      <w:r>
        <w:rPr>
          <w:sz w:val="24"/>
          <w:szCs w:val="24"/>
        </w:rPr>
        <w:t>)</w:t>
      </w:r>
    </w:p>
    <w:p w:rsidR="006B1332" w:rsidRDefault="006B1332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vytvořit harmonogram soutěží, výstav a veletrhů pro žáky ART</w:t>
      </w:r>
    </w:p>
    <w:p w:rsidR="0022067C" w:rsidRDefault="00697744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zefektivnit </w:t>
      </w:r>
      <w:r w:rsidR="0022067C">
        <w:rPr>
          <w:sz w:val="24"/>
          <w:szCs w:val="24"/>
        </w:rPr>
        <w:t>získáv</w:t>
      </w:r>
      <w:r>
        <w:rPr>
          <w:sz w:val="24"/>
          <w:szCs w:val="24"/>
        </w:rPr>
        <w:t>ání</w:t>
      </w:r>
      <w:r w:rsidR="0022067C">
        <w:rPr>
          <w:sz w:val="24"/>
          <w:szCs w:val="24"/>
        </w:rPr>
        <w:t xml:space="preserve"> zpětnou vazbu o uplatnění studentů v praxi – dotazníky pro absolventy školy (termín: </w:t>
      </w:r>
      <w:proofErr w:type="gramStart"/>
      <w:r w:rsidR="0022067C">
        <w:rPr>
          <w:sz w:val="24"/>
          <w:szCs w:val="24"/>
        </w:rPr>
        <w:t>červen – září</w:t>
      </w:r>
      <w:proofErr w:type="gramEnd"/>
      <w:r w:rsidR="0022067C">
        <w:rPr>
          <w:sz w:val="24"/>
          <w:szCs w:val="24"/>
        </w:rPr>
        <w:t xml:space="preserve"> 20</w:t>
      </w:r>
      <w:r w:rsidR="006B1332">
        <w:rPr>
          <w:sz w:val="24"/>
          <w:szCs w:val="24"/>
        </w:rPr>
        <w:t>2</w:t>
      </w:r>
      <w:r w:rsidR="00FF262B">
        <w:rPr>
          <w:sz w:val="24"/>
          <w:szCs w:val="24"/>
        </w:rPr>
        <w:t>3</w:t>
      </w:r>
      <w:r w:rsidR="0022067C">
        <w:rPr>
          <w:sz w:val="24"/>
          <w:szCs w:val="24"/>
        </w:rPr>
        <w:t xml:space="preserve">), </w:t>
      </w:r>
    </w:p>
    <w:p w:rsidR="0022067C" w:rsidRDefault="0022067C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šířit dobré jméno školy (realizace prezentací školy na veřejnosti, ve školách, realizace přednášek pedagogů na jiných středních školách a realizace dne otevřených dveří; termín: průběžně; odpovědnost: vedení školy)</w:t>
      </w:r>
    </w:p>
    <w:p w:rsidR="0022067C" w:rsidRDefault="0022067C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dbát na popularizaci školy v různých typech sdělovacích prostředků a na sociálních sítích pro zájemce o studium (inzeráty, PR články,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, odpovědnost: </w:t>
      </w:r>
      <w:r w:rsidR="00697744">
        <w:rPr>
          <w:sz w:val="24"/>
          <w:szCs w:val="24"/>
        </w:rPr>
        <w:t>vedení školy a vedoucí pracovníci</w:t>
      </w:r>
      <w:r>
        <w:rPr>
          <w:sz w:val="24"/>
          <w:szCs w:val="24"/>
        </w:rPr>
        <w:t>)</w:t>
      </w:r>
    </w:p>
    <w:p w:rsidR="0022067C" w:rsidRDefault="0022067C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pokračovat v programu ERASMUS +, v rámci programu organizovat další výjezdy </w:t>
      </w:r>
      <w:r w:rsidR="006B1332">
        <w:rPr>
          <w:sz w:val="24"/>
          <w:szCs w:val="24"/>
        </w:rPr>
        <w:t>žáků</w:t>
      </w:r>
      <w:r>
        <w:rPr>
          <w:sz w:val="24"/>
          <w:szCs w:val="24"/>
        </w:rPr>
        <w:t xml:space="preserve"> i vyučujících do zahraničí</w:t>
      </w:r>
    </w:p>
    <w:p w:rsidR="0022067C" w:rsidRDefault="0022067C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spolupráce s HC Sparta Praha</w:t>
      </w:r>
      <w:r w:rsidR="00FF262B">
        <w:rPr>
          <w:sz w:val="24"/>
          <w:szCs w:val="24"/>
        </w:rPr>
        <w:t>, Florbalem Chodov</w:t>
      </w:r>
      <w:r>
        <w:rPr>
          <w:sz w:val="24"/>
          <w:szCs w:val="24"/>
        </w:rPr>
        <w:t xml:space="preserve"> v rámci péče o sportovně talentovanou mládež ve středním vzdělávání (nabídky ke studiu pro vrcholové sportovce tak, aby to korespondovalo s jejich tréninkovým plánem; tvorba a podpora individuálního vzdělávání; termín: průběžně odpovědnost: </w:t>
      </w:r>
      <w:r w:rsidR="00697744">
        <w:rPr>
          <w:sz w:val="24"/>
          <w:szCs w:val="24"/>
        </w:rPr>
        <w:t>vedení školy v součinnosti s vedoucími pracovníky</w:t>
      </w:r>
      <w:r>
        <w:rPr>
          <w:sz w:val="24"/>
          <w:szCs w:val="24"/>
        </w:rPr>
        <w:t>)</w:t>
      </w:r>
    </w:p>
    <w:p w:rsidR="0022067C" w:rsidRDefault="0022067C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spolupráce a pravidelný kontakt s rodiči ze strany pedagogů (termín: průběžně; odpovědnost: třídní učitel</w:t>
      </w:r>
      <w:r w:rsidR="00697744">
        <w:rPr>
          <w:sz w:val="24"/>
          <w:szCs w:val="24"/>
        </w:rPr>
        <w:t xml:space="preserve"> a další pedagogičtí pracovníci</w:t>
      </w:r>
      <w:r>
        <w:rPr>
          <w:sz w:val="24"/>
          <w:szCs w:val="24"/>
        </w:rPr>
        <w:t>)</w:t>
      </w:r>
    </w:p>
    <w:p w:rsidR="006B1332" w:rsidRPr="00FF262B" w:rsidRDefault="0022067C" w:rsidP="00FF262B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stabilizovat učitelský sbor (zlepšení podmínek pro práci pedagogů, lepší platové ohodnocení, odpovědnost: vedení školy, jednatel)</w:t>
      </w:r>
    </w:p>
    <w:p w:rsidR="006B1332" w:rsidRDefault="006B1332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kvalitní dovybavení odborných učeben</w:t>
      </w:r>
      <w:r w:rsidR="00FF262B">
        <w:rPr>
          <w:sz w:val="24"/>
          <w:szCs w:val="24"/>
        </w:rPr>
        <w:t xml:space="preserve"> – rekonstrukce min. 4 učeben během školního roku</w:t>
      </w:r>
    </w:p>
    <w:p w:rsidR="00882E46" w:rsidRPr="00FD72CA" w:rsidRDefault="00882E46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FD72CA">
        <w:rPr>
          <w:sz w:val="24"/>
          <w:szCs w:val="24"/>
        </w:rPr>
        <w:t>vzhledem ke zkvalitnění výuky a zázemí školy vytvořit vhodnou strategii přijímacího řízení zaměřenou primárně na počet přijímaných žáků</w:t>
      </w:r>
      <w:r w:rsidR="00697744">
        <w:rPr>
          <w:sz w:val="24"/>
          <w:szCs w:val="24"/>
        </w:rPr>
        <w:t>, talent v oboru</w:t>
      </w:r>
      <w:r w:rsidR="00FF262B">
        <w:rPr>
          <w:sz w:val="24"/>
          <w:szCs w:val="24"/>
        </w:rPr>
        <w:t xml:space="preserve"> a jejich jazykové možnosti.</w:t>
      </w:r>
    </w:p>
    <w:p w:rsidR="00FD72CA" w:rsidRPr="00FD72CA" w:rsidRDefault="00FD72CA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FD72CA">
        <w:rPr>
          <w:sz w:val="24"/>
          <w:szCs w:val="24"/>
        </w:rPr>
        <w:t>Podpora mimořádně nadaných žáků</w:t>
      </w:r>
    </w:p>
    <w:p w:rsidR="00FD72CA" w:rsidRPr="00FD72CA" w:rsidRDefault="00FD72CA" w:rsidP="00FD72CA">
      <w:pPr>
        <w:pStyle w:val="Zhlav"/>
        <w:widowControl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FD72CA">
        <w:rPr>
          <w:sz w:val="24"/>
          <w:szCs w:val="24"/>
        </w:rPr>
        <w:t>Spolupráce s městskou částí Praha 8  a s celým regionem</w:t>
      </w:r>
    </w:p>
    <w:p w:rsidR="00B433BD" w:rsidRPr="007670AF" w:rsidRDefault="00B433BD" w:rsidP="007670AF"/>
    <w:sectPr w:rsidR="00B433BD" w:rsidRPr="007670AF" w:rsidSect="002C594F">
      <w:headerReference w:type="default" r:id="rId7"/>
      <w:footerReference w:type="default" r:id="rId8"/>
      <w:pgSz w:w="11906" w:h="16838"/>
      <w:pgMar w:top="2696" w:right="1080" w:bottom="1618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17B" w:rsidRDefault="0078717B" w:rsidP="00330E68">
      <w:r>
        <w:separator/>
      </w:r>
    </w:p>
  </w:endnote>
  <w:endnote w:type="continuationSeparator" w:id="0">
    <w:p w:rsidR="0078717B" w:rsidRDefault="0078717B" w:rsidP="0033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997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5671"/>
      <w:gridCol w:w="1842"/>
      <w:gridCol w:w="2484"/>
    </w:tblGrid>
    <w:tr w:rsidR="000F78E0" w:rsidRPr="006A3DC4" w:rsidTr="000C4067">
      <w:trPr>
        <w:trHeight w:val="672"/>
      </w:trPr>
      <w:tc>
        <w:tcPr>
          <w:tcW w:w="5671" w:type="dxa"/>
        </w:tcPr>
        <w:p w:rsidR="000F78E0" w:rsidRPr="004F7398" w:rsidRDefault="000F78E0" w:rsidP="00AA7078">
          <w:pPr>
            <w:pStyle w:val="Zhlav"/>
            <w:tabs>
              <w:tab w:val="left" w:pos="851"/>
            </w:tabs>
            <w:rPr>
              <w:rFonts w:ascii="Segoe UI" w:hAnsi="Segoe UI" w:cs="Segoe UI"/>
              <w:b/>
              <w:color w:val="3B3838" w:themeColor="background2" w:themeShade="40"/>
              <w:spacing w:val="-14"/>
            </w:rPr>
          </w:pPr>
          <w:r w:rsidRPr="004F7398">
            <w:rPr>
              <w:rFonts w:ascii="Segoe UI" w:hAnsi="Segoe UI" w:cs="Segoe UI"/>
              <w:b/>
              <w:color w:val="3B3838" w:themeColor="background2" w:themeShade="40"/>
              <w:spacing w:val="-14"/>
            </w:rPr>
            <w:br/>
            <w:t>ART ECON – Střední škola a vyšší odborná škola Praha, s. r. o.</w:t>
          </w:r>
        </w:p>
        <w:p w:rsidR="000F78E0" w:rsidRPr="004F7398" w:rsidRDefault="000F78E0" w:rsidP="000F78E0">
          <w:pPr>
            <w:pStyle w:val="Zpat"/>
            <w:tabs>
              <w:tab w:val="clear" w:pos="4536"/>
              <w:tab w:val="clear" w:pos="9072"/>
              <w:tab w:val="left" w:pos="930"/>
            </w:tabs>
            <w:rPr>
              <w:rFonts w:ascii="Segoe UI" w:hAnsi="Segoe UI" w:cs="Segoe UI"/>
              <w:color w:val="3B3838" w:themeColor="background2" w:themeShade="40"/>
              <w:spacing w:val="-14"/>
            </w:rPr>
          </w:pPr>
          <w:r w:rsidRPr="004F7398">
            <w:rPr>
              <w:rFonts w:ascii="Segoe UI" w:hAnsi="Segoe UI" w:cs="Segoe UI"/>
              <w:color w:val="3B3838" w:themeColor="background2" w:themeShade="40"/>
              <w:spacing w:val="-14"/>
            </w:rPr>
            <w:t xml:space="preserve">Nad </w:t>
          </w:r>
          <w:proofErr w:type="spellStart"/>
          <w:r w:rsidRPr="004F7398">
            <w:rPr>
              <w:rFonts w:ascii="Segoe UI" w:hAnsi="Segoe UI" w:cs="Segoe UI"/>
              <w:color w:val="3B3838" w:themeColor="background2" w:themeShade="40"/>
              <w:spacing w:val="-14"/>
            </w:rPr>
            <w:t>Rokoskou</w:t>
          </w:r>
          <w:proofErr w:type="spellEnd"/>
          <w:r w:rsidRPr="004F7398">
            <w:rPr>
              <w:rFonts w:ascii="Segoe UI" w:hAnsi="Segoe UI" w:cs="Segoe UI"/>
              <w:color w:val="3B3838" w:themeColor="background2" w:themeShade="40"/>
              <w:spacing w:val="-14"/>
            </w:rPr>
            <w:t xml:space="preserve"> 111/7, 182 00 Praha 8</w:t>
          </w:r>
        </w:p>
        <w:p w:rsidR="000F78E0" w:rsidRPr="004F7398" w:rsidRDefault="000F78E0" w:rsidP="000F78E0">
          <w:pPr>
            <w:pStyle w:val="Zpat"/>
            <w:tabs>
              <w:tab w:val="clear" w:pos="4536"/>
              <w:tab w:val="clear" w:pos="9072"/>
              <w:tab w:val="left" w:pos="930"/>
            </w:tabs>
            <w:rPr>
              <w:rFonts w:ascii="Segoe UI" w:hAnsi="Segoe UI" w:cs="Segoe UI"/>
              <w:color w:val="3B3838" w:themeColor="background2" w:themeShade="40"/>
              <w:spacing w:val="-14"/>
              <w:sz w:val="16"/>
              <w:szCs w:val="16"/>
            </w:rPr>
          </w:pPr>
          <w:r w:rsidRPr="004F7398">
            <w:rPr>
              <w:rFonts w:ascii="Segoe UI" w:hAnsi="Segoe UI" w:cs="Segoe UI"/>
              <w:color w:val="3B3838" w:themeColor="background2" w:themeShade="40"/>
              <w:spacing w:val="-14"/>
              <w:sz w:val="16"/>
              <w:szCs w:val="16"/>
            </w:rPr>
            <w:t>zapsáno v obchodním rejstříku, vedeného Městským soudem v Praze oddíl C, vložka 11597</w:t>
          </w:r>
        </w:p>
      </w:tc>
      <w:tc>
        <w:tcPr>
          <w:tcW w:w="1842" w:type="dxa"/>
        </w:tcPr>
        <w:p w:rsidR="000F78E0" w:rsidRPr="004F7398" w:rsidRDefault="000F78E0" w:rsidP="000F78E0">
          <w:pPr>
            <w:pStyle w:val="Zhlav"/>
            <w:rPr>
              <w:rFonts w:ascii="Segoe UI" w:hAnsi="Segoe UI" w:cs="Segoe UI"/>
              <w:color w:val="3B3838" w:themeColor="background2" w:themeShade="40"/>
              <w:spacing w:val="-14"/>
            </w:rPr>
          </w:pPr>
        </w:p>
        <w:p w:rsidR="000F78E0" w:rsidRPr="004F7398" w:rsidRDefault="000F78E0" w:rsidP="000F78E0">
          <w:pPr>
            <w:pStyle w:val="Zhlav"/>
            <w:rPr>
              <w:rFonts w:ascii="Segoe UI" w:hAnsi="Segoe UI" w:cs="Segoe UI"/>
              <w:color w:val="3B3838" w:themeColor="background2" w:themeShade="40"/>
              <w:spacing w:val="-14"/>
            </w:rPr>
          </w:pPr>
          <w:r w:rsidRPr="004F7398">
            <w:rPr>
              <w:rFonts w:ascii="Segoe UI" w:hAnsi="Segoe UI" w:cs="Segoe UI"/>
              <w:color w:val="3B3838" w:themeColor="background2" w:themeShade="40"/>
              <w:spacing w:val="-14"/>
            </w:rPr>
            <w:t xml:space="preserve">IČO: 45796955, </w:t>
          </w:r>
        </w:p>
        <w:p w:rsidR="000F78E0" w:rsidRPr="004F7398" w:rsidRDefault="000F78E0" w:rsidP="000F78E0">
          <w:pPr>
            <w:pStyle w:val="Zhlav"/>
            <w:rPr>
              <w:rFonts w:ascii="Segoe UI" w:hAnsi="Segoe UI" w:cs="Segoe UI"/>
              <w:color w:val="3B3838" w:themeColor="background2" w:themeShade="40"/>
            </w:rPr>
          </w:pPr>
          <w:r w:rsidRPr="004F7398">
            <w:rPr>
              <w:rFonts w:ascii="Segoe UI" w:hAnsi="Segoe UI" w:cs="Segoe UI"/>
              <w:color w:val="3B3838" w:themeColor="background2" w:themeShade="40"/>
              <w:spacing w:val="-14"/>
            </w:rPr>
            <w:t>DIČ: CZ45796955</w:t>
          </w:r>
        </w:p>
      </w:tc>
      <w:tc>
        <w:tcPr>
          <w:tcW w:w="2484" w:type="dxa"/>
        </w:tcPr>
        <w:p w:rsidR="000F78E0" w:rsidRPr="004F7398" w:rsidRDefault="000F78E0" w:rsidP="000F78E0">
          <w:pPr>
            <w:pStyle w:val="Zhlav"/>
            <w:rPr>
              <w:rFonts w:ascii="Segoe UI" w:hAnsi="Segoe UI" w:cs="Segoe UI"/>
              <w:color w:val="3B3838" w:themeColor="background2" w:themeShade="40"/>
              <w:spacing w:val="-14"/>
            </w:rPr>
          </w:pPr>
        </w:p>
        <w:p w:rsidR="000F78E0" w:rsidRPr="004F7398" w:rsidRDefault="000F78E0" w:rsidP="000F78E0">
          <w:pPr>
            <w:pStyle w:val="Zhlav"/>
            <w:rPr>
              <w:rFonts w:ascii="Segoe UI" w:hAnsi="Segoe UI" w:cs="Segoe UI"/>
              <w:color w:val="3B3838" w:themeColor="background2" w:themeShade="40"/>
              <w:spacing w:val="-14"/>
            </w:rPr>
          </w:pPr>
          <w:r w:rsidRPr="004F7398">
            <w:rPr>
              <w:rFonts w:ascii="Segoe UI" w:hAnsi="Segoe UI" w:cs="Segoe UI"/>
              <w:color w:val="3B3838" w:themeColor="background2" w:themeShade="40"/>
              <w:spacing w:val="-14"/>
            </w:rPr>
            <w:t xml:space="preserve">tel.: 284 680 880, 725 196 038 </w:t>
          </w:r>
        </w:p>
        <w:p w:rsidR="000F78E0" w:rsidRPr="004F7398" w:rsidRDefault="000F78E0" w:rsidP="000F78E0">
          <w:pPr>
            <w:pStyle w:val="Zhlav"/>
            <w:rPr>
              <w:rFonts w:ascii="Segoe UI" w:hAnsi="Segoe UI" w:cs="Segoe UI"/>
              <w:color w:val="3B3838" w:themeColor="background2" w:themeShade="40"/>
              <w:spacing w:val="-14"/>
            </w:rPr>
          </w:pPr>
          <w:r w:rsidRPr="004F7398">
            <w:rPr>
              <w:rFonts w:ascii="Segoe UI" w:hAnsi="Segoe UI" w:cs="Segoe UI"/>
              <w:color w:val="3B3838" w:themeColor="background2" w:themeShade="40"/>
              <w:spacing w:val="-14"/>
            </w:rPr>
            <w:t xml:space="preserve">e-mail: praha@artecon.cz </w:t>
          </w:r>
        </w:p>
        <w:p w:rsidR="000F78E0" w:rsidRPr="004F7398" w:rsidRDefault="000F78E0" w:rsidP="000F78E0">
          <w:pPr>
            <w:pStyle w:val="Zhlav"/>
            <w:rPr>
              <w:rFonts w:ascii="Segoe UI" w:hAnsi="Segoe UI" w:cs="Segoe UI"/>
              <w:color w:val="3B3838" w:themeColor="background2" w:themeShade="40"/>
              <w:spacing w:val="-14"/>
            </w:rPr>
          </w:pPr>
          <w:r w:rsidRPr="004F7398">
            <w:rPr>
              <w:rFonts w:ascii="Segoe UI" w:hAnsi="Segoe UI" w:cs="Segoe UI"/>
              <w:color w:val="3B3838" w:themeColor="background2" w:themeShade="40"/>
              <w:spacing w:val="-14"/>
            </w:rPr>
            <w:t>www.artecon.cz</w:t>
          </w:r>
        </w:p>
        <w:p w:rsidR="000F78E0" w:rsidRPr="004F7398" w:rsidRDefault="000F78E0" w:rsidP="006A3DC4">
          <w:pPr>
            <w:pStyle w:val="Zhlav"/>
            <w:ind w:left="1418"/>
            <w:rPr>
              <w:rFonts w:ascii="Segoe UI" w:hAnsi="Segoe UI" w:cs="Segoe UI"/>
              <w:color w:val="3B3838" w:themeColor="background2" w:themeShade="40"/>
              <w:spacing w:val="-14"/>
            </w:rPr>
          </w:pPr>
        </w:p>
      </w:tc>
    </w:tr>
  </w:tbl>
  <w:p w:rsidR="00330E68" w:rsidRPr="006A3DC4" w:rsidRDefault="00330E68">
    <w:pPr>
      <w:pStyle w:val="Zpat"/>
      <w:rPr>
        <w:color w:val="3B3838" w:themeColor="background2" w:themeShade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17B" w:rsidRDefault="0078717B" w:rsidP="00330E68">
      <w:r>
        <w:separator/>
      </w:r>
    </w:p>
  </w:footnote>
  <w:footnote w:type="continuationSeparator" w:id="0">
    <w:p w:rsidR="0078717B" w:rsidRDefault="0078717B" w:rsidP="00330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8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20" w:firstRow="1" w:lastRow="0" w:firstColumn="0" w:lastColumn="0" w:noHBand="1" w:noVBand="1"/>
    </w:tblPr>
    <w:tblGrid>
      <w:gridCol w:w="4442"/>
      <w:gridCol w:w="5408"/>
    </w:tblGrid>
    <w:tr w:rsidR="00521F1E" w:rsidRPr="004F7398" w:rsidTr="00E235F0">
      <w:trPr>
        <w:trHeight w:val="1650"/>
      </w:trPr>
      <w:tc>
        <w:tcPr>
          <w:tcW w:w="4442" w:type="dxa"/>
        </w:tcPr>
        <w:p w:rsidR="00330E68" w:rsidRDefault="00330E68" w:rsidP="00521F1E">
          <w:pPr>
            <w:pStyle w:val="Zhlav"/>
            <w:tabs>
              <w:tab w:val="clear" w:pos="4536"/>
              <w:tab w:val="clear" w:pos="9072"/>
              <w:tab w:val="right" w:pos="4644"/>
            </w:tabs>
          </w:pPr>
          <w:r>
            <w:rPr>
              <w:noProof/>
              <w:lang w:eastAsia="cs-CZ"/>
            </w:rPr>
            <w:drawing>
              <wp:inline distT="0" distB="0" distL="0" distR="0">
                <wp:extent cx="733425" cy="942015"/>
                <wp:effectExtent l="0" t="0" r="0" b="0"/>
                <wp:docPr id="94" name="Obrázek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e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815" cy="1005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21F1E">
            <w:tab/>
          </w:r>
        </w:p>
      </w:tc>
      <w:tc>
        <w:tcPr>
          <w:tcW w:w="5408" w:type="dxa"/>
        </w:tcPr>
        <w:p w:rsidR="00521F1E" w:rsidRPr="004F7398" w:rsidRDefault="0045115B" w:rsidP="00E7417A">
          <w:pPr>
            <w:pStyle w:val="Zhlav"/>
            <w:tabs>
              <w:tab w:val="left" w:pos="851"/>
            </w:tabs>
            <w:rPr>
              <w:rFonts w:ascii="Segoe UI" w:hAnsi="Segoe UI" w:cs="Segoe UI"/>
              <w:b/>
              <w:spacing w:val="-14"/>
              <w:sz w:val="24"/>
              <w:szCs w:val="24"/>
            </w:rPr>
          </w:pPr>
          <w:r w:rsidRPr="004F7398">
            <w:rPr>
              <w:rFonts w:ascii="Segoe UI" w:hAnsi="Segoe UI" w:cs="Segoe UI"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4E1A593" wp14:editId="6F99DB88">
                    <wp:simplePos x="0" y="0"/>
                    <wp:positionH relativeFrom="column">
                      <wp:posOffset>1005840</wp:posOffset>
                    </wp:positionH>
                    <wp:positionV relativeFrom="paragraph">
                      <wp:posOffset>15240</wp:posOffset>
                    </wp:positionV>
                    <wp:extent cx="1151255" cy="35560"/>
                    <wp:effectExtent l="0" t="0" r="0" b="2540"/>
                    <wp:wrapNone/>
                    <wp:docPr id="39" name="Obdélník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51255" cy="35560"/>
                            </a:xfrm>
                            <a:prstGeom prst="rect">
                              <a:avLst/>
                            </a:prstGeom>
                            <a:solidFill>
                              <a:srgbClr val="D3C60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F4B9D8" id="Obdélník 39" o:spid="_x0000_s1026" style="position:absolute;margin-left:79.2pt;margin-top:1.2pt;width:90.65pt;height: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" fillcolor="#d3c60d" stroked="f" strokeweight="1pt"/>
                </w:pict>
              </mc:Fallback>
            </mc:AlternateContent>
          </w:r>
          <w:r w:rsidRPr="004F7398">
            <w:rPr>
              <w:rFonts w:ascii="Segoe UI" w:hAnsi="Segoe UI" w:cs="Segoe UI"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7575883" wp14:editId="7CEB6D22">
                    <wp:simplePos x="0" y="0"/>
                    <wp:positionH relativeFrom="column">
                      <wp:posOffset>26035</wp:posOffset>
                    </wp:positionH>
                    <wp:positionV relativeFrom="paragraph">
                      <wp:posOffset>15240</wp:posOffset>
                    </wp:positionV>
                    <wp:extent cx="1151255" cy="35560"/>
                    <wp:effectExtent l="0" t="0" r="0" b="2540"/>
                    <wp:wrapNone/>
                    <wp:docPr id="38" name="Obdélník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51255" cy="35560"/>
                            </a:xfrm>
                            <a:prstGeom prst="rect">
                              <a:avLst/>
                            </a:prstGeom>
                            <a:solidFill>
                              <a:srgbClr val="C63D7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FA8F8DA" id="Obdélník 38" o:spid="_x0000_s1026" style="position:absolute;margin-left:2.05pt;margin-top:1.2pt;width:90.65pt;height: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" fillcolor="#c63d72" stroked="f" strokeweight="1pt"/>
                </w:pict>
              </mc:Fallback>
            </mc:AlternateContent>
          </w:r>
          <w:r w:rsidRPr="004F7398">
            <w:rPr>
              <w:rFonts w:ascii="Segoe UI" w:hAnsi="Segoe UI" w:cs="Segoe UI"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022FB026" wp14:editId="7A855FC4">
                    <wp:simplePos x="0" y="0"/>
                    <wp:positionH relativeFrom="column">
                      <wp:posOffset>2162175</wp:posOffset>
                    </wp:positionH>
                    <wp:positionV relativeFrom="paragraph">
                      <wp:posOffset>15240</wp:posOffset>
                    </wp:positionV>
                    <wp:extent cx="1150620" cy="35560"/>
                    <wp:effectExtent l="0" t="0" r="0" b="2540"/>
                    <wp:wrapNone/>
                    <wp:docPr id="40" name="Obdélník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50620" cy="35560"/>
                            </a:xfrm>
                            <a:prstGeom prst="rect">
                              <a:avLst/>
                            </a:prstGeom>
                            <a:solidFill>
                              <a:srgbClr val="137D7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AD8C8E0" id="Obdélník 40" o:spid="_x0000_s1026" style="position:absolute;margin-left:170.25pt;margin-top:1.2pt;width:90.6pt;height: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" fillcolor="#137d79" stroked="f" strokeweight="1pt"/>
                </w:pict>
              </mc:Fallback>
            </mc:AlternateContent>
          </w:r>
        </w:p>
        <w:p w:rsidR="000F78E0" w:rsidRPr="00E235F0" w:rsidRDefault="00E7417A" w:rsidP="00521F1E">
          <w:pPr>
            <w:pStyle w:val="Zhlav"/>
            <w:tabs>
              <w:tab w:val="left" w:pos="851"/>
            </w:tabs>
            <w:jc w:val="right"/>
            <w:rPr>
              <w:rFonts w:ascii="Segoe UI" w:hAnsi="Segoe UI" w:cs="Segoe UI"/>
              <w:b/>
              <w:color w:val="000000" w:themeColor="text1"/>
              <w:spacing w:val="-14"/>
              <w:sz w:val="24"/>
              <w:szCs w:val="24"/>
            </w:rPr>
          </w:pPr>
          <w:r w:rsidRPr="00E235F0">
            <w:rPr>
              <w:rFonts w:ascii="Segoe UI" w:hAnsi="Segoe UI" w:cs="Segoe UI"/>
              <w:b/>
              <w:color w:val="000000" w:themeColor="text1"/>
              <w:spacing w:val="-14"/>
              <w:sz w:val="24"/>
              <w:szCs w:val="24"/>
            </w:rPr>
            <w:t>ŠKOLA PLNÁ UMĚNÍ A SPORTU</w:t>
          </w:r>
        </w:p>
        <w:p w:rsidR="000F78E0" w:rsidRPr="00E235F0" w:rsidRDefault="00E7417A" w:rsidP="00521F1E">
          <w:pPr>
            <w:pStyle w:val="Zhlav"/>
            <w:tabs>
              <w:tab w:val="left" w:pos="851"/>
            </w:tabs>
            <w:jc w:val="right"/>
            <w:rPr>
              <w:rFonts w:ascii="Segoe UI" w:hAnsi="Segoe UI" w:cs="Segoe UI"/>
              <w:b/>
              <w:color w:val="000000" w:themeColor="text1"/>
              <w:spacing w:val="-14"/>
              <w:sz w:val="24"/>
              <w:szCs w:val="24"/>
            </w:rPr>
          </w:pPr>
          <w:r w:rsidRPr="00E235F0">
            <w:rPr>
              <w:rFonts w:ascii="Segoe UI" w:hAnsi="Segoe UI" w:cs="Segoe UI"/>
              <w:b/>
              <w:color w:val="000000" w:themeColor="text1"/>
              <w:spacing w:val="-14"/>
              <w:sz w:val="24"/>
              <w:szCs w:val="24"/>
            </w:rPr>
            <w:t>ŠKOLA, KTERÁ BAVÍ</w:t>
          </w:r>
        </w:p>
        <w:p w:rsidR="00A62B67" w:rsidRPr="00E235F0" w:rsidRDefault="00A62B67" w:rsidP="00521F1E">
          <w:pPr>
            <w:pStyle w:val="Zhlav"/>
            <w:tabs>
              <w:tab w:val="left" w:pos="851"/>
            </w:tabs>
            <w:jc w:val="right"/>
            <w:rPr>
              <w:rFonts w:ascii="Segoe UI" w:hAnsi="Segoe UI" w:cs="Segoe UI"/>
              <w:b/>
              <w:color w:val="000000" w:themeColor="text1"/>
              <w:spacing w:val="-14"/>
              <w:sz w:val="18"/>
              <w:szCs w:val="18"/>
            </w:rPr>
          </w:pPr>
        </w:p>
        <w:p w:rsidR="00A62B67" w:rsidRPr="004F7398" w:rsidRDefault="00A62B67" w:rsidP="00521F1E">
          <w:pPr>
            <w:pStyle w:val="Zhlav"/>
            <w:tabs>
              <w:tab w:val="left" w:pos="851"/>
            </w:tabs>
            <w:jc w:val="right"/>
            <w:rPr>
              <w:rFonts w:ascii="Segoe UI" w:hAnsi="Segoe UI" w:cs="Segoe UI"/>
            </w:rPr>
          </w:pPr>
          <w:r w:rsidRPr="00E235F0">
            <w:rPr>
              <w:rFonts w:ascii="Segoe UI" w:hAnsi="Segoe UI" w:cs="Segoe UI"/>
              <w:b/>
              <w:color w:val="000000" w:themeColor="text1"/>
              <w:spacing w:val="-14"/>
              <w:sz w:val="18"/>
              <w:szCs w:val="18"/>
            </w:rPr>
            <w:t>ART ECON – Střední škola a vyšší odborná škola Praha, s. r. o.</w:t>
          </w:r>
        </w:p>
      </w:tc>
    </w:tr>
  </w:tbl>
  <w:p w:rsidR="00330E68" w:rsidRPr="006A3DC4" w:rsidRDefault="00330E68" w:rsidP="00AA70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831"/>
    <w:multiLevelType w:val="hybridMultilevel"/>
    <w:tmpl w:val="D4A68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C4CAA"/>
    <w:multiLevelType w:val="hybridMultilevel"/>
    <w:tmpl w:val="E5A80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15F16"/>
    <w:multiLevelType w:val="hybridMultilevel"/>
    <w:tmpl w:val="507071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9416BD"/>
    <w:multiLevelType w:val="hybridMultilevel"/>
    <w:tmpl w:val="0284F4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064C6"/>
    <w:multiLevelType w:val="hybridMultilevel"/>
    <w:tmpl w:val="8BB651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46F76"/>
    <w:multiLevelType w:val="hybridMultilevel"/>
    <w:tmpl w:val="D4A68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24DAE"/>
    <w:multiLevelType w:val="hybridMultilevel"/>
    <w:tmpl w:val="0284F4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05A2"/>
    <w:multiLevelType w:val="hybridMultilevel"/>
    <w:tmpl w:val="4AA635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83438"/>
    <w:multiLevelType w:val="hybridMultilevel"/>
    <w:tmpl w:val="BAC6BD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33C11"/>
    <w:multiLevelType w:val="hybridMultilevel"/>
    <w:tmpl w:val="391E960A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13B06F4"/>
    <w:multiLevelType w:val="hybridMultilevel"/>
    <w:tmpl w:val="BAC6BD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E6B15"/>
    <w:multiLevelType w:val="hybridMultilevel"/>
    <w:tmpl w:val="D4A68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BA4C1A"/>
    <w:multiLevelType w:val="hybridMultilevel"/>
    <w:tmpl w:val="77BE4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22B5F"/>
    <w:multiLevelType w:val="hybridMultilevel"/>
    <w:tmpl w:val="E5A80B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560A9"/>
    <w:multiLevelType w:val="hybridMultilevel"/>
    <w:tmpl w:val="AFE6A5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9760FD"/>
    <w:multiLevelType w:val="hybridMultilevel"/>
    <w:tmpl w:val="2E060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D5C5B"/>
    <w:multiLevelType w:val="hybridMultilevel"/>
    <w:tmpl w:val="C01EBF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10011"/>
    <w:multiLevelType w:val="hybridMultilevel"/>
    <w:tmpl w:val="067C0F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F00AF"/>
    <w:multiLevelType w:val="hybridMultilevel"/>
    <w:tmpl w:val="0284F4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844F05"/>
    <w:multiLevelType w:val="hybridMultilevel"/>
    <w:tmpl w:val="811A2E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39148D"/>
    <w:multiLevelType w:val="hybridMultilevel"/>
    <w:tmpl w:val="D4A68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3A2C08"/>
    <w:multiLevelType w:val="hybridMultilevel"/>
    <w:tmpl w:val="BAC6BD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BB5F86"/>
    <w:multiLevelType w:val="hybridMultilevel"/>
    <w:tmpl w:val="C01EBF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152499"/>
    <w:multiLevelType w:val="hybridMultilevel"/>
    <w:tmpl w:val="4AA635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524566"/>
    <w:multiLevelType w:val="hybridMultilevel"/>
    <w:tmpl w:val="4BFA3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D0C93"/>
    <w:multiLevelType w:val="hybridMultilevel"/>
    <w:tmpl w:val="4AA635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AD2AFA"/>
    <w:multiLevelType w:val="hybridMultilevel"/>
    <w:tmpl w:val="811A2E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F7E88"/>
    <w:multiLevelType w:val="hybridMultilevel"/>
    <w:tmpl w:val="D4A68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E87F7A"/>
    <w:multiLevelType w:val="hybridMultilevel"/>
    <w:tmpl w:val="768EA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E032C"/>
    <w:multiLevelType w:val="hybridMultilevel"/>
    <w:tmpl w:val="0284F4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CC4537"/>
    <w:multiLevelType w:val="hybridMultilevel"/>
    <w:tmpl w:val="4AA635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C47176"/>
    <w:multiLevelType w:val="hybridMultilevel"/>
    <w:tmpl w:val="FEE2B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43671"/>
    <w:multiLevelType w:val="hybridMultilevel"/>
    <w:tmpl w:val="BAC6BD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06542B"/>
    <w:multiLevelType w:val="hybridMultilevel"/>
    <w:tmpl w:val="C01EBF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5B1243"/>
    <w:multiLevelType w:val="hybridMultilevel"/>
    <w:tmpl w:val="C01EBF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621D42"/>
    <w:multiLevelType w:val="hybridMultilevel"/>
    <w:tmpl w:val="0284F4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15754B"/>
    <w:multiLevelType w:val="hybridMultilevel"/>
    <w:tmpl w:val="3926D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F2D7F"/>
    <w:multiLevelType w:val="hybridMultilevel"/>
    <w:tmpl w:val="0284F4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53BE"/>
    <w:multiLevelType w:val="hybridMultilevel"/>
    <w:tmpl w:val="7C984982"/>
    <w:lvl w:ilvl="0" w:tplc="91D2A7A8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9" w15:restartNumberingAfterBreak="0">
    <w:nsid w:val="7742797F"/>
    <w:multiLevelType w:val="hybridMultilevel"/>
    <w:tmpl w:val="0284F4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C16561"/>
    <w:multiLevelType w:val="hybridMultilevel"/>
    <w:tmpl w:val="4AA635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8"/>
  </w:num>
  <w:num w:numId="3">
    <w:abstractNumId w:val="28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31"/>
  </w:num>
  <w:num w:numId="8">
    <w:abstractNumId w:val="2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67"/>
    <w:rsid w:val="0005009E"/>
    <w:rsid w:val="000C4067"/>
    <w:rsid w:val="000F78E0"/>
    <w:rsid w:val="00152487"/>
    <w:rsid w:val="0018257C"/>
    <w:rsid w:val="0022067C"/>
    <w:rsid w:val="00233943"/>
    <w:rsid w:val="002C10DB"/>
    <w:rsid w:val="002C594F"/>
    <w:rsid w:val="002F38E7"/>
    <w:rsid w:val="00330E68"/>
    <w:rsid w:val="0033683F"/>
    <w:rsid w:val="00391B7A"/>
    <w:rsid w:val="00427A18"/>
    <w:rsid w:val="0045115B"/>
    <w:rsid w:val="004B4229"/>
    <w:rsid w:val="004B4A44"/>
    <w:rsid w:val="004F7398"/>
    <w:rsid w:val="00500CBB"/>
    <w:rsid w:val="00521F1E"/>
    <w:rsid w:val="00565F06"/>
    <w:rsid w:val="00574B6F"/>
    <w:rsid w:val="00577FC3"/>
    <w:rsid w:val="005B1EDA"/>
    <w:rsid w:val="00681634"/>
    <w:rsid w:val="00697744"/>
    <w:rsid w:val="006A1CA3"/>
    <w:rsid w:val="006A3DC4"/>
    <w:rsid w:val="006B1332"/>
    <w:rsid w:val="007203DA"/>
    <w:rsid w:val="00726894"/>
    <w:rsid w:val="007670AF"/>
    <w:rsid w:val="0078717B"/>
    <w:rsid w:val="00797D19"/>
    <w:rsid w:val="00882E46"/>
    <w:rsid w:val="0089592C"/>
    <w:rsid w:val="00944BC7"/>
    <w:rsid w:val="00947C6F"/>
    <w:rsid w:val="009566CA"/>
    <w:rsid w:val="00A21618"/>
    <w:rsid w:val="00A251BC"/>
    <w:rsid w:val="00A2595E"/>
    <w:rsid w:val="00A62B67"/>
    <w:rsid w:val="00AA6701"/>
    <w:rsid w:val="00AA7078"/>
    <w:rsid w:val="00AB6B38"/>
    <w:rsid w:val="00AC10E8"/>
    <w:rsid w:val="00AD0FAB"/>
    <w:rsid w:val="00B207BB"/>
    <w:rsid w:val="00B433BD"/>
    <w:rsid w:val="00B800D2"/>
    <w:rsid w:val="00C131E1"/>
    <w:rsid w:val="00C96B2F"/>
    <w:rsid w:val="00D55AA9"/>
    <w:rsid w:val="00DF66DF"/>
    <w:rsid w:val="00E235F0"/>
    <w:rsid w:val="00E53567"/>
    <w:rsid w:val="00E7417A"/>
    <w:rsid w:val="00F2071E"/>
    <w:rsid w:val="00FD72CA"/>
    <w:rsid w:val="00FE4A42"/>
    <w:rsid w:val="00FF01D8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C2952"/>
  <w15:chartTrackingRefBased/>
  <w15:docId w15:val="{41D97775-6EFE-4B7D-A4F5-6A33F53B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5AA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2067C"/>
    <w:pPr>
      <w:keepNext/>
      <w:widowControl/>
      <w:suppressAutoHyphens w:val="0"/>
      <w:outlineLvl w:val="0"/>
    </w:pPr>
    <w:rPr>
      <w:b/>
      <w:bCs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22067C"/>
    <w:pPr>
      <w:keepNext/>
      <w:widowControl/>
      <w:suppressAutoHyphens w:val="0"/>
      <w:outlineLvl w:val="1"/>
    </w:pPr>
    <w:rPr>
      <w:sz w:val="24"/>
      <w:szCs w:val="24"/>
      <w:u w:val="single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2067C"/>
    <w:pPr>
      <w:keepNext/>
      <w:widowControl/>
      <w:suppressAutoHyphens w:val="0"/>
      <w:ind w:left="360"/>
      <w:outlineLvl w:val="2"/>
    </w:pPr>
    <w:rPr>
      <w:bCs/>
      <w:sz w:val="24"/>
      <w:szCs w:val="24"/>
      <w:u w:val="single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2067C"/>
    <w:pPr>
      <w:keepNext/>
      <w:widowControl/>
      <w:suppressAutoHyphens w:val="0"/>
      <w:ind w:left="360"/>
      <w:outlineLvl w:val="3"/>
    </w:pPr>
    <w:rPr>
      <w:b/>
      <w:bCs/>
      <w:sz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0E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0E68"/>
  </w:style>
  <w:style w:type="paragraph" w:styleId="Zpat">
    <w:name w:val="footer"/>
    <w:basedOn w:val="Normln"/>
    <w:link w:val="ZpatChar"/>
    <w:uiPriority w:val="99"/>
    <w:unhideWhenUsed/>
    <w:rsid w:val="00330E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0E68"/>
  </w:style>
  <w:style w:type="table" w:styleId="Mkatabulky">
    <w:name w:val="Table Grid"/>
    <w:basedOn w:val="Normlntabulka"/>
    <w:uiPriority w:val="39"/>
    <w:rsid w:val="0033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AA7078"/>
    <w:pPr>
      <w:shd w:val="clear" w:color="auto" w:fill="000080"/>
    </w:pPr>
    <w:rPr>
      <w:rFonts w:ascii="Tahoma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A7078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078"/>
    <w:rPr>
      <w:rFonts w:ascii="Segoe UI" w:hAnsi="Segoe UI" w:cs="Segoe UI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078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31E1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22067C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22067C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2067C"/>
    <w:rPr>
      <w:rFonts w:ascii="Times New Roman" w:eastAsia="Times New Roman" w:hAnsi="Times New Roman" w:cs="Times New Roman"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22067C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2067C"/>
    <w:pPr>
      <w:widowControl/>
      <w:suppressAutoHyphens w:val="0"/>
      <w:spacing w:before="120"/>
      <w:jc w:val="both"/>
    </w:pPr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2067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B4229"/>
    <w:pPr>
      <w:widowControl/>
      <w:suppressAutoHyphens w:val="0"/>
      <w:spacing w:after="120" w:line="259" w:lineRule="auto"/>
      <w:ind w:left="720"/>
      <w:contextualSpacing/>
      <w:jc w:val="both"/>
    </w:pPr>
    <w:rPr>
      <w:rFonts w:asciiTheme="minorHAnsi" w:eastAsiaTheme="minorHAnsi" w:hAnsi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1483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Marasek</dc:creator>
  <cp:keywords/>
  <dc:description/>
  <cp:lastModifiedBy>prochazka</cp:lastModifiedBy>
  <cp:revision>4</cp:revision>
  <cp:lastPrinted>2022-10-21T07:28:00Z</cp:lastPrinted>
  <dcterms:created xsi:type="dcterms:W3CDTF">2022-09-21T13:24:00Z</dcterms:created>
  <dcterms:modified xsi:type="dcterms:W3CDTF">2022-10-21T07:29:00Z</dcterms:modified>
</cp:coreProperties>
</file>