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0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20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  <w:t xml:space="preserve">HODNOCENÍ </w:t>
      </w:r>
    </w:p>
    <w:p>
      <w:pPr>
        <w:spacing w:before="20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  <w:t xml:space="preserve">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  <w:t xml:space="preserve">ÍHO ROKU</w:t>
      </w:r>
    </w:p>
    <w:p>
      <w:pPr>
        <w:spacing w:before="20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  <w:t xml:space="preserve">/202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  <w:t xml:space="preserve">1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Identifika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í údaje: Mate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škola Hradeš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ín, okr. Kolín, byla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ízena 1. 9. 2011 jako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á organizace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ČO: 72540885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t xml:space="preserve">Adresa: Hrade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ín 169, 282 01,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Česk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ý Brod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t xml:space="preserve">Telefon: 314 001 011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Ředitelka: 606 136 971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Školn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í jídelna: 606 136 971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t xml:space="preserve">E-mail: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ms.hradesin@seznam.cz</w:t>
        </w:r>
      </w:hyperlink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t xml:space="preserve">Statutární zástupce: Vladimíra Prejzová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řizovatel školy: Obec Hradeš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ín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Vzd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ávací program</w:t>
      </w:r>
    </w:p>
    <w:p>
      <w:pPr>
        <w:spacing w:before="20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 tvorbě programov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nabídky vycházíme z Rámcového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ávacího programu pro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ávání, sna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íme se do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šich představ zakomponovat i jin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prvky, které nás oslovily.</w:t>
        <w:br/>
        <w:t xml:space="preserve">Klademe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ůraz na celkov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rozvoj osobnosti dít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s přihl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édnutím k jeho individualit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ě, upřednostňujeme rozv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íjení smyslového vnímání jako základu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řirozen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poznávání.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šech zaměstnanců školy směřuje k tomu, aby se děti v mateřsk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škole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ítily spokojené, pro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žily mnoho radostn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chvil, optimáln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rozv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íjely svoje schopnosti, dovednosti, nadání a prost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školy, aby se co nejv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řibl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žilo rodinn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ému.</w:t>
        <w:br/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 realizaci vzděl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ávacího procesu vycházíme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ředevš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z vlastních pro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žitků dět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í, chceme, aby získaly fyzickou, psychickou i sociální samostatnost, byly zdrav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sebevědom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a sebejisté. Probouzíme v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ětech aktivn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zájem o okolní sv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ět, chuť naslouchat, objevovat, učit se. Ve vzděl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se neobejdeme bez aktivní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časti rodičů. Snaž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íme se proto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školu co nejv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íce 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ít, nabízíme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akce, konzultace o výchovných problémech,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šky a podobně.</w:t>
        <w:br/>
        <w:t xml:space="preserve">RVP PV stanovuje element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ární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ělanostn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základ, na který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ůže navazovat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ákladní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ávání, a jako takový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ředstavuje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ásadní východisko pro tvorbu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ích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ávacích program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i jejich uskutečňov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ání.</w:t>
        <w:br/>
        <w:t xml:space="preserve">RVP PV 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čuje společn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rámec, který je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řeba zachov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ávat. Je 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pro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školu, učitele i pro děti a vytv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tak podmínky k tomu, aby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škola, resp. pedagogick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sbor, jakákoli odborná pracovní skupina, profesní sdru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 každ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jednotlivý pedagog mohli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ředpokladu zachov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ání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pravidel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vytvá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 a realizovat svůj vlastn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ávací program.</w:t>
      </w:r>
    </w:p>
    <w:p>
      <w:pPr>
        <w:spacing w:before="20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Název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ávacího programu:</w:t>
      </w:r>
    </w:p>
    <w:p>
      <w:pPr>
        <w:spacing w:before="20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Máme rádi sv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ět kolem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ás“</w:t>
      </w:r>
    </w:p>
    <w:p>
      <w:pPr>
        <w:spacing w:before="200" w:after="20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Cíl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ávacího programu: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Rozvíjet fyzické a psychické schopnosti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í, 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čovat o jejich tělesn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rozvoj a zdraví, vést je ke zdravému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životn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ímu stylu.</w:t>
        <w:br/>
        <w:t xml:space="preserve">Systematicky rozvíjet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řeč a vyjadřovac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schopnosti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í, tvo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řivost, fantazii, rozv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íjet praktické dovednosti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í, zájmy a nadání.</w:t>
        <w:br/>
        <w:t xml:space="preserve">Rozvíjet schopnost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šlet a samostatně se rozhodovat.</w:t>
        <w:br/>
        <w:t xml:space="preserve">Motivovat děti  k aktivn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ímu poznávání a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í, podporovat jejich zájem poznávat nové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ěci kolem sebe.</w:t>
        <w:br/>
        <w:t xml:space="preserve">Vyjadřovat sv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city a pocity, vést k pozitivnímu my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í.</w:t>
        <w:br/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čit děti 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ímat lidské a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hodnoty a tyto hodnoty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ímat.</w:t>
        <w:br/>
        <w:t xml:space="preserve">Nedotknutelnost lidských práv a osobní svobody, rovnost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šech lid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í, solidarita se slab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ími a ohro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ými, pé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 o ně, ohled na jin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é.</w:t>
        <w:br/>
        <w:t xml:space="preserve">Schopnost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komunikovat, spolupracovat, navazovat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átelství a kamarádství.</w:t>
        <w:br/>
        <w:t xml:space="preserve">Pochopení kulturních tradic a hodnot, pochopení multikulturní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čnosti a porozuměn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pro jejich rozdílné hodnoty.</w:t>
        <w:br/>
        <w:t xml:space="preserve">Vytvá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 a zauj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ímat postoje k sob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i sv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ému okolí, rozvíjet poznání sebe sama, vlastních zájm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ů, možnost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a pot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řeb, rozvoj sebevědom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a sebed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ůvěry dět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í.</w:t>
        <w:br/>
        <w:t xml:space="preserve">Podílet se na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životě ve škole i v rodině, spolupracovat, spoluodpov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ídat, tolerovat, akceptovat.</w:t>
        <w:br/>
        <w:t xml:space="preserve">Jednat svobodn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a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ýt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za svá rozhodnutí.</w:t>
        <w:br/>
      </w:r>
    </w:p>
    <w:p>
      <w:pPr>
        <w:spacing w:before="20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Hodnocení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ího roku: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Poznáváme prost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mate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školy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 zá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 jsme zavzpom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ínali na zá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žitky z 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ázdnin. Formou vypráv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jsme si sd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ělili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žitky z dovolen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é, z výlet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a třeba i z 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štěvy babiček a dědečků. Sezn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ámili jsme se s novými kamarády 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ítali se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ěmi, co už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áme. Poznali jsme prost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a okolí mate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školy. Počas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nám dovolilo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ěnovat se hodně sportovn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aktivitám venku, získávali jsme kladný vztah ke sportu a pohybu. Pomalu jsme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řipravovali naš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zahradu na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íchod podzimu.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Akce v zá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í:</w:t>
      </w:r>
    </w:p>
    <w:p>
      <w:pPr>
        <w:numPr>
          <w:ilvl w:val="0"/>
          <w:numId w:val="7"/>
        </w:numPr>
        <w:suppressAutoHyphens w:val="true"/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jable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den, výlet - procházka k rybníku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íjen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íná barevný podzim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 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íjnu jsme sklízeli podzimní plody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strom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ů. Při proch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ázkách jsme pozorovali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 se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írodu, pozorovali barevné listí. Povídali jsme si o ptá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ích a voln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žij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ících zví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átkách.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úkolem také bylo poznávat rozdíl mezi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živou a neživou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írodou.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Akce:</w:t>
      </w:r>
    </w:p>
    <w:p>
      <w:pPr>
        <w:numPr>
          <w:ilvl w:val="0"/>
          <w:numId w:val="9"/>
        </w:numPr>
        <w:suppressAutoHyphens w:val="true"/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bramborový den, zábavní centrum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Žirafa,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den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Listopad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še kolem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ás se prom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ěňuje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 listopadu jsme se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ěřili na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ýznam lidské práce. Nav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ívili jsme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paní kucha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řku a poznali jej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nápl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áce. Také jsme se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šli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ívat na obecní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řad a sezn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ámili se s obsahem práce pana starosti a paní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řednice. Sezn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ámili jsme se s výhodami moderní techniky. Pozorovali jsme rozmanitost zemského povrchu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 planeta. A velmi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 na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planet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ímal vznik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života.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Akce:</w:t>
      </w:r>
    </w:p>
    <w:p>
      <w:pPr>
        <w:numPr>
          <w:ilvl w:val="0"/>
          <w:numId w:val="11"/>
        </w:numPr>
        <w:suppressAutoHyphens w:val="true"/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hallowenský bál, drakiáda, váno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focení, hrajeme si na pohádku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 Koblí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žkovi, rozsvěcen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váno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ího stromu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Prosinec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řich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ází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čas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a jeho kouzlo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Prosinec jsme se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čali samozřejmě rozsvěcen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váno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ího stromu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 obecn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řadem. Děti si nacvičily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ádherné vystoupení. Recitovaly básn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a zatancovaly na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 od Karla Gota Alžbět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ínská serenáda. Akce se zú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častnilo mnoho lid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 Hrade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ína 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ěti odměnili obrovsk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 potleskem.  V 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 nav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ívil Mikulá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š, čert a Anděl. Děti překonaly svůj strach, zarecitovaly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 a odměnou jim byla čertovsk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nadílka. Celým prosinec jsme pro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ívali váno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zvyky a oby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čeje, zdobili jsme mateřskou školu 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strome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čky,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nám jako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rok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ěnoval pan hajn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Pospíchal a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ěšili jsme se na Jež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ška. A protože spolu neprož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íváme Silvestr, rozhodli jsme si ho oslavit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íve. Nachystali jsme si dobroty, oblékli jsme se do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oble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řekvapen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byl pro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ěti ohňostroj.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Akce:</w:t>
      </w:r>
    </w:p>
    <w:p>
      <w:pPr>
        <w:numPr>
          <w:ilvl w:val="0"/>
          <w:numId w:val="13"/>
        </w:numPr>
        <w:suppressAutoHyphens w:val="true"/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čertovsk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nadílka, zdobení váno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ích strome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čků,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besídka, váno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nadílka, Silvestr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Leden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řišla pan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zima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Leto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zima nám bohu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žel nepř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ála, sníh a mrazivé dny tém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ěř nebyly. 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ám to ale nevadilo 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školu jsme si s dětmi uvnitř alespoň sněhem a mrazem vyzdobili. Tak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jsme se zabývali tématem voda je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život, bez vody se ned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ít. 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Akce: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álové, cirkus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vystoupení klauna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Únor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Žijeme zdravě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Hlavní tématem v únoru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byla zdravá vý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živa. Pozn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ávali jsme cizokrajné ovoce, ochutnávali jsme ho. Samy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ěti si vyrobily smothie z čerstv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ovoce a zeleniny podle vlastní chuti. V únoru bylo také 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ště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éma vesmír.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ěti si vyrobily planety. Navšt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ívila nás kouzelnice, která vykouzlila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ětem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árky a úsm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ěv na tv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ři. Vydali jsme se na př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írodopisnou procházku do lesa. Poslední únorový týden nás ve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škole prov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ázel Masopust. 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Akce:</w:t>
      </w:r>
    </w:p>
    <w:p>
      <w:pPr>
        <w:numPr>
          <w:ilvl w:val="0"/>
          <w:numId w:val="15"/>
        </w:numPr>
        <w:suppressAutoHyphens w:val="true"/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kouzelnice, ovocný a zeleninový den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řezen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íroda se probouzí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átkem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řezna jsme ještě netušili, co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a co se stane. Rozlou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čili jsme se se zimou a 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ítali jsme jaro vesele na pohádkovém bále.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čali jsme se připravovat na velikonočn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besídku, ale bohu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žel vzhledem k epidemiologick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ému opat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ůsoben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 virem COVID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nař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 vlády a doporu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ŠMT byla zřizovatelem uzavřena mateřsk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škola. Prob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íhala distan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výuka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ředškol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formou facebookov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stránek, kam jsme zadávali odkazy pro rodi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ěten + červen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íroda je plná kv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ětů a děti a jejich fantazie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Vzhledem k doporu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ŠMT prob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íhala výuka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žně na prostorn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zahradách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Š. Nemohli jsme jet ani školu v 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írod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ě, což děti mrzelo, ale aspoň jako malou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áplast jsme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ávali v mate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škole. Dětem jsme připravili den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sout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a zábavy, mnoho dobrot, diskotéku. Hledaly poklad v zakletém království.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čer byl zakončen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diskotékou.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Akce:</w:t>
      </w:r>
    </w:p>
    <w:p>
      <w:pPr>
        <w:numPr>
          <w:ilvl w:val="0"/>
          <w:numId w:val="17"/>
        </w:numPr>
        <w:suppressAutoHyphens w:val="true"/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 v 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Š, stužkov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ání a rozlu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čka s předškol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áky, výlet Fajn park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Záv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ěr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 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mate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škole tento rok proběhl bez větš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problém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ů. Velmi kladně hodnot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íme 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členěn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nových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do kolektivu vrstevník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a odloučen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od rodi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čů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ěř bez slz. Děti se ve velmi kr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átké dob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pod veden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pedagog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naučily sebeobsluze, staly se velmi rychle samostatn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ými.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ětem byla nab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ízena pestrá vzd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ávací nabídka, díky které ud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ělaly velk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pokrok v rozumovém a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ělesn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ém rozvoji. Také jsme se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ěřili na mravn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a citový rozvoj, kde 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úkolem bylo upev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ňovat u dět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pocit jistoty, bezpe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a hlavn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neubližovat si navz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ájem.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Tento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rok byl velmi náro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pro nás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šechny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pedagogy,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ěti i rodiče, ale společně jsme ho zvl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ádli.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6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 Hrade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30.7.2021   </w:t>
      </w:r>
    </w:p>
    <w:p>
      <w:pPr>
        <w:spacing w:before="0" w:after="0" w:line="6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Zpracovala: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Kate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řina Př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hodov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6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ředkl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ádá: Vladimíra Prejzová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0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7">
    <w:abstractNumId w:val="30"/>
  </w:num>
  <w:num w:numId="9">
    <w:abstractNumId w:val="24"/>
  </w:num>
  <w:num w:numId="11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s.hradesin@seznam.cz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