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A4F" w:rsidRPr="00C97FB6" w:rsidRDefault="007B1A4F" w:rsidP="00C97FB6">
      <w:pPr>
        <w:pStyle w:val="Nzev"/>
      </w:pPr>
      <w:r>
        <w:t>Příloha školního řádu č. 1</w:t>
      </w:r>
    </w:p>
    <w:p w:rsidR="007B1A4F" w:rsidRDefault="007B1A4F" w:rsidP="00C97FB6">
      <w:pPr>
        <w:pStyle w:val="Nzev"/>
        <w:rPr>
          <w:sz w:val="36"/>
          <w:szCs w:val="36"/>
        </w:rPr>
      </w:pPr>
      <w:r w:rsidRPr="006B29A4">
        <w:rPr>
          <w:sz w:val="36"/>
          <w:szCs w:val="36"/>
        </w:rPr>
        <w:t xml:space="preserve">KLASIFIKACE A </w:t>
      </w:r>
      <w:r>
        <w:rPr>
          <w:sz w:val="36"/>
          <w:szCs w:val="36"/>
        </w:rPr>
        <w:t>HODNOCENÍ ŽÁKŮ</w:t>
      </w:r>
    </w:p>
    <w:p w:rsidR="00C97FB6" w:rsidRPr="00C97FB6" w:rsidRDefault="00C97FB6" w:rsidP="00C97FB6">
      <w:pPr>
        <w:pStyle w:val="Nzev"/>
        <w:rPr>
          <w:sz w:val="10"/>
          <w:szCs w:val="10"/>
        </w:rPr>
      </w:pPr>
    </w:p>
    <w:p w:rsidR="005E2B7F" w:rsidRPr="00C97FB6" w:rsidRDefault="007B1A4F" w:rsidP="007B1A4F">
      <w:pPr>
        <w:rPr>
          <w:b/>
          <w:sz w:val="24"/>
        </w:rPr>
      </w:pPr>
      <w:r w:rsidRPr="00C810E6">
        <w:rPr>
          <w:b/>
          <w:sz w:val="32"/>
          <w:szCs w:val="32"/>
        </w:rPr>
        <w:t xml:space="preserve">Hodnocení a klasifikace žáků se může provádět </w:t>
      </w:r>
      <w:r>
        <w:rPr>
          <w:b/>
          <w:sz w:val="32"/>
          <w:szCs w:val="32"/>
        </w:rPr>
        <w:t xml:space="preserve">těmito </w:t>
      </w:r>
      <w:r w:rsidRPr="00C810E6">
        <w:rPr>
          <w:b/>
          <w:sz w:val="32"/>
          <w:szCs w:val="32"/>
        </w:rPr>
        <w:t>způsoby</w:t>
      </w:r>
      <w:r>
        <w:rPr>
          <w:b/>
          <w:sz w:val="24"/>
        </w:rPr>
        <w:t>:</w:t>
      </w:r>
    </w:p>
    <w:p w:rsidR="007B1A4F" w:rsidRPr="00C97FB6" w:rsidRDefault="007B1A4F" w:rsidP="007B1A4F">
      <w:pPr>
        <w:numPr>
          <w:ilvl w:val="0"/>
          <w:numId w:val="4"/>
        </w:numPr>
        <w:rPr>
          <w:sz w:val="22"/>
          <w:szCs w:val="22"/>
        </w:rPr>
      </w:pPr>
      <w:r w:rsidRPr="00C97FB6">
        <w:rPr>
          <w:sz w:val="22"/>
          <w:szCs w:val="22"/>
        </w:rPr>
        <w:t>Zkoušením žáků  - ústní nebo písemnou formou.</w:t>
      </w:r>
    </w:p>
    <w:p w:rsidR="007B1A4F" w:rsidRPr="00C97FB6" w:rsidRDefault="007B1A4F" w:rsidP="007B1A4F">
      <w:pPr>
        <w:numPr>
          <w:ilvl w:val="0"/>
          <w:numId w:val="4"/>
        </w:numPr>
        <w:rPr>
          <w:sz w:val="22"/>
          <w:szCs w:val="22"/>
        </w:rPr>
      </w:pPr>
      <w:r w:rsidRPr="00C97FB6">
        <w:rPr>
          <w:sz w:val="22"/>
          <w:szCs w:val="22"/>
        </w:rPr>
        <w:t>Zkoušením formou testů, které jsou tvořeny dle potřeby zjišťování znalostí a vědomostí.</w:t>
      </w:r>
    </w:p>
    <w:p w:rsidR="007B1A4F" w:rsidRPr="00C97FB6" w:rsidRDefault="007B1A4F" w:rsidP="007B1A4F">
      <w:pPr>
        <w:numPr>
          <w:ilvl w:val="0"/>
          <w:numId w:val="5"/>
        </w:numPr>
        <w:rPr>
          <w:sz w:val="22"/>
          <w:szCs w:val="22"/>
        </w:rPr>
      </w:pPr>
      <w:r w:rsidRPr="00C97FB6">
        <w:rPr>
          <w:sz w:val="22"/>
          <w:szCs w:val="22"/>
        </w:rPr>
        <w:t>Hodnocením zadaných seminárních prací, studií, podnikatelských záměrů apod.</w:t>
      </w:r>
    </w:p>
    <w:p w:rsidR="007B1A4F" w:rsidRPr="00C97FB6" w:rsidRDefault="007B1A4F" w:rsidP="007B1A4F">
      <w:pPr>
        <w:numPr>
          <w:ilvl w:val="0"/>
          <w:numId w:val="5"/>
        </w:numPr>
        <w:rPr>
          <w:sz w:val="22"/>
          <w:szCs w:val="22"/>
        </w:rPr>
      </w:pPr>
      <w:r w:rsidRPr="00C97FB6">
        <w:rPr>
          <w:sz w:val="22"/>
          <w:szCs w:val="22"/>
        </w:rPr>
        <w:t xml:space="preserve">Hodnocením praktických činností. </w:t>
      </w:r>
    </w:p>
    <w:p w:rsidR="007B1A4F" w:rsidRPr="00C97FB6" w:rsidRDefault="007B1A4F" w:rsidP="007B1A4F">
      <w:pPr>
        <w:numPr>
          <w:ilvl w:val="0"/>
          <w:numId w:val="5"/>
        </w:numPr>
        <w:rPr>
          <w:sz w:val="22"/>
          <w:szCs w:val="22"/>
        </w:rPr>
      </w:pPr>
      <w:r w:rsidRPr="00C97FB6">
        <w:rPr>
          <w:sz w:val="22"/>
          <w:szCs w:val="22"/>
        </w:rPr>
        <w:t xml:space="preserve">Hodnocením dílčích i celkových výstupů z projektů </w:t>
      </w:r>
      <w:r w:rsidR="00C97FB6">
        <w:rPr>
          <w:sz w:val="22"/>
          <w:szCs w:val="22"/>
        </w:rPr>
        <w:t>realizovaných ve skupinové/individuální práci</w:t>
      </w:r>
    </w:p>
    <w:p w:rsidR="005E2B7F" w:rsidRPr="00C97FB6" w:rsidRDefault="005E2B7F" w:rsidP="007B1A4F">
      <w:pPr>
        <w:numPr>
          <w:ilvl w:val="0"/>
          <w:numId w:val="5"/>
        </w:numPr>
        <w:rPr>
          <w:sz w:val="22"/>
          <w:szCs w:val="22"/>
        </w:rPr>
      </w:pPr>
      <w:r w:rsidRPr="00C97FB6">
        <w:rPr>
          <w:sz w:val="22"/>
          <w:szCs w:val="22"/>
        </w:rPr>
        <w:t>Hodnocení ročníkových zkoušek.</w:t>
      </w:r>
    </w:p>
    <w:p w:rsidR="007B1A4F" w:rsidRDefault="007B1A4F" w:rsidP="007B1A4F">
      <w:pPr>
        <w:rPr>
          <w:sz w:val="24"/>
        </w:rPr>
      </w:pPr>
    </w:p>
    <w:p w:rsidR="005E2B7F" w:rsidRPr="00C97FB6" w:rsidRDefault="007B1A4F" w:rsidP="007B1A4F">
      <w:pPr>
        <w:rPr>
          <w:b/>
          <w:sz w:val="24"/>
        </w:rPr>
      </w:pPr>
      <w:r w:rsidRPr="00C810E6">
        <w:rPr>
          <w:b/>
          <w:sz w:val="32"/>
          <w:szCs w:val="32"/>
        </w:rPr>
        <w:t>Četnost hodnocení v průběhu klasifikovaného období</w:t>
      </w:r>
      <w:r>
        <w:rPr>
          <w:b/>
          <w:sz w:val="24"/>
        </w:rPr>
        <w:t>:</w:t>
      </w:r>
    </w:p>
    <w:p w:rsidR="007B1A4F" w:rsidRPr="00C97FB6" w:rsidRDefault="007B1A4F" w:rsidP="007B1A4F">
      <w:pPr>
        <w:rPr>
          <w:sz w:val="22"/>
          <w:szCs w:val="22"/>
        </w:rPr>
      </w:pPr>
      <w:r w:rsidRPr="00C97FB6">
        <w:rPr>
          <w:sz w:val="22"/>
          <w:szCs w:val="22"/>
        </w:rPr>
        <w:t>Četnost hodnocení je závislá na hodinové dotaci klasifikovaného předmětu a jeho charakteru.</w:t>
      </w:r>
    </w:p>
    <w:p w:rsidR="007B1A4F" w:rsidRPr="00C97FB6" w:rsidRDefault="007B1A4F" w:rsidP="007B1A4F">
      <w:pPr>
        <w:rPr>
          <w:sz w:val="22"/>
          <w:szCs w:val="22"/>
        </w:rPr>
      </w:pPr>
      <w:r w:rsidRPr="00C97FB6">
        <w:rPr>
          <w:sz w:val="22"/>
          <w:szCs w:val="22"/>
        </w:rPr>
        <w:t>Minimální četnost hodnocení u předmětu s jednohodinovou dotací je 2x k 1. čtvrtletí příslušného školního roku a 3x k pololetí.</w:t>
      </w:r>
    </w:p>
    <w:p w:rsidR="007B1A4F" w:rsidRPr="00C97FB6" w:rsidRDefault="007B1A4F" w:rsidP="007B1A4F">
      <w:pPr>
        <w:rPr>
          <w:sz w:val="22"/>
          <w:szCs w:val="22"/>
        </w:rPr>
      </w:pPr>
      <w:r w:rsidRPr="00C97FB6">
        <w:rPr>
          <w:sz w:val="22"/>
          <w:szCs w:val="22"/>
        </w:rPr>
        <w:t>Všichni pedagogičtí pracovníci jsou povinni žáka ohodnotit klasifikačním stupněm k datu klasifikační porady, tj. 2x za pololetí, pokud žákovi nebyla klasifikace odložena.</w:t>
      </w:r>
    </w:p>
    <w:p w:rsidR="007B1A4F" w:rsidRPr="00C97FB6" w:rsidRDefault="007B1A4F" w:rsidP="007B1A4F">
      <w:pPr>
        <w:rPr>
          <w:sz w:val="22"/>
          <w:szCs w:val="22"/>
        </w:rPr>
      </w:pPr>
      <w:r w:rsidRPr="00C97FB6">
        <w:rPr>
          <w:sz w:val="22"/>
          <w:szCs w:val="22"/>
        </w:rPr>
        <w:t>Klasifikace je prováděna průběžně a to jak v prezenční výuce, tak v distanční.</w:t>
      </w:r>
    </w:p>
    <w:p w:rsidR="007B1A4F" w:rsidRPr="009812E5" w:rsidRDefault="007B1A4F" w:rsidP="007B1A4F">
      <w:pPr>
        <w:rPr>
          <w:sz w:val="16"/>
          <w:szCs w:val="16"/>
        </w:rPr>
      </w:pPr>
    </w:p>
    <w:p w:rsidR="007B1A4F" w:rsidRPr="00C97FB6" w:rsidRDefault="007B1A4F" w:rsidP="00C97FB6">
      <w:pPr>
        <w:rPr>
          <w:b/>
          <w:sz w:val="32"/>
          <w:szCs w:val="32"/>
        </w:rPr>
      </w:pPr>
      <w:r w:rsidRPr="00E45E05">
        <w:rPr>
          <w:b/>
          <w:sz w:val="32"/>
          <w:szCs w:val="32"/>
        </w:rPr>
        <w:t>Stupnice hodnocení v jednotlivých předmětech:</w:t>
      </w:r>
    </w:p>
    <w:p w:rsidR="007B1A4F" w:rsidRPr="00692846" w:rsidRDefault="007B1A4F" w:rsidP="00692846">
      <w:pPr>
        <w:pStyle w:val="Zkladntext"/>
        <w:jc w:val="both"/>
        <w:rPr>
          <w:szCs w:val="24"/>
        </w:rPr>
      </w:pPr>
      <w:r w:rsidRPr="00C97FB6">
        <w:rPr>
          <w:sz w:val="22"/>
          <w:szCs w:val="22"/>
        </w:rPr>
        <w:t>Učitel žáky seznámí se stup</w:t>
      </w:r>
      <w:r w:rsidR="00692846" w:rsidRPr="00C97FB6">
        <w:rPr>
          <w:sz w:val="22"/>
          <w:szCs w:val="22"/>
        </w:rPr>
        <w:t xml:space="preserve">nicí hodnocení v daném předmětu na začátku školního roku. </w:t>
      </w:r>
      <w:r w:rsidRPr="00C97FB6">
        <w:rPr>
          <w:sz w:val="22"/>
          <w:szCs w:val="22"/>
        </w:rPr>
        <w:t>Po ústním zkoušení je učitel povine</w:t>
      </w:r>
      <w:r w:rsidR="00692846" w:rsidRPr="00C97FB6">
        <w:rPr>
          <w:sz w:val="22"/>
          <w:szCs w:val="22"/>
        </w:rPr>
        <w:t xml:space="preserve">n zhodnotit ústní projev žáka, zdůvodnit klasifikaci a zapsat ji neprodleně do Bakalářů. </w:t>
      </w:r>
      <w:r w:rsidRPr="00C97FB6">
        <w:rPr>
          <w:sz w:val="22"/>
          <w:szCs w:val="22"/>
        </w:rPr>
        <w:t>Učitel je také povinen své hodnocení zdůvodnit na požádání</w:t>
      </w:r>
      <w:r w:rsidRPr="00E45E05">
        <w:rPr>
          <w:szCs w:val="24"/>
        </w:rPr>
        <w:t>.</w:t>
      </w:r>
    </w:p>
    <w:p w:rsidR="007B1A4F" w:rsidRPr="00E45E05" w:rsidRDefault="007B1A4F" w:rsidP="007B1A4F">
      <w:pPr>
        <w:tabs>
          <w:tab w:val="left" w:pos="1134"/>
        </w:tabs>
        <w:rPr>
          <w:b/>
          <w:sz w:val="24"/>
          <w:szCs w:val="24"/>
        </w:rPr>
      </w:pPr>
    </w:p>
    <w:p w:rsidR="007B1A4F" w:rsidRPr="00C97FB6" w:rsidRDefault="00301F99" w:rsidP="00301F99">
      <w:pPr>
        <w:rPr>
          <w:b/>
          <w:sz w:val="22"/>
          <w:szCs w:val="22"/>
          <w:u w:val="single"/>
        </w:rPr>
      </w:pPr>
      <w:r w:rsidRPr="00C97FB6">
        <w:rPr>
          <w:b/>
          <w:sz w:val="22"/>
          <w:szCs w:val="22"/>
        </w:rPr>
        <w:t xml:space="preserve">a) </w:t>
      </w:r>
      <w:r w:rsidR="007B1A4F" w:rsidRPr="00C97FB6">
        <w:rPr>
          <w:b/>
          <w:sz w:val="22"/>
          <w:szCs w:val="22"/>
          <w:u w:val="single"/>
        </w:rPr>
        <w:t xml:space="preserve">Procentové hodnocení  </w:t>
      </w:r>
    </w:p>
    <w:p w:rsidR="007B1A4F" w:rsidRPr="00C97FB6" w:rsidRDefault="007B1A4F" w:rsidP="007B1A4F">
      <w:pPr>
        <w:rPr>
          <w:b/>
          <w:sz w:val="22"/>
          <w:szCs w:val="22"/>
        </w:rPr>
      </w:pPr>
      <w:r w:rsidRPr="00C97FB6">
        <w:rPr>
          <w:b/>
          <w:sz w:val="22"/>
          <w:szCs w:val="22"/>
        </w:rPr>
        <w:t xml:space="preserve">0 </w:t>
      </w:r>
      <w:r w:rsidR="00D80FDF" w:rsidRPr="00C97FB6">
        <w:rPr>
          <w:b/>
          <w:sz w:val="22"/>
          <w:szCs w:val="22"/>
        </w:rPr>
        <w:t xml:space="preserve">  – 42</w:t>
      </w:r>
      <w:r w:rsidRPr="00C97FB6">
        <w:rPr>
          <w:b/>
          <w:sz w:val="22"/>
          <w:szCs w:val="22"/>
        </w:rPr>
        <w:t>%</w:t>
      </w:r>
      <w:r w:rsidRPr="00C97FB6">
        <w:rPr>
          <w:b/>
          <w:sz w:val="22"/>
          <w:szCs w:val="22"/>
        </w:rPr>
        <w:tab/>
      </w:r>
      <w:r w:rsidRPr="00C97FB6">
        <w:rPr>
          <w:sz w:val="22"/>
          <w:szCs w:val="22"/>
        </w:rPr>
        <w:t xml:space="preserve">  - odpovídá prospěchu </w:t>
      </w:r>
      <w:r w:rsidRPr="00C97FB6">
        <w:rPr>
          <w:b/>
          <w:sz w:val="22"/>
          <w:szCs w:val="22"/>
        </w:rPr>
        <w:t>nedostatečný</w:t>
      </w:r>
    </w:p>
    <w:p w:rsidR="007B1A4F" w:rsidRPr="00C97FB6" w:rsidRDefault="00D80FDF" w:rsidP="007B1A4F">
      <w:pPr>
        <w:rPr>
          <w:b/>
          <w:sz w:val="22"/>
          <w:szCs w:val="22"/>
        </w:rPr>
      </w:pPr>
      <w:r w:rsidRPr="00C97FB6">
        <w:rPr>
          <w:b/>
          <w:sz w:val="22"/>
          <w:szCs w:val="22"/>
        </w:rPr>
        <w:t>43 - 57</w:t>
      </w:r>
      <w:r w:rsidR="007B1A4F" w:rsidRPr="00C97FB6">
        <w:rPr>
          <w:b/>
          <w:sz w:val="22"/>
          <w:szCs w:val="22"/>
        </w:rPr>
        <w:t>%</w:t>
      </w:r>
      <w:r w:rsidR="007B1A4F" w:rsidRPr="00C97FB6">
        <w:rPr>
          <w:b/>
          <w:sz w:val="22"/>
          <w:szCs w:val="22"/>
        </w:rPr>
        <w:tab/>
        <w:t xml:space="preserve">  - </w:t>
      </w:r>
      <w:r w:rsidR="007B1A4F" w:rsidRPr="00C97FB6">
        <w:rPr>
          <w:sz w:val="22"/>
          <w:szCs w:val="22"/>
        </w:rPr>
        <w:t xml:space="preserve">odpovídá prospěchu </w:t>
      </w:r>
      <w:r w:rsidR="007B1A4F" w:rsidRPr="00C97FB6">
        <w:rPr>
          <w:b/>
          <w:sz w:val="22"/>
          <w:szCs w:val="22"/>
        </w:rPr>
        <w:t>dostatečný</w:t>
      </w:r>
    </w:p>
    <w:p w:rsidR="007B1A4F" w:rsidRPr="00C97FB6" w:rsidRDefault="007B1A4F" w:rsidP="007B1A4F">
      <w:pPr>
        <w:tabs>
          <w:tab w:val="left" w:pos="708"/>
          <w:tab w:val="left" w:pos="1416"/>
          <w:tab w:val="left" w:pos="2124"/>
          <w:tab w:val="left" w:pos="2832"/>
          <w:tab w:val="left" w:pos="3540"/>
          <w:tab w:val="left" w:pos="4248"/>
          <w:tab w:val="left" w:pos="4956"/>
          <w:tab w:val="left" w:pos="5595"/>
        </w:tabs>
        <w:rPr>
          <w:b/>
          <w:sz w:val="22"/>
          <w:szCs w:val="22"/>
        </w:rPr>
      </w:pPr>
      <w:r w:rsidRPr="00C97FB6">
        <w:rPr>
          <w:b/>
          <w:sz w:val="22"/>
          <w:szCs w:val="22"/>
        </w:rPr>
        <w:t>58 – 72%</w:t>
      </w:r>
      <w:r w:rsidRPr="00C97FB6">
        <w:rPr>
          <w:b/>
          <w:sz w:val="22"/>
          <w:szCs w:val="22"/>
        </w:rPr>
        <w:tab/>
        <w:t xml:space="preserve">  - </w:t>
      </w:r>
      <w:r w:rsidRPr="00C97FB6">
        <w:rPr>
          <w:sz w:val="22"/>
          <w:szCs w:val="22"/>
        </w:rPr>
        <w:t>odpovídá prospěchu</w:t>
      </w:r>
      <w:r w:rsidRPr="00C97FB6">
        <w:rPr>
          <w:b/>
          <w:sz w:val="22"/>
          <w:szCs w:val="22"/>
        </w:rPr>
        <w:t xml:space="preserve"> dobrý</w:t>
      </w:r>
      <w:r w:rsidRPr="00C97FB6">
        <w:rPr>
          <w:b/>
          <w:sz w:val="22"/>
          <w:szCs w:val="22"/>
        </w:rPr>
        <w:tab/>
      </w:r>
    </w:p>
    <w:p w:rsidR="00605EEA" w:rsidRPr="00C97FB6" w:rsidRDefault="007B1A4F" w:rsidP="007B1A4F">
      <w:pPr>
        <w:rPr>
          <w:b/>
          <w:sz w:val="22"/>
          <w:szCs w:val="22"/>
        </w:rPr>
      </w:pPr>
      <w:r w:rsidRPr="00C97FB6">
        <w:rPr>
          <w:b/>
          <w:sz w:val="22"/>
          <w:szCs w:val="22"/>
        </w:rPr>
        <w:t>73 -  86%</w:t>
      </w:r>
      <w:r w:rsidRPr="00C97FB6">
        <w:rPr>
          <w:b/>
          <w:sz w:val="22"/>
          <w:szCs w:val="22"/>
        </w:rPr>
        <w:tab/>
        <w:t xml:space="preserve">  - </w:t>
      </w:r>
      <w:r w:rsidRPr="00C97FB6">
        <w:rPr>
          <w:sz w:val="22"/>
          <w:szCs w:val="22"/>
        </w:rPr>
        <w:t xml:space="preserve">odpovídá prospěchu </w:t>
      </w:r>
      <w:r w:rsidRPr="00C97FB6">
        <w:rPr>
          <w:b/>
          <w:sz w:val="22"/>
          <w:szCs w:val="22"/>
        </w:rPr>
        <w:t>chvalitebný</w:t>
      </w:r>
    </w:p>
    <w:p w:rsidR="00605EEA" w:rsidRPr="00C97FB6" w:rsidRDefault="00605EEA" w:rsidP="007B1A4F">
      <w:pPr>
        <w:rPr>
          <w:b/>
          <w:sz w:val="22"/>
          <w:szCs w:val="22"/>
        </w:rPr>
      </w:pPr>
      <w:r w:rsidRPr="00C97FB6">
        <w:rPr>
          <w:b/>
          <w:sz w:val="22"/>
          <w:szCs w:val="22"/>
        </w:rPr>
        <w:t xml:space="preserve">87 – 100% </w:t>
      </w:r>
      <w:r w:rsidRPr="00C97FB6">
        <w:rPr>
          <w:b/>
          <w:sz w:val="22"/>
          <w:szCs w:val="22"/>
        </w:rPr>
        <w:tab/>
        <w:t xml:space="preserve">  </w:t>
      </w:r>
      <w:r w:rsidRPr="00C97FB6">
        <w:rPr>
          <w:sz w:val="22"/>
          <w:szCs w:val="22"/>
        </w:rPr>
        <w:t>- odpovídá prospěchu</w:t>
      </w:r>
      <w:r w:rsidRPr="00C97FB6">
        <w:rPr>
          <w:b/>
          <w:sz w:val="22"/>
          <w:szCs w:val="22"/>
        </w:rPr>
        <w:t xml:space="preserve"> výborný</w:t>
      </w:r>
    </w:p>
    <w:p w:rsidR="00F914DD" w:rsidRPr="00C97FB6" w:rsidRDefault="00F914DD" w:rsidP="007B1A4F">
      <w:pPr>
        <w:tabs>
          <w:tab w:val="left" w:pos="1134"/>
        </w:tabs>
        <w:rPr>
          <w:b/>
          <w:i/>
          <w:sz w:val="22"/>
          <w:szCs w:val="22"/>
        </w:rPr>
      </w:pPr>
    </w:p>
    <w:p w:rsidR="00F914DD" w:rsidRPr="00C97FB6" w:rsidRDefault="00605EEA" w:rsidP="00605EEA">
      <w:pPr>
        <w:pStyle w:val="Zkladntext"/>
        <w:rPr>
          <w:b/>
          <w:sz w:val="22"/>
          <w:szCs w:val="22"/>
          <w:u w:val="single"/>
        </w:rPr>
      </w:pPr>
      <w:r w:rsidRPr="00C97FB6">
        <w:rPr>
          <w:b/>
          <w:sz w:val="22"/>
          <w:szCs w:val="22"/>
        </w:rPr>
        <w:t xml:space="preserve">b) </w:t>
      </w:r>
      <w:r w:rsidR="00F914DD" w:rsidRPr="00C97FB6">
        <w:rPr>
          <w:b/>
          <w:sz w:val="22"/>
          <w:szCs w:val="22"/>
          <w:u w:val="single"/>
        </w:rPr>
        <w:t>Procentové hodnocení – m</w:t>
      </w:r>
      <w:r w:rsidRPr="00C97FB6">
        <w:rPr>
          <w:b/>
          <w:sz w:val="22"/>
          <w:szCs w:val="22"/>
          <w:u w:val="single"/>
        </w:rPr>
        <w:t>atematika a matematická cvičení</w:t>
      </w:r>
    </w:p>
    <w:p w:rsidR="00AA63A6" w:rsidRPr="00C97FB6" w:rsidRDefault="00AA63A6" w:rsidP="007B1A4F">
      <w:pPr>
        <w:pStyle w:val="Zkladntext"/>
        <w:rPr>
          <w:sz w:val="22"/>
          <w:szCs w:val="22"/>
        </w:rPr>
        <w:sectPr w:rsidR="00AA63A6" w:rsidRPr="00C97FB6">
          <w:footerReference w:type="default" r:id="rId7"/>
          <w:pgSz w:w="11906" w:h="16838"/>
          <w:pgMar w:top="1417" w:right="1417" w:bottom="1417" w:left="1417" w:header="708" w:footer="708" w:gutter="0"/>
          <w:cols w:space="708"/>
        </w:sectPr>
      </w:pPr>
    </w:p>
    <w:p w:rsidR="00F914DD" w:rsidRPr="00C97FB6" w:rsidRDefault="00D80FDF" w:rsidP="007B1A4F">
      <w:pPr>
        <w:pStyle w:val="Zkladntext"/>
        <w:rPr>
          <w:sz w:val="22"/>
          <w:szCs w:val="22"/>
        </w:rPr>
      </w:pPr>
      <w:r w:rsidRPr="00C97FB6">
        <w:rPr>
          <w:sz w:val="22"/>
          <w:szCs w:val="22"/>
        </w:rPr>
        <w:t>100 – 85</w:t>
      </w:r>
      <w:r w:rsidR="00F914DD" w:rsidRPr="00C97FB6">
        <w:rPr>
          <w:sz w:val="22"/>
          <w:szCs w:val="22"/>
        </w:rPr>
        <w:t xml:space="preserve">%  = </w:t>
      </w:r>
      <w:r w:rsidR="00F914DD" w:rsidRPr="00C97FB6">
        <w:rPr>
          <w:b/>
          <w:sz w:val="22"/>
          <w:szCs w:val="22"/>
        </w:rPr>
        <w:t>výborný</w:t>
      </w:r>
    </w:p>
    <w:p w:rsidR="00F914DD" w:rsidRPr="00C97FB6" w:rsidRDefault="00D80FDF" w:rsidP="007B1A4F">
      <w:pPr>
        <w:pStyle w:val="Zkladntext"/>
        <w:rPr>
          <w:sz w:val="22"/>
          <w:szCs w:val="22"/>
        </w:rPr>
      </w:pPr>
      <w:r w:rsidRPr="00C97FB6">
        <w:rPr>
          <w:sz w:val="22"/>
          <w:szCs w:val="22"/>
        </w:rPr>
        <w:t>84 – 66</w:t>
      </w:r>
      <w:r w:rsidR="00F914DD" w:rsidRPr="00C97FB6">
        <w:rPr>
          <w:sz w:val="22"/>
          <w:szCs w:val="22"/>
        </w:rPr>
        <w:t xml:space="preserve">%   = </w:t>
      </w:r>
      <w:r w:rsidR="00F914DD" w:rsidRPr="00C97FB6">
        <w:rPr>
          <w:b/>
          <w:sz w:val="22"/>
          <w:szCs w:val="22"/>
        </w:rPr>
        <w:t>chvalitebný</w:t>
      </w:r>
    </w:p>
    <w:p w:rsidR="00D80FDF" w:rsidRPr="00C97FB6" w:rsidRDefault="00D80FDF" w:rsidP="00D80FDF">
      <w:pPr>
        <w:pStyle w:val="Zkladntext"/>
        <w:rPr>
          <w:b/>
          <w:sz w:val="22"/>
          <w:szCs w:val="22"/>
        </w:rPr>
      </w:pPr>
      <w:r w:rsidRPr="00C97FB6">
        <w:rPr>
          <w:sz w:val="22"/>
          <w:szCs w:val="22"/>
        </w:rPr>
        <w:t>65 – 48</w:t>
      </w:r>
      <w:r w:rsidR="00F914DD" w:rsidRPr="00C97FB6">
        <w:rPr>
          <w:sz w:val="22"/>
          <w:szCs w:val="22"/>
        </w:rPr>
        <w:t>%   =</w:t>
      </w:r>
      <w:r w:rsidR="00F914DD" w:rsidRPr="00C97FB6">
        <w:rPr>
          <w:b/>
          <w:sz w:val="22"/>
          <w:szCs w:val="22"/>
        </w:rPr>
        <w:t xml:space="preserve"> dobrý</w:t>
      </w:r>
    </w:p>
    <w:p w:rsidR="00D80FDF" w:rsidRPr="00C97FB6" w:rsidRDefault="00D80FDF" w:rsidP="00D80FDF">
      <w:pPr>
        <w:pStyle w:val="Zkladntext"/>
        <w:rPr>
          <w:b/>
          <w:sz w:val="22"/>
          <w:szCs w:val="22"/>
        </w:rPr>
      </w:pPr>
      <w:r w:rsidRPr="00C97FB6">
        <w:rPr>
          <w:sz w:val="22"/>
          <w:szCs w:val="22"/>
        </w:rPr>
        <w:t xml:space="preserve">47 – 30%   = </w:t>
      </w:r>
      <w:r w:rsidRPr="00C97FB6">
        <w:rPr>
          <w:b/>
          <w:sz w:val="22"/>
          <w:szCs w:val="22"/>
        </w:rPr>
        <w:t>dostatečný</w:t>
      </w:r>
    </w:p>
    <w:p w:rsidR="00D80FDF" w:rsidRPr="00C97FB6" w:rsidRDefault="00D80FDF" w:rsidP="00D80FDF">
      <w:pPr>
        <w:pStyle w:val="Zkladntext"/>
        <w:rPr>
          <w:sz w:val="22"/>
          <w:szCs w:val="22"/>
        </w:rPr>
      </w:pPr>
      <w:r w:rsidRPr="00C97FB6">
        <w:rPr>
          <w:sz w:val="22"/>
          <w:szCs w:val="22"/>
        </w:rPr>
        <w:t xml:space="preserve">29 – 0%     = </w:t>
      </w:r>
      <w:r w:rsidRPr="00C97FB6">
        <w:rPr>
          <w:b/>
          <w:sz w:val="22"/>
          <w:szCs w:val="22"/>
        </w:rPr>
        <w:t>nedostatečný</w:t>
      </w:r>
    </w:p>
    <w:p w:rsidR="00D80FDF" w:rsidRDefault="00D80FDF" w:rsidP="00D80FDF">
      <w:pPr>
        <w:pStyle w:val="Zkladntext"/>
        <w:rPr>
          <w:b/>
          <w:szCs w:val="24"/>
        </w:rPr>
      </w:pPr>
    </w:p>
    <w:p w:rsidR="00D80FDF" w:rsidRDefault="00D80FDF" w:rsidP="00D80FDF">
      <w:pPr>
        <w:pStyle w:val="Zkladntext"/>
        <w:rPr>
          <w:b/>
          <w:szCs w:val="24"/>
        </w:rPr>
      </w:pPr>
    </w:p>
    <w:p w:rsidR="00D80FDF" w:rsidRDefault="00D80FDF" w:rsidP="00D80FDF">
      <w:pPr>
        <w:pStyle w:val="Zkladntext"/>
        <w:rPr>
          <w:szCs w:val="24"/>
        </w:rPr>
      </w:pPr>
    </w:p>
    <w:p w:rsidR="00D80FDF" w:rsidRDefault="00D80FDF" w:rsidP="00D80FDF">
      <w:pPr>
        <w:pStyle w:val="Zkladntext"/>
        <w:rPr>
          <w:szCs w:val="24"/>
        </w:rPr>
      </w:pPr>
    </w:p>
    <w:p w:rsidR="00D80FDF" w:rsidRDefault="00D80FDF" w:rsidP="00D80FDF">
      <w:pPr>
        <w:pStyle w:val="Zkladntext"/>
        <w:rPr>
          <w:szCs w:val="24"/>
        </w:rPr>
        <w:sectPr w:rsidR="00D80FDF" w:rsidSect="00AA63A6">
          <w:type w:val="continuous"/>
          <w:pgSz w:w="11906" w:h="16838"/>
          <w:pgMar w:top="1417" w:right="1417" w:bottom="1417" w:left="1417" w:header="708" w:footer="708" w:gutter="0"/>
          <w:cols w:num="2" w:space="708"/>
        </w:sectPr>
      </w:pPr>
    </w:p>
    <w:p w:rsidR="00F914DD" w:rsidRPr="00F914DD" w:rsidRDefault="00F914DD" w:rsidP="007B1A4F">
      <w:pPr>
        <w:pStyle w:val="Zkladntext"/>
        <w:rPr>
          <w:szCs w:val="24"/>
        </w:rPr>
      </w:pPr>
    </w:p>
    <w:p w:rsidR="007B1A4F" w:rsidRPr="00C97FB6" w:rsidRDefault="00605EEA" w:rsidP="007B1A4F">
      <w:pPr>
        <w:pStyle w:val="Zkladntext"/>
        <w:rPr>
          <w:b/>
          <w:sz w:val="22"/>
          <w:szCs w:val="22"/>
          <w:u w:val="single"/>
        </w:rPr>
      </w:pPr>
      <w:r w:rsidRPr="00C97FB6">
        <w:rPr>
          <w:b/>
          <w:sz w:val="22"/>
          <w:szCs w:val="22"/>
        </w:rPr>
        <w:t>c)</w:t>
      </w:r>
      <w:r w:rsidRPr="00C97FB6">
        <w:rPr>
          <w:b/>
          <w:sz w:val="22"/>
          <w:szCs w:val="22"/>
          <w:u w:val="single"/>
        </w:rPr>
        <w:t xml:space="preserve"> </w:t>
      </w:r>
      <w:r w:rsidR="007B1A4F" w:rsidRPr="00C97FB6">
        <w:rPr>
          <w:b/>
          <w:sz w:val="22"/>
          <w:szCs w:val="22"/>
          <w:u w:val="single"/>
        </w:rPr>
        <w:t>Hodnocení předmětu PEK v 1. ročníku vychází z hodnocení programu Mount Blue:</w:t>
      </w:r>
    </w:p>
    <w:p w:rsidR="007B1A4F" w:rsidRPr="00C97FB6" w:rsidRDefault="007B1A4F" w:rsidP="007B1A4F">
      <w:pPr>
        <w:pStyle w:val="Zkladntext"/>
        <w:rPr>
          <w:b/>
          <w:sz w:val="22"/>
          <w:szCs w:val="22"/>
        </w:rPr>
      </w:pPr>
      <w:r w:rsidRPr="00C97FB6">
        <w:rPr>
          <w:b/>
          <w:sz w:val="22"/>
          <w:szCs w:val="22"/>
        </w:rPr>
        <w:t>Výborný – 100%</w:t>
      </w:r>
    </w:p>
    <w:p w:rsidR="007B1A4F" w:rsidRPr="00C97FB6" w:rsidRDefault="007B1A4F" w:rsidP="007B1A4F">
      <w:pPr>
        <w:pStyle w:val="Zkladntext"/>
        <w:rPr>
          <w:b/>
          <w:sz w:val="22"/>
          <w:szCs w:val="22"/>
        </w:rPr>
      </w:pPr>
      <w:r w:rsidRPr="00C97FB6">
        <w:rPr>
          <w:b/>
          <w:sz w:val="22"/>
          <w:szCs w:val="22"/>
        </w:rPr>
        <w:t>Chvalitebný – 86%</w:t>
      </w:r>
    </w:p>
    <w:p w:rsidR="007B1A4F" w:rsidRPr="00C97FB6" w:rsidRDefault="007B1A4F" w:rsidP="007B1A4F">
      <w:pPr>
        <w:pStyle w:val="Zkladntext"/>
        <w:rPr>
          <w:b/>
          <w:sz w:val="22"/>
          <w:szCs w:val="22"/>
        </w:rPr>
      </w:pPr>
      <w:r w:rsidRPr="00C97FB6">
        <w:rPr>
          <w:b/>
          <w:sz w:val="22"/>
          <w:szCs w:val="22"/>
        </w:rPr>
        <w:t>Dobrý – 72%</w:t>
      </w:r>
    </w:p>
    <w:p w:rsidR="007B1A4F" w:rsidRPr="00C97FB6" w:rsidRDefault="007B1A4F" w:rsidP="007B1A4F">
      <w:pPr>
        <w:pStyle w:val="Zkladntext"/>
        <w:rPr>
          <w:b/>
          <w:sz w:val="22"/>
          <w:szCs w:val="22"/>
        </w:rPr>
      </w:pPr>
      <w:r w:rsidRPr="00C97FB6">
        <w:rPr>
          <w:b/>
          <w:sz w:val="22"/>
          <w:szCs w:val="22"/>
        </w:rPr>
        <w:t>Dostatečný – 57%</w:t>
      </w:r>
    </w:p>
    <w:p w:rsidR="007B1A4F" w:rsidRDefault="007B1A4F" w:rsidP="007B1A4F">
      <w:pPr>
        <w:pStyle w:val="Zkladntext"/>
        <w:rPr>
          <w:b/>
          <w:sz w:val="22"/>
          <w:szCs w:val="22"/>
        </w:rPr>
      </w:pPr>
      <w:r w:rsidRPr="00C97FB6">
        <w:rPr>
          <w:b/>
          <w:sz w:val="22"/>
          <w:szCs w:val="22"/>
        </w:rPr>
        <w:t>Nedostatečný – 25%</w:t>
      </w:r>
    </w:p>
    <w:p w:rsidR="00C97FB6" w:rsidRPr="00C97FB6" w:rsidRDefault="00C97FB6" w:rsidP="007B1A4F">
      <w:pPr>
        <w:pStyle w:val="Zkladntext"/>
        <w:rPr>
          <w:b/>
          <w:sz w:val="22"/>
          <w:szCs w:val="22"/>
        </w:rPr>
      </w:pPr>
    </w:p>
    <w:p w:rsidR="007B1A4F" w:rsidRPr="00C97FB6" w:rsidRDefault="00605EEA" w:rsidP="00605EEA">
      <w:pPr>
        <w:pStyle w:val="Zkladntext"/>
        <w:jc w:val="both"/>
        <w:rPr>
          <w:b/>
          <w:sz w:val="22"/>
          <w:szCs w:val="22"/>
        </w:rPr>
      </w:pPr>
      <w:r w:rsidRPr="00C97FB6">
        <w:rPr>
          <w:b/>
          <w:sz w:val="22"/>
          <w:szCs w:val="22"/>
        </w:rPr>
        <w:lastRenderedPageBreak/>
        <w:t xml:space="preserve">d) </w:t>
      </w:r>
      <w:r w:rsidR="007B1A4F" w:rsidRPr="00C97FB6">
        <w:rPr>
          <w:b/>
          <w:sz w:val="22"/>
          <w:szCs w:val="22"/>
        </w:rPr>
        <w:t xml:space="preserve">Celkové hodnocení žáka a postup do vyššího ročníku </w:t>
      </w:r>
    </w:p>
    <w:p w:rsidR="007B1A4F" w:rsidRPr="00C97FB6" w:rsidRDefault="007B1A4F" w:rsidP="007B1A4F">
      <w:pPr>
        <w:jc w:val="both"/>
        <w:rPr>
          <w:b/>
          <w:sz w:val="22"/>
          <w:szCs w:val="22"/>
        </w:rPr>
      </w:pPr>
      <w:r w:rsidRPr="00C97FB6">
        <w:rPr>
          <w:sz w:val="22"/>
          <w:szCs w:val="22"/>
        </w:rPr>
        <w:t xml:space="preserve">a) Celkový prospěch žáka zahrnuje výsledky klasifikace z povinných předmětů, povinně volitelných předmětů a chování, nezahrnuje klasifikaci z nepovinných předmětů. Stupeň celkového prospěchu se uvádí na vysvědčení. </w:t>
      </w:r>
    </w:p>
    <w:p w:rsidR="007B1A4F" w:rsidRPr="00C97FB6" w:rsidRDefault="007B1A4F" w:rsidP="007B1A4F">
      <w:pPr>
        <w:pStyle w:val="Zkladntext"/>
        <w:jc w:val="both"/>
        <w:rPr>
          <w:sz w:val="22"/>
          <w:szCs w:val="22"/>
        </w:rPr>
      </w:pPr>
      <w:r w:rsidRPr="00C97FB6">
        <w:rPr>
          <w:sz w:val="22"/>
          <w:szCs w:val="22"/>
        </w:rPr>
        <w:t xml:space="preserve">b) Do vyššího ročníku postoupí žák, který na konci druhého pololetí prospěl ze všech povinných a povinně volitelných předmětů s výjimkou předmětů, z nichž byl uvolněn. </w:t>
      </w:r>
    </w:p>
    <w:p w:rsidR="007B1A4F" w:rsidRPr="00C97FB6" w:rsidRDefault="007B1A4F" w:rsidP="007B1A4F">
      <w:pPr>
        <w:pStyle w:val="Zkladntext"/>
        <w:jc w:val="both"/>
        <w:rPr>
          <w:sz w:val="22"/>
          <w:szCs w:val="22"/>
        </w:rPr>
      </w:pPr>
      <w:r w:rsidRPr="00C97FB6">
        <w:rPr>
          <w:sz w:val="22"/>
          <w:szCs w:val="22"/>
        </w:rPr>
        <w:t xml:space="preserve">c) Nelze-li žáka hodnotit na konci prvního pololetí, určí ředitelka školy pro jeho hodnocení náhradní termín, a to tak, aby hodnocení za první pololetí bylo provedeno nejpozději do konce června. Není-li možné hodnotit ani v náhradním termínu, žák se za první pololetí nehodnotí. Není-li žák hodnocen z povinného předmětu vyučovaného pouze v prvním pololetí ani v náhradním termínu, neprospěl. </w:t>
      </w:r>
    </w:p>
    <w:p w:rsidR="007B1A4F" w:rsidRPr="00C97FB6" w:rsidRDefault="007B1A4F" w:rsidP="007B1A4F">
      <w:pPr>
        <w:pStyle w:val="Zkladntext"/>
        <w:jc w:val="both"/>
        <w:rPr>
          <w:sz w:val="22"/>
          <w:szCs w:val="22"/>
        </w:rPr>
      </w:pPr>
      <w:r w:rsidRPr="00C97FB6">
        <w:rPr>
          <w:sz w:val="22"/>
          <w:szCs w:val="22"/>
        </w:rPr>
        <w:t>d) Nelze-li žáka hodnotit na konci druhého pololetí, určí ředitelka školy pro jeho hodnocení náhradní termín, a to tak, aby hodnocení za druhé pololetí bylo provedeno</w:t>
      </w:r>
      <w:r w:rsidR="00917F4C" w:rsidRPr="00C97FB6">
        <w:rPr>
          <w:sz w:val="22"/>
          <w:szCs w:val="22"/>
        </w:rPr>
        <w:t xml:space="preserve"> do 31. 8., v odůvodněných případech a na písemnou žádost</w:t>
      </w:r>
      <w:r w:rsidRPr="00C97FB6">
        <w:rPr>
          <w:sz w:val="22"/>
          <w:szCs w:val="22"/>
        </w:rPr>
        <w:t xml:space="preserve"> do </w:t>
      </w:r>
      <w:r w:rsidR="00917F4C" w:rsidRPr="00C97FB6">
        <w:rPr>
          <w:sz w:val="22"/>
          <w:szCs w:val="22"/>
        </w:rPr>
        <w:t>15.</w:t>
      </w:r>
      <w:r w:rsidRPr="00C97FB6">
        <w:rPr>
          <w:sz w:val="22"/>
          <w:szCs w:val="22"/>
        </w:rPr>
        <w:t xml:space="preserve"> září následujícího školního roku. Do doby hodnocení navštěvuje žák nejbližší vyšší ročník. Není-li žák hodnocen ani v tomto termínu, neprospěl. </w:t>
      </w:r>
    </w:p>
    <w:p w:rsidR="007B1A4F" w:rsidRPr="00C97FB6" w:rsidRDefault="007B1A4F" w:rsidP="007B1A4F">
      <w:pPr>
        <w:pStyle w:val="Zkladntext"/>
        <w:jc w:val="both"/>
        <w:rPr>
          <w:sz w:val="22"/>
          <w:szCs w:val="22"/>
        </w:rPr>
      </w:pPr>
      <w:r w:rsidRPr="00C97FB6">
        <w:rPr>
          <w:sz w:val="22"/>
          <w:szCs w:val="22"/>
        </w:rPr>
        <w:t xml:space="preserve">e) Ředitelka školy může žákovi, který na konci druhého pololetí neprospěl nebo nemohl být hodnocen, povolit na žádost jeho zákonného zástupce nebo vlastní žádost u zletilého žáka opakování ročníku po posouzení jeho dosavadních studijních výsledků a důvodů uvedených v žádosti. </w:t>
      </w:r>
    </w:p>
    <w:p w:rsidR="007B1A4F" w:rsidRPr="00C97FB6" w:rsidRDefault="007B1A4F" w:rsidP="007B1A4F">
      <w:pPr>
        <w:pStyle w:val="Zkladntext"/>
        <w:jc w:val="both"/>
        <w:rPr>
          <w:b/>
          <w:sz w:val="22"/>
          <w:szCs w:val="22"/>
        </w:rPr>
      </w:pPr>
      <w:r w:rsidRPr="00C97FB6">
        <w:rPr>
          <w:sz w:val="22"/>
          <w:szCs w:val="22"/>
        </w:rPr>
        <w:t>f) Základní podmínkou uzavření klasifi</w:t>
      </w:r>
      <w:r w:rsidR="00692846" w:rsidRPr="00C97FB6">
        <w:rPr>
          <w:sz w:val="22"/>
          <w:szCs w:val="22"/>
        </w:rPr>
        <w:t>kace je přítomnost nejméně na 77</w:t>
      </w:r>
      <w:r w:rsidRPr="00C97FB6">
        <w:rPr>
          <w:sz w:val="22"/>
          <w:szCs w:val="22"/>
        </w:rPr>
        <w:t xml:space="preserve"> % odučených hodin každéh</w:t>
      </w:r>
      <w:r w:rsidR="00692846" w:rsidRPr="00C97FB6">
        <w:rPr>
          <w:sz w:val="22"/>
          <w:szCs w:val="22"/>
        </w:rPr>
        <w:t>o předmětu (absence menší než 23</w:t>
      </w:r>
      <w:r w:rsidRPr="00C97FB6">
        <w:rPr>
          <w:sz w:val="22"/>
          <w:szCs w:val="22"/>
        </w:rPr>
        <w:t xml:space="preserve"> %). Nebude-li tato </w:t>
      </w:r>
      <w:r w:rsidR="00692846" w:rsidRPr="00C97FB6">
        <w:rPr>
          <w:sz w:val="22"/>
          <w:szCs w:val="22"/>
        </w:rPr>
        <w:t>podmínka splněna,</w:t>
      </w:r>
      <w:r w:rsidR="00692846" w:rsidRPr="00C97FB6">
        <w:rPr>
          <w:b/>
          <w:sz w:val="22"/>
          <w:szCs w:val="22"/>
        </w:rPr>
        <w:t xml:space="preserve"> bude</w:t>
      </w:r>
      <w:r w:rsidRPr="00C97FB6">
        <w:rPr>
          <w:b/>
          <w:sz w:val="22"/>
          <w:szCs w:val="22"/>
        </w:rPr>
        <w:t xml:space="preserve"> žák konat dodatečnou zkoušku</w:t>
      </w:r>
      <w:r w:rsidRPr="00C97FB6">
        <w:rPr>
          <w:sz w:val="22"/>
          <w:szCs w:val="22"/>
        </w:rPr>
        <w:t xml:space="preserve"> z dosud probraného učiva daného pololetí. Splnění této podmínky zjistí vyučující 1 týden před uzavřením klasifikace. Nesplnění této podmínky sdělí vyučující neprodleně žákovi.</w:t>
      </w:r>
      <w:r w:rsidR="004E36B5" w:rsidRPr="00C97FB6">
        <w:rPr>
          <w:b/>
          <w:sz w:val="22"/>
          <w:szCs w:val="22"/>
        </w:rPr>
        <w:t xml:space="preserve"> U žáků cestovního ruchu </w:t>
      </w:r>
      <w:r w:rsidR="00D06B48" w:rsidRPr="00C97FB6">
        <w:rPr>
          <w:b/>
          <w:sz w:val="22"/>
          <w:szCs w:val="22"/>
        </w:rPr>
        <w:t xml:space="preserve">1. - 3. ročníku </w:t>
      </w:r>
      <w:r w:rsidR="004E36B5" w:rsidRPr="00C97FB6">
        <w:rPr>
          <w:b/>
          <w:sz w:val="22"/>
          <w:szCs w:val="22"/>
        </w:rPr>
        <w:t>se ve 2. pololetí z důvodu odborných praxí v minimální délce 3 týdnů a výjezdních praxí snižuje možná absence žáka na 15% (včetně).</w:t>
      </w:r>
      <w:r w:rsidR="00917F4C" w:rsidRPr="00C97FB6">
        <w:rPr>
          <w:b/>
          <w:sz w:val="22"/>
          <w:szCs w:val="22"/>
        </w:rPr>
        <w:t xml:space="preserve"> </w:t>
      </w:r>
    </w:p>
    <w:p w:rsidR="00917F4C" w:rsidRPr="00C97FB6" w:rsidRDefault="00917F4C" w:rsidP="007B1A4F">
      <w:pPr>
        <w:pStyle w:val="Zkladntext"/>
        <w:jc w:val="both"/>
        <w:rPr>
          <w:i/>
          <w:sz w:val="22"/>
          <w:szCs w:val="22"/>
        </w:rPr>
      </w:pPr>
      <w:r w:rsidRPr="00C97FB6">
        <w:rPr>
          <w:i/>
          <w:sz w:val="22"/>
          <w:szCs w:val="22"/>
        </w:rPr>
        <w:t>Bod f) neplatí pro žáky studující dle Individuálního studijního plánu.</w:t>
      </w:r>
    </w:p>
    <w:p w:rsidR="007B1A4F" w:rsidRPr="00C97FB6" w:rsidRDefault="007B1A4F" w:rsidP="007B1A4F">
      <w:pPr>
        <w:pStyle w:val="Zkladntext"/>
        <w:jc w:val="both"/>
        <w:rPr>
          <w:sz w:val="22"/>
          <w:szCs w:val="22"/>
        </w:rPr>
      </w:pPr>
      <w:r w:rsidRPr="00C97FB6">
        <w:rPr>
          <w:sz w:val="22"/>
          <w:szCs w:val="22"/>
        </w:rPr>
        <w:t>g) Žák je povinen doplnit si zameškaná písemná zkoušení v termínu stanoveném vyučujícím daného předmětu. Pokud se žák na doplnění zkoušení ve stanoveném termínu nedostaví, je hodnocen nedostatečnou.</w:t>
      </w:r>
    </w:p>
    <w:p w:rsidR="007B1A4F" w:rsidRPr="00C97FB6" w:rsidRDefault="007B1A4F" w:rsidP="007B1A4F">
      <w:pPr>
        <w:pStyle w:val="Zkladntext"/>
        <w:jc w:val="both"/>
        <w:rPr>
          <w:sz w:val="22"/>
          <w:szCs w:val="22"/>
        </w:rPr>
      </w:pPr>
    </w:p>
    <w:p w:rsidR="007B1A4F" w:rsidRPr="00C97FB6" w:rsidRDefault="00605EEA" w:rsidP="00605EEA">
      <w:pPr>
        <w:pStyle w:val="Zkladntext"/>
        <w:jc w:val="both"/>
        <w:rPr>
          <w:b/>
          <w:sz w:val="22"/>
          <w:szCs w:val="22"/>
        </w:rPr>
      </w:pPr>
      <w:r w:rsidRPr="00C97FB6">
        <w:rPr>
          <w:b/>
          <w:sz w:val="22"/>
          <w:szCs w:val="22"/>
        </w:rPr>
        <w:t xml:space="preserve">e) </w:t>
      </w:r>
      <w:r w:rsidR="007B1A4F" w:rsidRPr="00C97FB6">
        <w:rPr>
          <w:b/>
          <w:sz w:val="22"/>
          <w:szCs w:val="22"/>
        </w:rPr>
        <w:t>Komisionální přezkoušení</w:t>
      </w:r>
    </w:p>
    <w:p w:rsidR="007B1A4F" w:rsidRPr="00C97FB6" w:rsidRDefault="007B1A4F" w:rsidP="007B1A4F">
      <w:pPr>
        <w:pStyle w:val="Zkladntext"/>
        <w:rPr>
          <w:sz w:val="22"/>
          <w:szCs w:val="22"/>
        </w:rPr>
      </w:pPr>
      <w:r w:rsidRPr="00C97FB6">
        <w:rPr>
          <w:sz w:val="22"/>
          <w:szCs w:val="22"/>
        </w:rPr>
        <w:t>Řídí se podle školského zákona § 69 a vyhlášky MŠMT č. 13/2005 Sb., § 6.</w:t>
      </w:r>
    </w:p>
    <w:p w:rsidR="007B1A4F" w:rsidRPr="00C97FB6" w:rsidRDefault="007B1A4F" w:rsidP="007B1A4F">
      <w:pPr>
        <w:pStyle w:val="Zkladntext"/>
        <w:rPr>
          <w:sz w:val="22"/>
          <w:szCs w:val="22"/>
        </w:rPr>
      </w:pPr>
      <w:r w:rsidRPr="00C97FB6">
        <w:rPr>
          <w:sz w:val="22"/>
          <w:szCs w:val="22"/>
        </w:rPr>
        <w:t>Komisionální zkoušku koná žák v těchto případech:</w:t>
      </w:r>
      <w:r w:rsidRPr="00C97FB6">
        <w:rPr>
          <w:sz w:val="22"/>
          <w:szCs w:val="22"/>
        </w:rPr>
        <w:br/>
        <w:t>a) koná-li opravné zkoušky,</w:t>
      </w:r>
      <w:r w:rsidRPr="00C97FB6">
        <w:rPr>
          <w:sz w:val="22"/>
          <w:szCs w:val="22"/>
        </w:rPr>
        <w:br/>
        <w:t>b) požádá-li zletilý žák nebo zákonný zástupce nezletilého žáka o jeho komisionální přezkoušení z důvodu pochybností o správnosti hodnocení. Žák může být v příslušném pololetí z daného předmětu přezkoušen pouze jednou.</w:t>
      </w:r>
      <w:r w:rsidRPr="00C97FB6">
        <w:rPr>
          <w:sz w:val="22"/>
          <w:szCs w:val="22"/>
        </w:rPr>
        <w:br/>
        <w:t>c) ředitel školy nařídí komisionální přezkoušení žáka, jestliže zjistí, že vyučuj</w:t>
      </w:r>
      <w:r w:rsidR="00C97FB6">
        <w:rPr>
          <w:sz w:val="22"/>
          <w:szCs w:val="22"/>
        </w:rPr>
        <w:t>ící porušil pravidla hodnocení.</w:t>
      </w:r>
    </w:p>
    <w:p w:rsidR="00AF5D36" w:rsidRPr="00C97FB6" w:rsidRDefault="00C97FB6" w:rsidP="007B1A4F">
      <w:pPr>
        <w:pStyle w:val="Zkladntext"/>
        <w:jc w:val="both"/>
        <w:rPr>
          <w:sz w:val="22"/>
          <w:szCs w:val="22"/>
        </w:rPr>
      </w:pPr>
      <w:r>
        <w:rPr>
          <w:sz w:val="22"/>
          <w:szCs w:val="22"/>
        </w:rPr>
        <w:tab/>
      </w:r>
      <w:r w:rsidR="007B1A4F" w:rsidRPr="00C97FB6">
        <w:rPr>
          <w:sz w:val="22"/>
          <w:szCs w:val="22"/>
        </w:rPr>
        <w:t>Termín komisionálního přezkoušení stanoví ředitel školy bez zbytečného odkladu, zpravidla v den doručení žádosti. Komise pro komisionální zkoušky je nejméně tříčlenná. Jejím předsedou je ředitel školy nebo jím pověřený učitel, zkoušející učitel</w:t>
      </w:r>
      <w:r w:rsidR="00692846" w:rsidRPr="00C97FB6">
        <w:rPr>
          <w:sz w:val="22"/>
          <w:szCs w:val="22"/>
        </w:rPr>
        <w:t>, který je vyučující žáka daného</w:t>
      </w:r>
      <w:r w:rsidR="007B1A4F" w:rsidRPr="00C97FB6">
        <w:rPr>
          <w:sz w:val="22"/>
          <w:szCs w:val="22"/>
        </w:rPr>
        <w:t xml:space="preserve"> předmětu a přísedící</w:t>
      </w:r>
      <w:r w:rsidR="00692846" w:rsidRPr="00C97FB6">
        <w:rPr>
          <w:sz w:val="22"/>
          <w:szCs w:val="22"/>
        </w:rPr>
        <w:t xml:space="preserve"> učitel</w:t>
      </w:r>
      <w:r w:rsidR="007B1A4F" w:rsidRPr="00C97FB6">
        <w:rPr>
          <w:sz w:val="22"/>
          <w:szCs w:val="22"/>
        </w:rPr>
        <w:t>, který má odbornou kvalifikaci pro výuku téhož nebo příbuzného předmětu. Členy komise jmenuje ředitel školy. Výsledek zkoušky vyhlásí předseda zkušební komise veřejně v den konání zkoušky.</w:t>
      </w:r>
    </w:p>
    <w:p w:rsidR="007B1A4F" w:rsidRPr="00C97FB6" w:rsidRDefault="007B1A4F" w:rsidP="007B1A4F">
      <w:pPr>
        <w:pStyle w:val="Zkladntext"/>
        <w:ind w:left="360"/>
        <w:jc w:val="both"/>
        <w:rPr>
          <w:b/>
          <w:color w:val="FF0000"/>
          <w:sz w:val="22"/>
          <w:szCs w:val="22"/>
        </w:rPr>
      </w:pPr>
    </w:p>
    <w:p w:rsidR="007B1A4F" w:rsidRPr="00C97FB6" w:rsidRDefault="00C97FB6" w:rsidP="00C97FB6">
      <w:pPr>
        <w:pStyle w:val="Zkladntext"/>
        <w:jc w:val="both"/>
        <w:rPr>
          <w:b/>
          <w:sz w:val="22"/>
          <w:szCs w:val="22"/>
        </w:rPr>
      </w:pPr>
      <w:r>
        <w:rPr>
          <w:b/>
          <w:sz w:val="22"/>
          <w:szCs w:val="22"/>
        </w:rPr>
        <w:lastRenderedPageBreak/>
        <w:t xml:space="preserve">f) </w:t>
      </w:r>
      <w:r w:rsidR="007B1A4F" w:rsidRPr="00C97FB6">
        <w:rPr>
          <w:b/>
          <w:sz w:val="22"/>
          <w:szCs w:val="22"/>
        </w:rPr>
        <w:t>Klasifikace v náhradním termínu – dodatečná zkouška</w:t>
      </w:r>
    </w:p>
    <w:p w:rsidR="007B1A4F" w:rsidRPr="00C97FB6" w:rsidRDefault="007B1A4F" w:rsidP="007B1A4F">
      <w:pPr>
        <w:pStyle w:val="Zkladntext"/>
        <w:jc w:val="both"/>
        <w:rPr>
          <w:sz w:val="22"/>
          <w:szCs w:val="22"/>
        </w:rPr>
      </w:pPr>
      <w:r w:rsidRPr="00C97FB6">
        <w:rPr>
          <w:sz w:val="22"/>
          <w:szCs w:val="22"/>
        </w:rPr>
        <w:t xml:space="preserve">a) Předmětem vyzkoušení v náhradním termínu je učivo předmětného klasifikačního období. Výsledek zkoušení je doplněním podkladů učitele ke klasifikaci žáka, které byly získány v průběhu klasifikačního období. Klasifikační stupeň určuje zkoušející učitel. Výsledná známka za klasifikační období je pak stanovena běžným způsobem s ohledem na všechna hodnocení žáka za dané období. </w:t>
      </w:r>
    </w:p>
    <w:p w:rsidR="007B1A4F" w:rsidRPr="00C97FB6" w:rsidRDefault="007B1A4F" w:rsidP="007B1A4F">
      <w:pPr>
        <w:pStyle w:val="Zkladntext"/>
        <w:jc w:val="both"/>
        <w:rPr>
          <w:sz w:val="22"/>
          <w:szCs w:val="22"/>
        </w:rPr>
      </w:pPr>
      <w:r w:rsidRPr="00C97FB6">
        <w:rPr>
          <w:sz w:val="22"/>
          <w:szCs w:val="22"/>
        </w:rPr>
        <w:t xml:space="preserve">b) O vyzkoušení se provádí zápis, ve kterém jsou uvedeny dílčí otázky, jejich hodnocení a výsledný klasifikační stupeň zkoušky. Je-li součástí zkoušky písemná práce žáka, stává se přílohou zápisu. </w:t>
      </w:r>
    </w:p>
    <w:p w:rsidR="007B1A4F" w:rsidRPr="00C97FB6" w:rsidRDefault="007B1A4F" w:rsidP="007B1A4F">
      <w:pPr>
        <w:jc w:val="both"/>
        <w:rPr>
          <w:sz w:val="22"/>
          <w:szCs w:val="22"/>
        </w:rPr>
      </w:pPr>
    </w:p>
    <w:p w:rsidR="007B1A4F" w:rsidRPr="00C97FB6" w:rsidRDefault="00C97FB6" w:rsidP="007B1A4F">
      <w:pPr>
        <w:jc w:val="both"/>
        <w:rPr>
          <w:b/>
          <w:color w:val="FF0000"/>
          <w:sz w:val="22"/>
          <w:szCs w:val="22"/>
        </w:rPr>
      </w:pPr>
      <w:r w:rsidRPr="00C97FB6">
        <w:rPr>
          <w:b/>
          <w:sz w:val="22"/>
          <w:szCs w:val="22"/>
        </w:rPr>
        <w:t>g</w:t>
      </w:r>
      <w:r w:rsidR="007B1A4F" w:rsidRPr="00C97FB6">
        <w:rPr>
          <w:b/>
          <w:sz w:val="22"/>
          <w:szCs w:val="22"/>
        </w:rPr>
        <w:t>) Stupeň hodnocení - nehodnocen</w:t>
      </w:r>
      <w:r w:rsidR="007B1A4F" w:rsidRPr="00C97FB6">
        <w:rPr>
          <w:b/>
          <w:sz w:val="22"/>
          <w:szCs w:val="22"/>
        </w:rPr>
        <w:tab/>
      </w:r>
      <w:r w:rsidR="007B1A4F" w:rsidRPr="00C97FB6">
        <w:rPr>
          <w:b/>
          <w:sz w:val="22"/>
          <w:szCs w:val="22"/>
        </w:rPr>
        <w:tab/>
      </w:r>
      <w:r w:rsidR="007B1A4F" w:rsidRPr="00C97FB6">
        <w:rPr>
          <w:b/>
          <w:sz w:val="22"/>
          <w:szCs w:val="22"/>
        </w:rPr>
        <w:tab/>
      </w:r>
      <w:r w:rsidR="007B1A4F" w:rsidRPr="00C97FB6">
        <w:rPr>
          <w:b/>
          <w:sz w:val="22"/>
          <w:szCs w:val="22"/>
        </w:rPr>
        <w:tab/>
      </w:r>
      <w:r w:rsidR="007B1A4F" w:rsidRPr="00C97FB6">
        <w:rPr>
          <w:b/>
          <w:sz w:val="22"/>
          <w:szCs w:val="22"/>
        </w:rPr>
        <w:tab/>
      </w:r>
      <w:r w:rsidR="007B1A4F" w:rsidRPr="00C97FB6">
        <w:rPr>
          <w:b/>
          <w:sz w:val="22"/>
          <w:szCs w:val="22"/>
        </w:rPr>
        <w:tab/>
      </w:r>
      <w:r w:rsidR="007B1A4F" w:rsidRPr="00C97FB6">
        <w:rPr>
          <w:b/>
          <w:sz w:val="22"/>
          <w:szCs w:val="22"/>
        </w:rPr>
        <w:tab/>
      </w:r>
    </w:p>
    <w:p w:rsidR="007B1A4F" w:rsidRDefault="007B1A4F" w:rsidP="007B1A4F">
      <w:pPr>
        <w:jc w:val="both"/>
        <w:rPr>
          <w:sz w:val="24"/>
          <w:szCs w:val="24"/>
        </w:rPr>
      </w:pPr>
      <w:r w:rsidRPr="00C97FB6">
        <w:rPr>
          <w:sz w:val="22"/>
          <w:szCs w:val="22"/>
        </w:rPr>
        <w:t>Nelze-li žáka hodnotit na konci prvního pololetí, určí ředitel školy pro jeho hodnocení náhradní termín, a to tak, aby hodnocení za první pololetí bylo provedeno nejpozději do konce června. Není-li možné žáka hodnotit ani v náhradním termínu, žák se za první pololetí nehodnotí. Není-li žák hodnocen z povinného předmětu vyučovaného pouze v prvním pololetí ani v náhradním termínu, neprospěl</w:t>
      </w:r>
      <w:r>
        <w:rPr>
          <w:sz w:val="24"/>
          <w:szCs w:val="24"/>
        </w:rPr>
        <w:t>.</w:t>
      </w:r>
    </w:p>
    <w:p w:rsidR="007B1A4F" w:rsidRDefault="007B1A4F" w:rsidP="007B1A4F">
      <w:pPr>
        <w:jc w:val="both"/>
        <w:rPr>
          <w:sz w:val="24"/>
          <w:szCs w:val="24"/>
        </w:rPr>
      </w:pPr>
    </w:p>
    <w:p w:rsidR="007B1A4F" w:rsidRPr="00C97FB6" w:rsidRDefault="007B1A4F" w:rsidP="00C97FB6">
      <w:pPr>
        <w:ind w:firstLine="708"/>
        <w:jc w:val="both"/>
        <w:rPr>
          <w:sz w:val="24"/>
          <w:szCs w:val="24"/>
        </w:rPr>
      </w:pPr>
      <w:r>
        <w:rPr>
          <w:sz w:val="24"/>
          <w:szCs w:val="24"/>
        </w:rPr>
        <w:t>Nelze-li žáka hodnotit na konci druhého pololetí, určí ředitel školy pro jeho hodnocení náhradní termín, a to tak, aby hodnocení za druhé pololetí bylo provedeno nejpozději do konce září následujícího školního roku. Do doby hodnocení navštěvuje žák nejbližší vyšší ročník. Není-li žák hodnocen ani v tomto termínu, neprospěl.</w:t>
      </w:r>
    </w:p>
    <w:p w:rsidR="007B1A4F" w:rsidRPr="00C97FB6" w:rsidRDefault="007B1A4F" w:rsidP="00C97FB6">
      <w:pPr>
        <w:ind w:firstLine="708"/>
        <w:jc w:val="both"/>
        <w:rPr>
          <w:sz w:val="22"/>
          <w:szCs w:val="22"/>
        </w:rPr>
      </w:pPr>
      <w:r w:rsidRPr="00C97FB6">
        <w:rPr>
          <w:sz w:val="22"/>
          <w:szCs w:val="22"/>
        </w:rPr>
        <w:t>Žák, který na konci druhého pololetí neprospěl nejvýše z 2 povinných předmětů, nebo žák, který neprospěl na konci prvního pololetí nejvýše z 2 povinných předmětů vyučovaných pouze v prvním pololetí, koná z těchto předmětů opravnou zkoušku nejpozději do konce příslušného školního roku v termínu stanoveném ředitelem školy. Opravné zkoušky jsou komisionální.</w:t>
      </w:r>
    </w:p>
    <w:p w:rsidR="007B1A4F" w:rsidRPr="00C97FB6" w:rsidRDefault="007B1A4F" w:rsidP="007B1A4F">
      <w:pPr>
        <w:jc w:val="both"/>
        <w:rPr>
          <w:sz w:val="22"/>
          <w:szCs w:val="22"/>
        </w:rPr>
      </w:pPr>
      <w:r w:rsidRPr="00C97FB6">
        <w:rPr>
          <w:sz w:val="22"/>
          <w:szCs w:val="22"/>
        </w:rPr>
        <w:t>Žák, který nevykoná opravnou zkoušku úspěšně nebo se k jejímu konání nedostaví, neprospěl. Ze závažných důvodů může ředitel školy žákovi stanovit náhradní termín opravné zkoušky nejpozději do konce září následujícího školního roku. Do doby náhradního termínu opravné zkoušky navštěvuje žák nejbližší vyšší ročník.</w:t>
      </w:r>
    </w:p>
    <w:p w:rsidR="007B1A4F" w:rsidRPr="00C97FB6" w:rsidRDefault="007B1A4F" w:rsidP="007B1A4F">
      <w:pPr>
        <w:jc w:val="both"/>
        <w:rPr>
          <w:b/>
          <w:sz w:val="22"/>
          <w:szCs w:val="22"/>
        </w:rPr>
      </w:pPr>
    </w:p>
    <w:p w:rsidR="007B1A4F" w:rsidRPr="00C97FB6" w:rsidRDefault="00C97FB6" w:rsidP="007B1A4F">
      <w:pPr>
        <w:jc w:val="both"/>
        <w:rPr>
          <w:b/>
          <w:color w:val="FF0000"/>
          <w:sz w:val="22"/>
          <w:szCs w:val="22"/>
        </w:rPr>
      </w:pPr>
      <w:r w:rsidRPr="00C97FB6">
        <w:rPr>
          <w:b/>
          <w:sz w:val="22"/>
          <w:szCs w:val="22"/>
        </w:rPr>
        <w:t>h</w:t>
      </w:r>
      <w:r w:rsidR="007B1A4F" w:rsidRPr="00C97FB6">
        <w:rPr>
          <w:b/>
          <w:sz w:val="22"/>
          <w:szCs w:val="22"/>
        </w:rPr>
        <w:t>) Uvolnění z vyučování</w:t>
      </w:r>
      <w:r w:rsidR="007B1A4F" w:rsidRPr="00C97FB6">
        <w:rPr>
          <w:b/>
          <w:sz w:val="22"/>
          <w:szCs w:val="22"/>
        </w:rPr>
        <w:tab/>
      </w:r>
      <w:r w:rsidR="007B1A4F" w:rsidRPr="00C97FB6">
        <w:rPr>
          <w:b/>
          <w:sz w:val="22"/>
          <w:szCs w:val="22"/>
        </w:rPr>
        <w:tab/>
      </w:r>
      <w:r w:rsidR="007B1A4F" w:rsidRPr="00C97FB6">
        <w:rPr>
          <w:b/>
          <w:sz w:val="22"/>
          <w:szCs w:val="22"/>
        </w:rPr>
        <w:tab/>
      </w:r>
      <w:r w:rsidR="007B1A4F" w:rsidRPr="00C97FB6">
        <w:rPr>
          <w:b/>
          <w:sz w:val="22"/>
          <w:szCs w:val="22"/>
        </w:rPr>
        <w:tab/>
      </w:r>
      <w:r w:rsidR="007B1A4F" w:rsidRPr="00C97FB6">
        <w:rPr>
          <w:b/>
          <w:sz w:val="22"/>
          <w:szCs w:val="22"/>
        </w:rPr>
        <w:tab/>
      </w:r>
      <w:r w:rsidR="007B1A4F" w:rsidRPr="00C97FB6">
        <w:rPr>
          <w:b/>
          <w:sz w:val="22"/>
          <w:szCs w:val="22"/>
        </w:rPr>
        <w:tab/>
      </w:r>
      <w:r w:rsidR="007B1A4F" w:rsidRPr="00C97FB6">
        <w:rPr>
          <w:b/>
          <w:sz w:val="22"/>
          <w:szCs w:val="22"/>
        </w:rPr>
        <w:tab/>
      </w:r>
      <w:r w:rsidR="007B1A4F" w:rsidRPr="00C97FB6">
        <w:rPr>
          <w:b/>
          <w:sz w:val="22"/>
          <w:szCs w:val="22"/>
        </w:rPr>
        <w:tab/>
      </w:r>
    </w:p>
    <w:p w:rsidR="007B1A4F" w:rsidRPr="00C97FB6" w:rsidRDefault="007B1A4F" w:rsidP="007B1A4F">
      <w:pPr>
        <w:jc w:val="both"/>
        <w:rPr>
          <w:sz w:val="22"/>
          <w:szCs w:val="22"/>
        </w:rPr>
      </w:pPr>
      <w:r w:rsidRPr="00C97FB6">
        <w:rPr>
          <w:sz w:val="22"/>
          <w:szCs w:val="22"/>
        </w:rPr>
        <w:t>Ředitel školy může ze závažných důvodů, zejména zdravotních, uvolnit žáka na žádost zcela nebo zčásti z vyučování některého předmětu; žáka se zdravotním postižením může také uvolnit z provádění určitých činností, popřípadě rozhodnout, že tento žák nebude v některých předmětech hodnocen. Žák nemůže být uvolněn z předmětu rozhodujícího pro odborné zaměření absolventa. V předmětu tělesná výchova ředitel školy uvolní žáka z vyučování na základě písemného doporučení registrujícího praktického lékaře nebo odborného lékaře. Žák není z předmětu, z něhož byl zcela uvolněn, hodnocen.</w:t>
      </w:r>
    </w:p>
    <w:p w:rsidR="007B1A4F" w:rsidRPr="00C97FB6" w:rsidRDefault="007B1A4F" w:rsidP="007B1A4F">
      <w:pPr>
        <w:pStyle w:val="Zkladntext"/>
        <w:jc w:val="both"/>
        <w:rPr>
          <w:sz w:val="22"/>
          <w:szCs w:val="22"/>
        </w:rPr>
      </w:pPr>
    </w:p>
    <w:p w:rsidR="007B1A4F" w:rsidRPr="00C97FB6" w:rsidRDefault="00C97FB6" w:rsidP="007B1A4F">
      <w:pPr>
        <w:pStyle w:val="Zkladntext"/>
        <w:rPr>
          <w:b/>
          <w:sz w:val="22"/>
          <w:szCs w:val="22"/>
        </w:rPr>
      </w:pPr>
      <w:r w:rsidRPr="00C97FB6">
        <w:rPr>
          <w:b/>
          <w:sz w:val="22"/>
          <w:szCs w:val="22"/>
        </w:rPr>
        <w:t>i</w:t>
      </w:r>
      <w:r w:rsidR="007B1A4F" w:rsidRPr="00C97FB6">
        <w:rPr>
          <w:b/>
          <w:sz w:val="22"/>
          <w:szCs w:val="22"/>
        </w:rPr>
        <w:t xml:space="preserve">)  Průběh a způsob hodnocení žáků ve vzdělávání podle individuálního plánu </w:t>
      </w:r>
    </w:p>
    <w:p w:rsidR="007B1A4F" w:rsidRPr="00C97FB6" w:rsidRDefault="007B1A4F" w:rsidP="007B1A4F">
      <w:pPr>
        <w:pStyle w:val="Zkladntext"/>
        <w:jc w:val="both"/>
        <w:rPr>
          <w:sz w:val="22"/>
          <w:szCs w:val="22"/>
        </w:rPr>
      </w:pPr>
      <w:r w:rsidRPr="00C97FB6">
        <w:rPr>
          <w:sz w:val="22"/>
          <w:szCs w:val="22"/>
        </w:rPr>
        <w:t>Klasifikace a hodnocení se řídí klasifikačním řádem školy. Studijní plán je povinnou přílohou Individuálního vzdělávacího plánu a musí být žákovi, u nezletilých žáků i jeho zákonnému zástupci, prokazatelně předán.</w:t>
      </w:r>
      <w:r w:rsidR="00917F4C" w:rsidRPr="00C97FB6">
        <w:rPr>
          <w:sz w:val="22"/>
          <w:szCs w:val="22"/>
        </w:rPr>
        <w:t xml:space="preserve"> Obsahuje seznam zkoušek z jednotlivých předmětů, obsah zkoušky a její termín, také doporučený studijní materiál/učebnici.</w:t>
      </w:r>
      <w:r w:rsidRPr="00C97FB6">
        <w:rPr>
          <w:sz w:val="22"/>
          <w:szCs w:val="22"/>
        </w:rPr>
        <w:t xml:space="preserve"> Závěrečné termíny pololetních klasifikací jsou uvedeny v Individuálním vzdělávacím plánu i ve studijním plánu.</w:t>
      </w:r>
      <w:r w:rsidR="00917F4C" w:rsidRPr="00C97FB6">
        <w:rPr>
          <w:sz w:val="22"/>
          <w:szCs w:val="22"/>
        </w:rPr>
        <w:t xml:space="preserve"> Klasifikace z jednotlivých zkoušek bude zapisována do Bakalářů.</w:t>
      </w:r>
      <w:r w:rsidR="00ED1955" w:rsidRPr="00C97FB6">
        <w:rPr>
          <w:sz w:val="22"/>
          <w:szCs w:val="22"/>
        </w:rPr>
        <w:t xml:space="preserve"> Tyto záznamy průběžného hodnocení jsou na konci každého pololetí vynulovány a přepnuty na další pololetí či nový ročník.</w:t>
      </w:r>
    </w:p>
    <w:p w:rsidR="00AF5D36" w:rsidRPr="00C97FB6" w:rsidRDefault="00AF5D36" w:rsidP="007B1A4F">
      <w:pPr>
        <w:pStyle w:val="Zkladntext"/>
        <w:rPr>
          <w:b/>
          <w:sz w:val="22"/>
          <w:szCs w:val="22"/>
        </w:rPr>
      </w:pPr>
    </w:p>
    <w:p w:rsidR="007B1A4F" w:rsidRPr="00C97FB6" w:rsidRDefault="00C97FB6" w:rsidP="007B1A4F">
      <w:pPr>
        <w:pStyle w:val="Zkladntext"/>
        <w:rPr>
          <w:b/>
          <w:sz w:val="22"/>
          <w:szCs w:val="22"/>
        </w:rPr>
      </w:pPr>
      <w:r w:rsidRPr="00C97FB6">
        <w:rPr>
          <w:b/>
          <w:sz w:val="22"/>
          <w:szCs w:val="22"/>
        </w:rPr>
        <w:t>j</w:t>
      </w:r>
      <w:r w:rsidR="007B1A4F" w:rsidRPr="00C97FB6">
        <w:rPr>
          <w:b/>
          <w:sz w:val="22"/>
          <w:szCs w:val="22"/>
        </w:rPr>
        <w:t xml:space="preserve">)   Hodnocení chování </w:t>
      </w:r>
    </w:p>
    <w:p w:rsidR="007B1A4F" w:rsidRPr="00C97FB6" w:rsidRDefault="007B1A4F" w:rsidP="007B1A4F">
      <w:pPr>
        <w:pStyle w:val="Zkladntext"/>
        <w:rPr>
          <w:sz w:val="22"/>
          <w:szCs w:val="22"/>
        </w:rPr>
      </w:pPr>
      <w:r w:rsidRPr="00C97FB6">
        <w:rPr>
          <w:sz w:val="22"/>
          <w:szCs w:val="22"/>
        </w:rPr>
        <w:t>1  -  velmi dobré</w:t>
      </w:r>
    </w:p>
    <w:p w:rsidR="007B1A4F" w:rsidRPr="00C97FB6" w:rsidRDefault="007B1A4F" w:rsidP="007B1A4F">
      <w:pPr>
        <w:pStyle w:val="Zkladntext"/>
        <w:rPr>
          <w:sz w:val="22"/>
          <w:szCs w:val="22"/>
        </w:rPr>
      </w:pPr>
      <w:r w:rsidRPr="00C97FB6">
        <w:rPr>
          <w:sz w:val="22"/>
          <w:szCs w:val="22"/>
        </w:rPr>
        <w:t>2  -  uspokojivé</w:t>
      </w:r>
    </w:p>
    <w:p w:rsidR="007B1A4F" w:rsidRPr="00C97FB6" w:rsidRDefault="007B1A4F" w:rsidP="007B1A4F">
      <w:pPr>
        <w:pStyle w:val="Zkladntext"/>
        <w:rPr>
          <w:sz w:val="22"/>
          <w:szCs w:val="22"/>
        </w:rPr>
      </w:pPr>
      <w:r w:rsidRPr="00C97FB6">
        <w:rPr>
          <w:sz w:val="22"/>
          <w:szCs w:val="22"/>
        </w:rPr>
        <w:t>3  -  neuspokojivé</w:t>
      </w:r>
    </w:p>
    <w:p w:rsidR="007B1A4F" w:rsidRPr="00C97FB6" w:rsidRDefault="007B1A4F" w:rsidP="007B1A4F">
      <w:pPr>
        <w:pStyle w:val="Zkladntext"/>
        <w:ind w:left="360"/>
        <w:rPr>
          <w:sz w:val="22"/>
          <w:szCs w:val="22"/>
        </w:rPr>
      </w:pPr>
    </w:p>
    <w:p w:rsidR="007B1A4F" w:rsidRPr="00C97FB6" w:rsidRDefault="007B1A4F" w:rsidP="007B1A4F">
      <w:pPr>
        <w:jc w:val="both"/>
        <w:rPr>
          <w:sz w:val="22"/>
          <w:szCs w:val="22"/>
        </w:rPr>
      </w:pPr>
      <w:r w:rsidRPr="00C97FB6">
        <w:rPr>
          <w:sz w:val="22"/>
          <w:szCs w:val="22"/>
        </w:rPr>
        <w:t>Chování žáků se hodnotí dle závažnosti přestupků školního řádu a plnění základních povinností žáků a je projednáváno pedagogickou radou. Stupeň hodnocení chování není výchovným opatřením. Současně s klasifikací nižším stupněm z chování může být uděleno výchovné opatření. Toto výchovné opatření může také předcházet vlastní klasifikaci již v průběhu školního roku. Podle počtu a závažnosti udělených výchovných opatření je žákovi po projednání pedagogickou radou stanovena známka z chování.</w:t>
      </w:r>
    </w:p>
    <w:p w:rsidR="007B1A4F" w:rsidRPr="00C97FB6" w:rsidRDefault="007B1A4F" w:rsidP="007B1A4F">
      <w:pPr>
        <w:pStyle w:val="Zkladntext"/>
        <w:rPr>
          <w:sz w:val="22"/>
          <w:szCs w:val="22"/>
        </w:rPr>
      </w:pPr>
    </w:p>
    <w:p w:rsidR="007B1A4F" w:rsidRPr="00C97FB6" w:rsidRDefault="00C97FB6" w:rsidP="007B1A4F">
      <w:pPr>
        <w:pStyle w:val="Zkladntext"/>
        <w:rPr>
          <w:sz w:val="22"/>
          <w:szCs w:val="22"/>
        </w:rPr>
      </w:pPr>
      <w:r w:rsidRPr="00C97FB6">
        <w:rPr>
          <w:b/>
          <w:sz w:val="22"/>
          <w:szCs w:val="22"/>
        </w:rPr>
        <w:t>k</w:t>
      </w:r>
      <w:r w:rsidR="007B1A4F" w:rsidRPr="00C97FB6">
        <w:rPr>
          <w:b/>
          <w:sz w:val="22"/>
          <w:szCs w:val="22"/>
        </w:rPr>
        <w:t>)  Výchovná opatření</w:t>
      </w:r>
    </w:p>
    <w:p w:rsidR="007B1A4F" w:rsidRPr="00C97FB6" w:rsidRDefault="007B1A4F" w:rsidP="00987450">
      <w:pPr>
        <w:pStyle w:val="Default"/>
        <w:jc w:val="both"/>
        <w:rPr>
          <w:color w:val="auto"/>
          <w:sz w:val="22"/>
          <w:szCs w:val="22"/>
        </w:rPr>
      </w:pPr>
      <w:r w:rsidRPr="00C97FB6">
        <w:rPr>
          <w:color w:val="auto"/>
          <w:sz w:val="22"/>
          <w:szCs w:val="22"/>
        </w:rPr>
        <w:t xml:space="preserve">Výchovnými opatřeními jsou pochvaly (třídního učitele, ředitele školy) a opatření k posílení kázně žáků. Výchovná opatření se zaznamenávají do třídních výkazů. O udělení výchovného opatření musí být prokazatelně informován zákonný zástupce nezletilého žáka nebo zletilý žák. </w:t>
      </w:r>
    </w:p>
    <w:p w:rsidR="007B1A4F" w:rsidRPr="00C97FB6" w:rsidRDefault="007B1A4F" w:rsidP="007B1A4F">
      <w:pPr>
        <w:pStyle w:val="Default"/>
        <w:rPr>
          <w:color w:val="auto"/>
          <w:sz w:val="22"/>
          <w:szCs w:val="22"/>
        </w:rPr>
      </w:pPr>
    </w:p>
    <w:p w:rsidR="007B1A4F" w:rsidRPr="00C97FB6" w:rsidRDefault="007B1A4F" w:rsidP="007B1A4F">
      <w:pPr>
        <w:pStyle w:val="Zkladntext"/>
        <w:rPr>
          <w:b/>
          <w:sz w:val="22"/>
          <w:szCs w:val="22"/>
        </w:rPr>
      </w:pPr>
      <w:r w:rsidRPr="00C97FB6">
        <w:rPr>
          <w:b/>
          <w:sz w:val="22"/>
          <w:szCs w:val="22"/>
        </w:rPr>
        <w:t>Udělování výchovných opatření při nedodržení školního řádu:</w:t>
      </w:r>
    </w:p>
    <w:p w:rsidR="007B1A4F" w:rsidRPr="00C97FB6" w:rsidRDefault="007B1A4F" w:rsidP="007B1A4F">
      <w:pPr>
        <w:pStyle w:val="Odstavecseseznamem"/>
        <w:numPr>
          <w:ilvl w:val="0"/>
          <w:numId w:val="8"/>
        </w:numPr>
        <w:spacing w:after="0" w:line="240" w:lineRule="auto"/>
        <w:rPr>
          <w:rFonts w:ascii="Times New Roman" w:hAnsi="Times New Roman"/>
        </w:rPr>
      </w:pPr>
      <w:r w:rsidRPr="00C97FB6">
        <w:rPr>
          <w:rFonts w:ascii="Times New Roman" w:hAnsi="Times New Roman"/>
          <w:b/>
          <w:bCs/>
        </w:rPr>
        <w:t>Napomenutí třídního učitele</w:t>
      </w:r>
      <w:r w:rsidRPr="00C97FB6">
        <w:rPr>
          <w:rFonts w:ascii="Times New Roman" w:hAnsi="Times New Roman"/>
        </w:rPr>
        <w:t xml:space="preserve">   </w:t>
      </w:r>
    </w:p>
    <w:p w:rsidR="007B1A4F" w:rsidRPr="00C97FB6" w:rsidRDefault="007B1A4F" w:rsidP="007B1A4F">
      <w:pPr>
        <w:pStyle w:val="Odstavecseseznamem"/>
        <w:numPr>
          <w:ilvl w:val="0"/>
          <w:numId w:val="8"/>
        </w:numPr>
        <w:spacing w:after="0" w:line="240" w:lineRule="auto"/>
        <w:rPr>
          <w:rFonts w:ascii="Times New Roman" w:hAnsi="Times New Roman"/>
        </w:rPr>
      </w:pPr>
      <w:r w:rsidRPr="00C97FB6">
        <w:rPr>
          <w:rFonts w:ascii="Times New Roman" w:hAnsi="Times New Roman"/>
          <w:b/>
          <w:bCs/>
        </w:rPr>
        <w:t>Důtka třídního učitele </w:t>
      </w:r>
      <w:r w:rsidRPr="00C97FB6">
        <w:rPr>
          <w:rFonts w:ascii="Times New Roman" w:hAnsi="Times New Roman"/>
        </w:rPr>
        <w:t xml:space="preserve">  </w:t>
      </w:r>
    </w:p>
    <w:p w:rsidR="007B1A4F" w:rsidRPr="00C97FB6" w:rsidRDefault="007B1A4F" w:rsidP="007B1A4F">
      <w:pPr>
        <w:pStyle w:val="Odstavecseseznamem"/>
        <w:numPr>
          <w:ilvl w:val="0"/>
          <w:numId w:val="8"/>
        </w:numPr>
        <w:spacing w:after="0" w:line="240" w:lineRule="auto"/>
        <w:jc w:val="both"/>
        <w:rPr>
          <w:rFonts w:ascii="Times New Roman" w:hAnsi="Times New Roman"/>
        </w:rPr>
      </w:pPr>
      <w:r w:rsidRPr="00C97FB6">
        <w:rPr>
          <w:rFonts w:ascii="Times New Roman" w:hAnsi="Times New Roman"/>
          <w:b/>
          <w:bCs/>
        </w:rPr>
        <w:t>Důtka ředitele školy</w:t>
      </w:r>
      <w:r w:rsidRPr="00C97FB6">
        <w:rPr>
          <w:rFonts w:ascii="Times New Roman" w:hAnsi="Times New Roman"/>
        </w:rPr>
        <w:t> </w:t>
      </w:r>
    </w:p>
    <w:p w:rsidR="007B1A4F" w:rsidRPr="002C6D2E" w:rsidRDefault="007B1A4F" w:rsidP="007B1A4F">
      <w:pPr>
        <w:pStyle w:val="Odstavecseseznamem"/>
        <w:numPr>
          <w:ilvl w:val="0"/>
          <w:numId w:val="8"/>
        </w:numPr>
        <w:spacing w:after="0" w:line="240" w:lineRule="auto"/>
        <w:rPr>
          <w:rFonts w:ascii="Times New Roman" w:hAnsi="Times New Roman"/>
          <w:sz w:val="24"/>
          <w:szCs w:val="24"/>
        </w:rPr>
      </w:pPr>
      <w:r w:rsidRPr="00E45E05">
        <w:rPr>
          <w:rFonts w:ascii="Times New Roman" w:hAnsi="Times New Roman"/>
          <w:b/>
          <w:bCs/>
          <w:sz w:val="24"/>
          <w:szCs w:val="24"/>
        </w:rPr>
        <w:t>Podmíněné vyloučení žáka, vyloučení žáka ze školy</w:t>
      </w:r>
    </w:p>
    <w:p w:rsidR="007B1A4F" w:rsidRPr="002C6D2E" w:rsidRDefault="007B1A4F" w:rsidP="007B1A4F">
      <w:pPr>
        <w:pStyle w:val="Odstavecseseznamem"/>
        <w:spacing w:after="0" w:line="240" w:lineRule="auto"/>
        <w:ind w:left="1440"/>
        <w:rPr>
          <w:rFonts w:ascii="Times New Roman" w:hAnsi="Times New Roman"/>
          <w:sz w:val="16"/>
          <w:szCs w:val="16"/>
        </w:rPr>
      </w:pPr>
    </w:p>
    <w:p w:rsidR="007B1A4F" w:rsidRPr="00C97FB6" w:rsidRDefault="007B1A4F" w:rsidP="007B1A4F">
      <w:pPr>
        <w:jc w:val="both"/>
        <w:rPr>
          <w:sz w:val="22"/>
          <w:szCs w:val="22"/>
        </w:rPr>
      </w:pPr>
      <w:r w:rsidRPr="00C97FB6">
        <w:rPr>
          <w:sz w:val="22"/>
          <w:szCs w:val="22"/>
        </w:rPr>
        <w:t xml:space="preserve">Ředitel školy může v případě závažného zaviněného porušení povinností stanovených zákonem č. 561/2004 Sb., o předškolním, základním, středním, vyšším odborném a jiném vzdělávání v platném znění (dále jen školský zákon) nebo školním řádem rozhodnout </w:t>
      </w:r>
      <w:r w:rsidRPr="00C97FB6">
        <w:rPr>
          <w:b/>
          <w:bCs/>
          <w:sz w:val="22"/>
          <w:szCs w:val="22"/>
        </w:rPr>
        <w:t xml:space="preserve">o podmíněném vyloučení </w:t>
      </w:r>
      <w:r w:rsidRPr="00C97FB6">
        <w:rPr>
          <w:sz w:val="22"/>
          <w:szCs w:val="22"/>
        </w:rPr>
        <w:t xml:space="preserve">nebo </w:t>
      </w:r>
      <w:r w:rsidRPr="00C97FB6">
        <w:rPr>
          <w:b/>
          <w:bCs/>
          <w:sz w:val="22"/>
          <w:szCs w:val="22"/>
        </w:rPr>
        <w:t>o vyloučení žáka ze školy.</w:t>
      </w:r>
      <w:r w:rsidRPr="00C97FB6">
        <w:rPr>
          <w:sz w:val="22"/>
          <w:szCs w:val="22"/>
        </w:rPr>
        <w:t xml:space="preserve"> </w:t>
      </w:r>
      <w:r w:rsidRPr="00C97FB6">
        <w:rPr>
          <w:rFonts w:eastAsia="Calibri"/>
          <w:sz w:val="22"/>
          <w:szCs w:val="22"/>
          <w:lang w:eastAsia="en-US"/>
        </w:rPr>
        <w:t>V případě zvláště závažného zaviněného porušení povinností stanovených tímto zákonem, ředitel vyloučí žáka ze školy.</w:t>
      </w:r>
    </w:p>
    <w:p w:rsidR="007B1A4F" w:rsidRPr="00C97FB6" w:rsidRDefault="007B1A4F" w:rsidP="00C97FB6">
      <w:pPr>
        <w:ind w:firstLine="708"/>
        <w:jc w:val="both"/>
        <w:rPr>
          <w:rFonts w:eastAsia="Calibri"/>
          <w:sz w:val="22"/>
          <w:szCs w:val="22"/>
          <w:lang w:eastAsia="en-US"/>
        </w:rPr>
      </w:pPr>
      <w:r w:rsidRPr="00C97FB6">
        <w:rPr>
          <w:sz w:val="22"/>
          <w:szCs w:val="22"/>
        </w:rPr>
        <w:t>V rozhodnutí o podmíněném vyloučení stanoví ředitel školy zkušební lhůtu, a to nejdéle na dobu jednoho roku. Dopustí-li se žák v průběhu zkušební lhůty dalšího porušení povinností stanovených školským zákonem nebo školním řádem, může ředitel školy rozhodnout o jeho vyloučení. O svém rozhodnutí informuje ředitel pedagogickou radu.</w:t>
      </w:r>
    </w:p>
    <w:p w:rsidR="007B1A4F" w:rsidRPr="00C97FB6" w:rsidRDefault="007B1A4F" w:rsidP="00C97FB6">
      <w:pPr>
        <w:ind w:firstLine="708"/>
        <w:jc w:val="both"/>
        <w:rPr>
          <w:rFonts w:eastAsia="Calibri"/>
          <w:sz w:val="22"/>
          <w:szCs w:val="22"/>
        </w:rPr>
      </w:pPr>
      <w:r w:rsidRPr="00C97FB6">
        <w:rPr>
          <w:rFonts w:eastAsia="Calibri"/>
          <w:sz w:val="22"/>
          <w:szCs w:val="22"/>
        </w:rPr>
        <w:t>Zvláště hrubé opakované slovní a úmyslné fyzické útoky žáka vůči zaměstnancům školy nebo vůči ostatním žákům se považují za zvláště závažné. Dopustí-li se žák takového jednání, oznámí ředitel školy tuto skutečnost státnímu zastupitelství, jde-li o nezletilého také orgánu sociálně-právní ochrany dětí a to do následujícího pracovního dne poté, co se o tom dozvěděl.</w:t>
      </w:r>
    </w:p>
    <w:p w:rsidR="007B1A4F" w:rsidRPr="00C97FB6" w:rsidRDefault="007B1A4F" w:rsidP="007B1A4F">
      <w:pPr>
        <w:pStyle w:val="Odstavecseseznamem"/>
        <w:spacing w:after="0" w:line="240" w:lineRule="auto"/>
        <w:ind w:left="0"/>
        <w:jc w:val="both"/>
        <w:rPr>
          <w:rFonts w:ascii="Times New Roman" w:hAnsi="Times New Roman"/>
          <w:i/>
        </w:rPr>
      </w:pPr>
    </w:p>
    <w:p w:rsidR="007B1A4F" w:rsidRPr="00C97FB6" w:rsidRDefault="007B1A4F" w:rsidP="007B1A4F">
      <w:pPr>
        <w:pStyle w:val="Odstavecseseznamem"/>
        <w:spacing w:after="0" w:line="240" w:lineRule="auto"/>
        <w:ind w:left="0"/>
        <w:rPr>
          <w:rFonts w:ascii="Times New Roman" w:hAnsi="Times New Roman"/>
          <w:b/>
        </w:rPr>
      </w:pPr>
      <w:r w:rsidRPr="00C97FB6">
        <w:rPr>
          <w:rFonts w:ascii="Times New Roman" w:hAnsi="Times New Roman"/>
          <w:b/>
        </w:rPr>
        <w:t>Udělování výchovných opatření podle počtu neomluvených hodin:</w:t>
      </w:r>
    </w:p>
    <w:p w:rsidR="007B1A4F" w:rsidRPr="00C97FB6" w:rsidRDefault="007B1A4F" w:rsidP="007B1A4F">
      <w:pPr>
        <w:pStyle w:val="Odstavecseseznamem"/>
        <w:numPr>
          <w:ilvl w:val="0"/>
          <w:numId w:val="8"/>
        </w:numPr>
        <w:spacing w:after="0" w:line="240" w:lineRule="auto"/>
        <w:rPr>
          <w:rFonts w:ascii="Times New Roman" w:hAnsi="Times New Roman"/>
        </w:rPr>
      </w:pPr>
      <w:r w:rsidRPr="00C97FB6">
        <w:rPr>
          <w:rFonts w:ascii="Times New Roman" w:hAnsi="Times New Roman"/>
          <w:b/>
          <w:bCs/>
        </w:rPr>
        <w:t>Napomenutí třídního učitele</w:t>
      </w:r>
      <w:r w:rsidRPr="00C97FB6">
        <w:rPr>
          <w:rFonts w:ascii="Times New Roman" w:hAnsi="Times New Roman"/>
        </w:rPr>
        <w:t>   (2 neomluvené vyučovací hodiny)</w:t>
      </w:r>
    </w:p>
    <w:p w:rsidR="007B1A4F" w:rsidRPr="00C97FB6" w:rsidRDefault="007B1A4F" w:rsidP="007B1A4F">
      <w:pPr>
        <w:pStyle w:val="Odstavecseseznamem"/>
        <w:numPr>
          <w:ilvl w:val="0"/>
          <w:numId w:val="8"/>
        </w:numPr>
        <w:spacing w:after="0" w:line="240" w:lineRule="auto"/>
        <w:rPr>
          <w:rFonts w:ascii="Times New Roman" w:hAnsi="Times New Roman"/>
        </w:rPr>
      </w:pPr>
      <w:r w:rsidRPr="00C97FB6">
        <w:rPr>
          <w:rFonts w:ascii="Times New Roman" w:hAnsi="Times New Roman"/>
          <w:b/>
          <w:bCs/>
        </w:rPr>
        <w:t>Důtka třídního učitele </w:t>
      </w:r>
      <w:r w:rsidRPr="00C97FB6">
        <w:rPr>
          <w:rFonts w:ascii="Times New Roman" w:hAnsi="Times New Roman"/>
        </w:rPr>
        <w:t>  (3 - 7 neomluvených vyučovacích hodin)</w:t>
      </w:r>
    </w:p>
    <w:p w:rsidR="007B1A4F" w:rsidRPr="00C97FB6" w:rsidRDefault="007B1A4F" w:rsidP="007B1A4F">
      <w:pPr>
        <w:pStyle w:val="Odstavecseseznamem"/>
        <w:numPr>
          <w:ilvl w:val="0"/>
          <w:numId w:val="8"/>
        </w:numPr>
        <w:spacing w:after="0" w:line="240" w:lineRule="auto"/>
        <w:rPr>
          <w:rFonts w:ascii="Times New Roman" w:hAnsi="Times New Roman"/>
        </w:rPr>
      </w:pPr>
      <w:r w:rsidRPr="00C97FB6">
        <w:rPr>
          <w:rFonts w:ascii="Times New Roman" w:hAnsi="Times New Roman"/>
          <w:b/>
          <w:bCs/>
        </w:rPr>
        <w:t>Důtka ředitele školy</w:t>
      </w:r>
      <w:r w:rsidRPr="00C97FB6">
        <w:rPr>
          <w:rFonts w:ascii="Times New Roman" w:hAnsi="Times New Roman"/>
        </w:rPr>
        <w:t> (8  - 14 neomluvených vyučovacích hodin)</w:t>
      </w:r>
    </w:p>
    <w:p w:rsidR="007B1A4F" w:rsidRPr="00C97FB6" w:rsidRDefault="007B1A4F" w:rsidP="007B1A4F">
      <w:pPr>
        <w:pStyle w:val="Odstavecseseznamem"/>
        <w:numPr>
          <w:ilvl w:val="0"/>
          <w:numId w:val="8"/>
        </w:numPr>
        <w:spacing w:after="0" w:line="240" w:lineRule="auto"/>
        <w:rPr>
          <w:rFonts w:ascii="Times New Roman" w:hAnsi="Times New Roman"/>
        </w:rPr>
      </w:pPr>
      <w:r w:rsidRPr="00C97FB6">
        <w:rPr>
          <w:rFonts w:ascii="Times New Roman" w:hAnsi="Times New Roman"/>
          <w:b/>
          <w:bCs/>
        </w:rPr>
        <w:t>Podmíněné vyloučení ze studia a vyloučení ze studia</w:t>
      </w:r>
    </w:p>
    <w:p w:rsidR="007B1A4F" w:rsidRPr="00C97FB6" w:rsidRDefault="007B1A4F" w:rsidP="007B1A4F">
      <w:pPr>
        <w:pStyle w:val="Odstavecseseznamem"/>
        <w:spacing w:after="0" w:line="240" w:lineRule="auto"/>
        <w:ind w:left="1440"/>
        <w:rPr>
          <w:rFonts w:ascii="Times New Roman" w:hAnsi="Times New Roman"/>
          <w:bCs/>
        </w:rPr>
      </w:pPr>
      <w:r w:rsidRPr="00C97FB6">
        <w:rPr>
          <w:rFonts w:ascii="Times New Roman" w:hAnsi="Times New Roman"/>
          <w:bCs/>
        </w:rPr>
        <w:t>O tomto výchovném opatření může rozhodnout ředitel školy při opakované důtce ředitele školy</w:t>
      </w:r>
    </w:p>
    <w:p w:rsidR="007B1A4F" w:rsidRPr="00C97FB6" w:rsidRDefault="007B1A4F" w:rsidP="007B1A4F">
      <w:pPr>
        <w:pStyle w:val="Odstavecseseznamem"/>
        <w:spacing w:after="0" w:line="240" w:lineRule="auto"/>
        <w:ind w:left="1440"/>
        <w:rPr>
          <w:rFonts w:ascii="Times New Roman" w:hAnsi="Times New Roman"/>
          <w:bCs/>
        </w:rPr>
      </w:pPr>
    </w:p>
    <w:p w:rsidR="007B1A4F" w:rsidRPr="00C97FB6" w:rsidRDefault="007B1A4F" w:rsidP="00987450">
      <w:pPr>
        <w:jc w:val="both"/>
        <w:rPr>
          <w:sz w:val="22"/>
          <w:szCs w:val="22"/>
        </w:rPr>
      </w:pPr>
      <w:r w:rsidRPr="00C97FB6">
        <w:rPr>
          <w:sz w:val="22"/>
          <w:szCs w:val="22"/>
        </w:rPr>
        <w:t xml:space="preserve">- Pokud žák dosáhne </w:t>
      </w:r>
      <w:r w:rsidRPr="00C97FB6">
        <w:rPr>
          <w:b/>
          <w:sz w:val="22"/>
          <w:szCs w:val="22"/>
        </w:rPr>
        <w:t>součtu 10 neomluvených hodin</w:t>
      </w:r>
      <w:r w:rsidRPr="00C97FB6">
        <w:rPr>
          <w:sz w:val="22"/>
          <w:szCs w:val="22"/>
        </w:rPr>
        <w:t>, pozve ředitelka školy do školy zákonného zástupce nezletilého žáka k pohovoru.</w:t>
      </w:r>
    </w:p>
    <w:p w:rsidR="007B1A4F" w:rsidRPr="00C97FB6" w:rsidRDefault="007B1A4F" w:rsidP="00987450">
      <w:pPr>
        <w:jc w:val="both"/>
        <w:rPr>
          <w:sz w:val="22"/>
          <w:szCs w:val="22"/>
        </w:rPr>
      </w:pPr>
      <w:r w:rsidRPr="00C97FB6">
        <w:rPr>
          <w:sz w:val="22"/>
          <w:szCs w:val="22"/>
        </w:rPr>
        <w:t xml:space="preserve">- Pokud žák bude pokračovat v neomluvené absenci po pohovoru se zákonným zástupcem, jeho neomluvená absence tak </w:t>
      </w:r>
      <w:r w:rsidRPr="00C97FB6">
        <w:rPr>
          <w:b/>
          <w:sz w:val="22"/>
          <w:szCs w:val="22"/>
        </w:rPr>
        <w:t>přesáhne 10 hodin</w:t>
      </w:r>
      <w:r w:rsidRPr="00C97FB6">
        <w:rPr>
          <w:sz w:val="22"/>
          <w:szCs w:val="22"/>
        </w:rPr>
        <w:t>, svolá ředitelka školy výchovnou komisi.</w:t>
      </w:r>
    </w:p>
    <w:p w:rsidR="007B1A4F" w:rsidRPr="00C97FB6" w:rsidRDefault="007B1A4F" w:rsidP="00987450">
      <w:pPr>
        <w:jc w:val="both"/>
        <w:rPr>
          <w:sz w:val="22"/>
          <w:szCs w:val="22"/>
        </w:rPr>
      </w:pPr>
      <w:r w:rsidRPr="00C97FB6">
        <w:rPr>
          <w:sz w:val="22"/>
          <w:szCs w:val="22"/>
        </w:rPr>
        <w:t xml:space="preserve">- V případě, že neomluvená absence nezletilého žáka </w:t>
      </w:r>
      <w:r w:rsidRPr="00C97FB6">
        <w:rPr>
          <w:b/>
          <w:sz w:val="22"/>
          <w:szCs w:val="22"/>
        </w:rPr>
        <w:t>přesáhne 25 hodin</w:t>
      </w:r>
      <w:r w:rsidRPr="00C97FB6">
        <w:rPr>
          <w:sz w:val="22"/>
          <w:szCs w:val="22"/>
        </w:rPr>
        <w:t>, zasílá škola oznámení o zanedbání školní docházky orgánu sociálně právní ochrany dětí nebo obecnímu úřadu.</w:t>
      </w:r>
    </w:p>
    <w:p w:rsidR="007B1A4F" w:rsidRPr="00C97FB6" w:rsidRDefault="007B1A4F" w:rsidP="007B1A4F">
      <w:pPr>
        <w:rPr>
          <w:sz w:val="22"/>
          <w:szCs w:val="22"/>
        </w:rPr>
      </w:pPr>
    </w:p>
    <w:p w:rsidR="007B1A4F" w:rsidRPr="00C97FB6" w:rsidRDefault="00C97FB6" w:rsidP="007B1A4F">
      <w:pPr>
        <w:pStyle w:val="Zkladntext"/>
        <w:rPr>
          <w:b/>
          <w:sz w:val="22"/>
          <w:szCs w:val="22"/>
        </w:rPr>
      </w:pPr>
      <w:r w:rsidRPr="00C97FB6">
        <w:rPr>
          <w:b/>
          <w:sz w:val="22"/>
          <w:szCs w:val="22"/>
        </w:rPr>
        <w:t>l</w:t>
      </w:r>
      <w:r w:rsidR="007B1A4F" w:rsidRPr="00C97FB6">
        <w:rPr>
          <w:b/>
          <w:sz w:val="22"/>
          <w:szCs w:val="22"/>
        </w:rPr>
        <w:t>)  Informovanost zákonných zástupců žáka – právo na informace</w:t>
      </w:r>
    </w:p>
    <w:p w:rsidR="007B1A4F" w:rsidRPr="00C97FB6" w:rsidRDefault="007B1A4F" w:rsidP="007B1A4F">
      <w:pPr>
        <w:pStyle w:val="Zkladntext"/>
        <w:ind w:left="360"/>
        <w:jc w:val="both"/>
        <w:rPr>
          <w:sz w:val="22"/>
          <w:szCs w:val="22"/>
        </w:rPr>
      </w:pPr>
      <w:r w:rsidRPr="00C97FB6">
        <w:rPr>
          <w:sz w:val="22"/>
          <w:szCs w:val="22"/>
        </w:rPr>
        <w:t>Učitel provádí zápis klasifikace do databázového systému školy Bakaláři. Učitelé jsou povinni zadat do systému aktuální hodnocení žáků, a to jak známky, váhu dané známky a datum vložení nejdéle do 3 pracovních dnů od hodnocení. Tyto údaje jsou přístupné zákonným zástupcům i žákům na základě jedinečného kódovaného přihlašovacího přístupu. Vlastní záznamy vede vyučující tak, aby byl schopen podat informace o frekvenci a struktuře hodnocení, a záznamy uchová po dobu 6 měsíců po skončení daného školního roku. Do celkové klasifikace na konci klasifikačního období zahrnuje dle charakteru předmětu v přiměřené míře též zájem o předmět, úroveň domácí přípravy, míru aktivity žáka ve vyučovacích hodinách a jeho schopnosti samostatného myšlení a práce.</w:t>
      </w:r>
    </w:p>
    <w:p w:rsidR="007B1A4F" w:rsidRPr="00C97FB6" w:rsidRDefault="007B1A4F" w:rsidP="007B1A4F">
      <w:pPr>
        <w:pStyle w:val="Zkladntext"/>
        <w:ind w:left="360"/>
        <w:jc w:val="both"/>
        <w:rPr>
          <w:sz w:val="22"/>
          <w:szCs w:val="22"/>
        </w:rPr>
      </w:pPr>
    </w:p>
    <w:p w:rsidR="00C97FB6" w:rsidRDefault="007B1A4F" w:rsidP="00C97FB6">
      <w:pPr>
        <w:pStyle w:val="Zkladntext"/>
        <w:ind w:left="360"/>
        <w:jc w:val="both"/>
        <w:rPr>
          <w:sz w:val="22"/>
          <w:szCs w:val="22"/>
        </w:rPr>
      </w:pPr>
      <w:r w:rsidRPr="00C97FB6">
        <w:rPr>
          <w:sz w:val="22"/>
          <w:szCs w:val="22"/>
        </w:rPr>
        <w:t xml:space="preserve">Při výrazném zhoršení prospěchu učitel tuto skutečnost oznámí třídnímu učiteli a zákonnému zástupci. Oznámení zákonnému zástupci provede </w:t>
      </w:r>
      <w:r w:rsidR="00ED1955" w:rsidRPr="00C97FB6">
        <w:rPr>
          <w:sz w:val="22"/>
          <w:szCs w:val="22"/>
        </w:rPr>
        <w:t>vždy</w:t>
      </w:r>
      <w:r w:rsidRPr="00C97FB6">
        <w:rPr>
          <w:sz w:val="22"/>
          <w:szCs w:val="22"/>
        </w:rPr>
        <w:t xml:space="preserve"> písemně</w:t>
      </w:r>
      <w:r w:rsidR="00ED1955" w:rsidRPr="00C97FB6">
        <w:rPr>
          <w:sz w:val="22"/>
          <w:szCs w:val="22"/>
        </w:rPr>
        <w:t xml:space="preserve"> v Bakalářích</w:t>
      </w:r>
      <w:r w:rsidRPr="00C97FB6">
        <w:rPr>
          <w:sz w:val="22"/>
          <w:szCs w:val="22"/>
        </w:rPr>
        <w:t>. Třídní učitel podává též průběžně informace zákonnému zástupci žáka o zhoršeném chování nebo absenci. Informace o prospěchu a chování žáků se podávají minimálně 2x ročn</w:t>
      </w:r>
      <w:r w:rsidR="00ED1955" w:rsidRPr="00C97FB6">
        <w:rPr>
          <w:sz w:val="22"/>
          <w:szCs w:val="22"/>
        </w:rPr>
        <w:t>ě na třídních schůzkách rodičů</w:t>
      </w:r>
      <w:r w:rsidRPr="00C97FB6">
        <w:rPr>
          <w:sz w:val="22"/>
          <w:szCs w:val="22"/>
        </w:rPr>
        <w:t>, elektronicky programem Bakalář</w:t>
      </w:r>
      <w:r w:rsidR="00ED1955" w:rsidRPr="00C97FB6">
        <w:rPr>
          <w:sz w:val="22"/>
          <w:szCs w:val="22"/>
        </w:rPr>
        <w:t>i</w:t>
      </w:r>
      <w:r w:rsidRPr="00C97FB6">
        <w:rPr>
          <w:sz w:val="22"/>
          <w:szCs w:val="22"/>
        </w:rPr>
        <w:t>, v případě výrazného zhoršení prospěchu nebo chování osobním jednáním</w:t>
      </w:r>
      <w:r w:rsidR="00ED1955" w:rsidRPr="00C97FB6">
        <w:rPr>
          <w:sz w:val="22"/>
          <w:szCs w:val="22"/>
        </w:rPr>
        <w:t xml:space="preserve"> o kterém třídní učitel pošle zákonnému zástupci/zletilému žákovi zápis do Bakalářů.</w:t>
      </w:r>
    </w:p>
    <w:p w:rsidR="007B1A4F" w:rsidRPr="00C97FB6" w:rsidRDefault="007B1A4F" w:rsidP="00C97FB6">
      <w:pPr>
        <w:pStyle w:val="Zkladntext"/>
        <w:jc w:val="both"/>
        <w:rPr>
          <w:sz w:val="22"/>
          <w:szCs w:val="22"/>
        </w:rPr>
      </w:pPr>
      <w:r w:rsidRPr="00C97FB6">
        <w:rPr>
          <w:b/>
          <w:sz w:val="22"/>
          <w:szCs w:val="22"/>
        </w:rPr>
        <w:t>Celkové hodnocení žáků a výchovná opa</w:t>
      </w:r>
      <w:r w:rsidR="00C97FB6">
        <w:rPr>
          <w:b/>
          <w:sz w:val="22"/>
          <w:szCs w:val="22"/>
        </w:rPr>
        <w:t xml:space="preserve">tření se řídí vyhláškou MŠMT č. </w:t>
      </w:r>
      <w:r w:rsidRPr="00C97FB6">
        <w:rPr>
          <w:b/>
          <w:sz w:val="22"/>
          <w:szCs w:val="22"/>
        </w:rPr>
        <w:t xml:space="preserve">13/2005 Sb. </w:t>
      </w:r>
      <w:r w:rsidR="00C97FB6">
        <w:rPr>
          <w:b/>
          <w:sz w:val="22"/>
          <w:szCs w:val="22"/>
        </w:rPr>
        <w:t>§ 3 – 10</w:t>
      </w:r>
    </w:p>
    <w:p w:rsidR="007B1A4F" w:rsidRPr="00C97FB6" w:rsidRDefault="007B1A4F" w:rsidP="007B1A4F">
      <w:pPr>
        <w:pStyle w:val="Zkladntext"/>
        <w:ind w:left="360"/>
        <w:rPr>
          <w:b/>
          <w:sz w:val="22"/>
          <w:szCs w:val="22"/>
        </w:rPr>
      </w:pPr>
    </w:p>
    <w:p w:rsidR="007B1A4F" w:rsidRPr="00C97FB6" w:rsidRDefault="007B1A4F" w:rsidP="00C97FB6">
      <w:pPr>
        <w:pStyle w:val="Zkladntext"/>
        <w:rPr>
          <w:b/>
          <w:sz w:val="22"/>
          <w:szCs w:val="22"/>
        </w:rPr>
      </w:pPr>
      <w:r w:rsidRPr="00C97FB6">
        <w:rPr>
          <w:b/>
          <w:sz w:val="22"/>
          <w:szCs w:val="22"/>
        </w:rPr>
        <w:t>Škola realizuje právo na informace těmito způsoby:</w:t>
      </w:r>
      <w:bookmarkStart w:id="0" w:name="_GoBack"/>
      <w:bookmarkEnd w:id="0"/>
    </w:p>
    <w:p w:rsidR="007B1A4F" w:rsidRPr="00C97FB6" w:rsidRDefault="007B1A4F" w:rsidP="00987450">
      <w:pPr>
        <w:pStyle w:val="Zkladntext"/>
        <w:numPr>
          <w:ilvl w:val="0"/>
          <w:numId w:val="13"/>
        </w:numPr>
        <w:jc w:val="both"/>
        <w:rPr>
          <w:b/>
          <w:sz w:val="22"/>
          <w:szCs w:val="22"/>
        </w:rPr>
      </w:pPr>
      <w:r w:rsidRPr="00C97FB6">
        <w:rPr>
          <w:sz w:val="22"/>
          <w:szCs w:val="22"/>
        </w:rPr>
        <w:t>Informační systém Bakaláři (přes přihlašovací údaje)</w:t>
      </w:r>
    </w:p>
    <w:p w:rsidR="007B1A4F" w:rsidRPr="00C97FB6" w:rsidRDefault="007B1A4F" w:rsidP="00987450">
      <w:pPr>
        <w:pStyle w:val="Zkladntext"/>
        <w:numPr>
          <w:ilvl w:val="0"/>
          <w:numId w:val="13"/>
        </w:numPr>
        <w:jc w:val="both"/>
        <w:rPr>
          <w:sz w:val="22"/>
          <w:szCs w:val="22"/>
        </w:rPr>
      </w:pPr>
      <w:r w:rsidRPr="00C97FB6">
        <w:rPr>
          <w:sz w:val="22"/>
          <w:szCs w:val="22"/>
        </w:rPr>
        <w:t>Schůzky s rodiči (v budově školy min. 2x za školní rok)</w:t>
      </w:r>
    </w:p>
    <w:p w:rsidR="007B1A4F" w:rsidRPr="00C97FB6" w:rsidRDefault="007B1A4F" w:rsidP="00987450">
      <w:pPr>
        <w:pStyle w:val="Zkladntext"/>
        <w:numPr>
          <w:ilvl w:val="0"/>
          <w:numId w:val="13"/>
        </w:numPr>
        <w:jc w:val="both"/>
        <w:rPr>
          <w:sz w:val="22"/>
          <w:szCs w:val="22"/>
        </w:rPr>
      </w:pPr>
      <w:r w:rsidRPr="00C97FB6">
        <w:rPr>
          <w:sz w:val="22"/>
          <w:szCs w:val="22"/>
        </w:rPr>
        <w:t>Konzultační hodiny učitelů (na webu školy je zveřejněn aktuální rozpis všech učitelů a jejich konzultačních hodin; na konzultaci je třeba se u učitele objednat den předem a to e-mailem, nebo telefonicky přes sekretariát školy).</w:t>
      </w:r>
    </w:p>
    <w:p w:rsidR="007B1A4F" w:rsidRPr="00C97FB6" w:rsidRDefault="007B1A4F" w:rsidP="007B1A4F">
      <w:pPr>
        <w:pStyle w:val="Zkladntext"/>
        <w:ind w:left="360"/>
        <w:rPr>
          <w:sz w:val="22"/>
          <w:szCs w:val="22"/>
        </w:rPr>
      </w:pPr>
    </w:p>
    <w:p w:rsidR="00D80FDF" w:rsidRPr="00C97FB6" w:rsidRDefault="00D80FDF" w:rsidP="00D80FDF">
      <w:pPr>
        <w:jc w:val="both"/>
        <w:rPr>
          <w:b/>
          <w:sz w:val="22"/>
          <w:szCs w:val="22"/>
        </w:rPr>
      </w:pPr>
      <w:r w:rsidRPr="00C97FB6">
        <w:rPr>
          <w:b/>
          <w:sz w:val="22"/>
          <w:szCs w:val="22"/>
        </w:rPr>
        <w:t xml:space="preserve">Platnost a účinnost přílohy č. 1 školního řádu „Klasifikační řád“ je </w:t>
      </w:r>
      <w:r w:rsidR="00BA12A0" w:rsidRPr="00C97FB6">
        <w:rPr>
          <w:b/>
          <w:sz w:val="22"/>
          <w:szCs w:val="22"/>
        </w:rPr>
        <w:t xml:space="preserve">od 1. </w:t>
      </w:r>
      <w:r w:rsidR="00AF5D36" w:rsidRPr="00C97FB6">
        <w:rPr>
          <w:b/>
          <w:sz w:val="22"/>
          <w:szCs w:val="22"/>
        </w:rPr>
        <w:t>9.</w:t>
      </w:r>
      <w:r w:rsidR="00BA12A0" w:rsidRPr="00C97FB6">
        <w:rPr>
          <w:b/>
          <w:sz w:val="22"/>
          <w:szCs w:val="22"/>
        </w:rPr>
        <w:t xml:space="preserve"> 2025</w:t>
      </w:r>
      <w:r w:rsidR="009E5436" w:rsidRPr="00C97FB6">
        <w:rPr>
          <w:b/>
          <w:sz w:val="22"/>
          <w:szCs w:val="22"/>
        </w:rPr>
        <w:t xml:space="preserve"> do 31. 8. 202</w:t>
      </w:r>
      <w:r w:rsidR="00AF5D36" w:rsidRPr="00C97FB6">
        <w:rPr>
          <w:b/>
          <w:sz w:val="22"/>
          <w:szCs w:val="22"/>
        </w:rPr>
        <w:t>6</w:t>
      </w:r>
      <w:r w:rsidR="009E5436" w:rsidRPr="00C97FB6">
        <w:rPr>
          <w:b/>
          <w:sz w:val="22"/>
          <w:szCs w:val="22"/>
        </w:rPr>
        <w:t>.</w:t>
      </w:r>
    </w:p>
    <w:p w:rsidR="00D80FDF" w:rsidRPr="00C97FB6" w:rsidRDefault="00D80FDF" w:rsidP="007B1A4F">
      <w:pPr>
        <w:pStyle w:val="Zkladntext"/>
        <w:rPr>
          <w:b/>
          <w:sz w:val="22"/>
          <w:szCs w:val="22"/>
        </w:rPr>
      </w:pPr>
    </w:p>
    <w:p w:rsidR="00C97FB6" w:rsidRDefault="00C97FB6" w:rsidP="00D80FDF">
      <w:pPr>
        <w:pStyle w:val="Zkladntext"/>
        <w:rPr>
          <w:sz w:val="22"/>
          <w:szCs w:val="22"/>
        </w:rPr>
      </w:pPr>
    </w:p>
    <w:p w:rsidR="007B1A4F" w:rsidRPr="00C97FB6" w:rsidRDefault="00BA12A0" w:rsidP="00D80FDF">
      <w:pPr>
        <w:pStyle w:val="Zkladntext"/>
        <w:rPr>
          <w:sz w:val="22"/>
          <w:szCs w:val="22"/>
        </w:rPr>
      </w:pPr>
      <w:r w:rsidRPr="00C97FB6">
        <w:rPr>
          <w:sz w:val="22"/>
          <w:szCs w:val="22"/>
        </w:rPr>
        <w:t>V Náchodě dne 2</w:t>
      </w:r>
      <w:r w:rsidR="00AF5D36" w:rsidRPr="00C97FB6">
        <w:rPr>
          <w:sz w:val="22"/>
          <w:szCs w:val="22"/>
        </w:rPr>
        <w:t>9</w:t>
      </w:r>
      <w:r w:rsidRPr="00C97FB6">
        <w:rPr>
          <w:sz w:val="22"/>
          <w:szCs w:val="22"/>
        </w:rPr>
        <w:t xml:space="preserve">. </w:t>
      </w:r>
      <w:r w:rsidR="00AF5D36" w:rsidRPr="00C97FB6">
        <w:rPr>
          <w:sz w:val="22"/>
          <w:szCs w:val="22"/>
        </w:rPr>
        <w:t>8</w:t>
      </w:r>
      <w:r w:rsidRPr="00C97FB6">
        <w:rPr>
          <w:sz w:val="22"/>
          <w:szCs w:val="22"/>
        </w:rPr>
        <w:t>. 2025</w:t>
      </w:r>
    </w:p>
    <w:p w:rsidR="00C97FB6" w:rsidRPr="00C97FB6" w:rsidRDefault="007B1A4F" w:rsidP="00C97FB6">
      <w:pPr>
        <w:pStyle w:val="Zkladntext"/>
        <w:ind w:left="360"/>
        <w:rPr>
          <w:sz w:val="22"/>
          <w:szCs w:val="22"/>
        </w:rPr>
      </w:pPr>
      <w:r w:rsidRPr="00C97FB6">
        <w:rPr>
          <w:sz w:val="22"/>
          <w:szCs w:val="22"/>
        </w:rPr>
        <w:t xml:space="preserve">                                   </w:t>
      </w:r>
    </w:p>
    <w:p w:rsidR="007B1A4F" w:rsidRPr="00C97FB6" w:rsidRDefault="007B1A4F" w:rsidP="007B1A4F">
      <w:pPr>
        <w:pStyle w:val="Zkladntext"/>
        <w:ind w:left="360"/>
        <w:rPr>
          <w:sz w:val="22"/>
          <w:szCs w:val="22"/>
        </w:rPr>
      </w:pPr>
    </w:p>
    <w:p w:rsidR="007B1A4F" w:rsidRPr="00C97FB6" w:rsidRDefault="007B1A4F" w:rsidP="007B1A4F">
      <w:pPr>
        <w:pStyle w:val="Zkladntext"/>
        <w:ind w:left="360"/>
        <w:rPr>
          <w:sz w:val="22"/>
          <w:szCs w:val="22"/>
        </w:rPr>
      </w:pPr>
      <w:r w:rsidRPr="00C97FB6">
        <w:rPr>
          <w:sz w:val="22"/>
          <w:szCs w:val="22"/>
        </w:rPr>
        <w:t xml:space="preserve">                                                                                           Mgr. Dana Jarolímová</w:t>
      </w:r>
    </w:p>
    <w:p w:rsidR="000F2F59" w:rsidRPr="00C97FB6" w:rsidRDefault="007B1A4F" w:rsidP="00C97FB6">
      <w:pPr>
        <w:pStyle w:val="Zkladntext"/>
        <w:ind w:left="360"/>
        <w:rPr>
          <w:sz w:val="22"/>
          <w:szCs w:val="22"/>
        </w:rPr>
      </w:pPr>
      <w:r w:rsidRPr="00C97FB6">
        <w:rPr>
          <w:sz w:val="22"/>
          <w:szCs w:val="22"/>
        </w:rPr>
        <w:t xml:space="preserve">                                                                                  </w:t>
      </w:r>
      <w:r w:rsidR="00AF5D36" w:rsidRPr="00C97FB6">
        <w:rPr>
          <w:sz w:val="22"/>
          <w:szCs w:val="22"/>
        </w:rPr>
        <w:t xml:space="preserve">     </w:t>
      </w:r>
      <w:r w:rsidRPr="00C97FB6">
        <w:rPr>
          <w:sz w:val="22"/>
          <w:szCs w:val="22"/>
        </w:rPr>
        <w:t xml:space="preserve">         ředitelka školy</w:t>
      </w:r>
    </w:p>
    <w:sectPr w:rsidR="000F2F59" w:rsidRPr="00C97FB6" w:rsidSect="00AA63A6">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CED" w:rsidRDefault="00726CED" w:rsidP="0016636E">
      <w:r>
        <w:separator/>
      </w:r>
    </w:p>
  </w:endnote>
  <w:endnote w:type="continuationSeparator" w:id="0">
    <w:p w:rsidR="00726CED" w:rsidRDefault="00726CED" w:rsidP="00166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36E" w:rsidRDefault="0016636E">
    <w:pPr>
      <w:pStyle w:val="Zpat"/>
      <w:jc w:val="center"/>
    </w:pPr>
    <w:r>
      <w:fldChar w:fldCharType="begin"/>
    </w:r>
    <w:r>
      <w:instrText>PAGE   \* MERGEFORMAT</w:instrText>
    </w:r>
    <w:r>
      <w:fldChar w:fldCharType="separate"/>
    </w:r>
    <w:r w:rsidR="00AB08F0">
      <w:rPr>
        <w:noProof/>
      </w:rPr>
      <w:t>3</w:t>
    </w:r>
    <w:r>
      <w:fldChar w:fldCharType="end"/>
    </w:r>
  </w:p>
  <w:p w:rsidR="0016636E" w:rsidRDefault="0016636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CED" w:rsidRDefault="00726CED" w:rsidP="0016636E">
      <w:r>
        <w:separator/>
      </w:r>
    </w:p>
  </w:footnote>
  <w:footnote w:type="continuationSeparator" w:id="0">
    <w:p w:rsidR="00726CED" w:rsidRDefault="00726CED" w:rsidP="001663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E0A4A"/>
    <w:multiLevelType w:val="singleLevel"/>
    <w:tmpl w:val="B07C0FA4"/>
    <w:lvl w:ilvl="0">
      <w:start w:val="1"/>
      <w:numFmt w:val="decimal"/>
      <w:lvlText w:val="%1)"/>
      <w:lvlJc w:val="left"/>
      <w:pPr>
        <w:tabs>
          <w:tab w:val="num" w:pos="1071"/>
        </w:tabs>
        <w:ind w:left="1071" w:hanging="360"/>
      </w:pPr>
      <w:rPr>
        <w:rFonts w:hint="default"/>
      </w:rPr>
    </w:lvl>
  </w:abstractNum>
  <w:abstractNum w:abstractNumId="1" w15:restartNumberingAfterBreak="0">
    <w:nsid w:val="1BA70321"/>
    <w:multiLevelType w:val="hybridMultilevel"/>
    <w:tmpl w:val="850EEF7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E8E574E"/>
    <w:multiLevelType w:val="hybridMultilevel"/>
    <w:tmpl w:val="26E465CE"/>
    <w:lvl w:ilvl="0" w:tplc="40FEB6B8">
      <w:start w:val="9"/>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1F02A08"/>
    <w:multiLevelType w:val="singleLevel"/>
    <w:tmpl w:val="0405000F"/>
    <w:lvl w:ilvl="0">
      <w:start w:val="1"/>
      <w:numFmt w:val="decimal"/>
      <w:lvlText w:val="%1."/>
      <w:lvlJc w:val="left"/>
      <w:pPr>
        <w:tabs>
          <w:tab w:val="num" w:pos="360"/>
        </w:tabs>
        <w:ind w:left="360" w:hanging="360"/>
      </w:pPr>
      <w:rPr>
        <w:rFonts w:hint="default"/>
      </w:rPr>
    </w:lvl>
  </w:abstractNum>
  <w:abstractNum w:abstractNumId="4" w15:restartNumberingAfterBreak="0">
    <w:nsid w:val="2DFD0623"/>
    <w:multiLevelType w:val="singleLevel"/>
    <w:tmpl w:val="0405000F"/>
    <w:lvl w:ilvl="0">
      <w:start w:val="3"/>
      <w:numFmt w:val="decimal"/>
      <w:lvlText w:val="%1."/>
      <w:lvlJc w:val="left"/>
      <w:pPr>
        <w:tabs>
          <w:tab w:val="num" w:pos="360"/>
        </w:tabs>
        <w:ind w:left="360" w:hanging="360"/>
      </w:pPr>
      <w:rPr>
        <w:rFonts w:hint="default"/>
      </w:rPr>
    </w:lvl>
  </w:abstractNum>
  <w:abstractNum w:abstractNumId="5" w15:restartNumberingAfterBreak="0">
    <w:nsid w:val="3D246169"/>
    <w:multiLevelType w:val="multilevel"/>
    <w:tmpl w:val="688C45A2"/>
    <w:lvl w:ilvl="0">
      <w:start w:val="2"/>
      <w:numFmt w:val="lowerLetter"/>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423A6D7C"/>
    <w:multiLevelType w:val="multilevel"/>
    <w:tmpl w:val="A10E11D0"/>
    <w:lvl w:ilvl="0">
      <w:start w:val="1"/>
      <w:numFmt w:val="lowerLetter"/>
      <w:lvlText w:val="%1)"/>
      <w:lvlJc w:val="left"/>
      <w:pPr>
        <w:tabs>
          <w:tab w:val="num" w:pos="360"/>
        </w:tabs>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432B0E7F"/>
    <w:multiLevelType w:val="hybridMultilevel"/>
    <w:tmpl w:val="0108EBA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442916DC"/>
    <w:multiLevelType w:val="hybridMultilevel"/>
    <w:tmpl w:val="C2C0F6B8"/>
    <w:lvl w:ilvl="0" w:tplc="04050017">
      <w:start w:val="7"/>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9B864FF"/>
    <w:multiLevelType w:val="hybridMultilevel"/>
    <w:tmpl w:val="56D0EA40"/>
    <w:lvl w:ilvl="0" w:tplc="D65AE2EE">
      <w:start w:val="2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6927616"/>
    <w:multiLevelType w:val="hybridMultilevel"/>
    <w:tmpl w:val="0364887C"/>
    <w:lvl w:ilvl="0" w:tplc="0405000F">
      <w:start w:val="1"/>
      <w:numFmt w:val="decimal"/>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1" w15:restartNumberingAfterBreak="0">
    <w:nsid w:val="58B97FAB"/>
    <w:multiLevelType w:val="hybridMultilevel"/>
    <w:tmpl w:val="4CFCBE76"/>
    <w:lvl w:ilvl="0" w:tplc="77EAC782">
      <w:start w:val="1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65219E3"/>
    <w:multiLevelType w:val="singleLevel"/>
    <w:tmpl w:val="B9B4A788"/>
    <w:lvl w:ilvl="0">
      <w:start w:val="1"/>
      <w:numFmt w:val="decimal"/>
      <w:lvlText w:val="%1"/>
      <w:lvlJc w:val="left"/>
      <w:pPr>
        <w:tabs>
          <w:tab w:val="num" w:pos="360"/>
        </w:tabs>
        <w:ind w:left="360" w:hanging="360"/>
      </w:pPr>
      <w:rPr>
        <w:rFonts w:hint="default"/>
      </w:rPr>
    </w:lvl>
  </w:abstractNum>
  <w:abstractNum w:abstractNumId="13" w15:restartNumberingAfterBreak="0">
    <w:nsid w:val="71983056"/>
    <w:multiLevelType w:val="hybridMultilevel"/>
    <w:tmpl w:val="B0CC301A"/>
    <w:lvl w:ilvl="0" w:tplc="5CE422F6">
      <w:start w:val="8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4D26738"/>
    <w:multiLevelType w:val="singleLevel"/>
    <w:tmpl w:val="0405000F"/>
    <w:lvl w:ilvl="0">
      <w:start w:val="1"/>
      <w:numFmt w:val="decimal"/>
      <w:lvlText w:val="%1."/>
      <w:lvlJc w:val="left"/>
      <w:pPr>
        <w:tabs>
          <w:tab w:val="num" w:pos="360"/>
        </w:tabs>
        <w:ind w:left="360" w:hanging="360"/>
      </w:pPr>
      <w:rPr>
        <w:rFonts w:hint="default"/>
      </w:rPr>
    </w:lvl>
  </w:abstractNum>
  <w:num w:numId="1">
    <w:abstractNumId w:val="12"/>
  </w:num>
  <w:num w:numId="2">
    <w:abstractNumId w:val="5"/>
  </w:num>
  <w:num w:numId="3">
    <w:abstractNumId w:val="6"/>
  </w:num>
  <w:num w:numId="4">
    <w:abstractNumId w:val="14"/>
  </w:num>
  <w:num w:numId="5">
    <w:abstractNumId w:val="4"/>
  </w:num>
  <w:num w:numId="6">
    <w:abstractNumId w:val="3"/>
  </w:num>
  <w:num w:numId="7">
    <w:abstractNumId w:val="1"/>
  </w:num>
  <w:num w:numId="8">
    <w:abstractNumId w:val="7"/>
  </w:num>
  <w:num w:numId="9">
    <w:abstractNumId w:val="10"/>
  </w:num>
  <w:num w:numId="10">
    <w:abstractNumId w:val="0"/>
    <w:lvlOverride w:ilvl="0">
      <w:startOverride w:val="1"/>
    </w:lvlOverride>
  </w:num>
  <w:num w:numId="11">
    <w:abstractNumId w:val="8"/>
  </w:num>
  <w:num w:numId="12">
    <w:abstractNumId w:val="2"/>
  </w:num>
  <w:num w:numId="13">
    <w:abstractNumId w:val="11"/>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A4A"/>
    <w:rsid w:val="00003024"/>
    <w:rsid w:val="000B27D9"/>
    <w:rsid w:val="000F2F59"/>
    <w:rsid w:val="001056D9"/>
    <w:rsid w:val="00113A15"/>
    <w:rsid w:val="00131D14"/>
    <w:rsid w:val="00133AC4"/>
    <w:rsid w:val="001577D1"/>
    <w:rsid w:val="0016323B"/>
    <w:rsid w:val="0016636E"/>
    <w:rsid w:val="001670E1"/>
    <w:rsid w:val="001837CB"/>
    <w:rsid w:val="001943A9"/>
    <w:rsid w:val="001A30B7"/>
    <w:rsid w:val="002161A7"/>
    <w:rsid w:val="0026690F"/>
    <w:rsid w:val="0029716C"/>
    <w:rsid w:val="002D3CA5"/>
    <w:rsid w:val="00301F99"/>
    <w:rsid w:val="00320C5C"/>
    <w:rsid w:val="00322255"/>
    <w:rsid w:val="00324CBF"/>
    <w:rsid w:val="003511C2"/>
    <w:rsid w:val="00352644"/>
    <w:rsid w:val="00374E26"/>
    <w:rsid w:val="00375292"/>
    <w:rsid w:val="0038570D"/>
    <w:rsid w:val="003B7691"/>
    <w:rsid w:val="003C1BC1"/>
    <w:rsid w:val="003C4F03"/>
    <w:rsid w:val="00405B73"/>
    <w:rsid w:val="004145B1"/>
    <w:rsid w:val="004643DB"/>
    <w:rsid w:val="004C2A4A"/>
    <w:rsid w:val="004C7268"/>
    <w:rsid w:val="004D2612"/>
    <w:rsid w:val="004E36B5"/>
    <w:rsid w:val="004E4C7D"/>
    <w:rsid w:val="004F21C9"/>
    <w:rsid w:val="004F3981"/>
    <w:rsid w:val="005032DF"/>
    <w:rsid w:val="00596DD8"/>
    <w:rsid w:val="005E2B7F"/>
    <w:rsid w:val="005F2B5F"/>
    <w:rsid w:val="00605EEA"/>
    <w:rsid w:val="00683D5F"/>
    <w:rsid w:val="00685F3C"/>
    <w:rsid w:val="00692846"/>
    <w:rsid w:val="006B29A4"/>
    <w:rsid w:val="00721A22"/>
    <w:rsid w:val="00726CED"/>
    <w:rsid w:val="00726D8B"/>
    <w:rsid w:val="007842E2"/>
    <w:rsid w:val="00790667"/>
    <w:rsid w:val="007A3018"/>
    <w:rsid w:val="007B04F7"/>
    <w:rsid w:val="007B1A4F"/>
    <w:rsid w:val="007F2175"/>
    <w:rsid w:val="00802878"/>
    <w:rsid w:val="008222C6"/>
    <w:rsid w:val="008349C8"/>
    <w:rsid w:val="00857000"/>
    <w:rsid w:val="00862F7F"/>
    <w:rsid w:val="00896704"/>
    <w:rsid w:val="008F390E"/>
    <w:rsid w:val="00917F4C"/>
    <w:rsid w:val="00960B25"/>
    <w:rsid w:val="009616E7"/>
    <w:rsid w:val="00977DCF"/>
    <w:rsid w:val="009812E5"/>
    <w:rsid w:val="0098668A"/>
    <w:rsid w:val="00987450"/>
    <w:rsid w:val="009878BD"/>
    <w:rsid w:val="00995263"/>
    <w:rsid w:val="009B7C36"/>
    <w:rsid w:val="009E5436"/>
    <w:rsid w:val="009F7323"/>
    <w:rsid w:val="00A160CF"/>
    <w:rsid w:val="00A22000"/>
    <w:rsid w:val="00A272A8"/>
    <w:rsid w:val="00A320D1"/>
    <w:rsid w:val="00A53349"/>
    <w:rsid w:val="00A66E03"/>
    <w:rsid w:val="00A70277"/>
    <w:rsid w:val="00A83D66"/>
    <w:rsid w:val="00A92BFE"/>
    <w:rsid w:val="00A97402"/>
    <w:rsid w:val="00AA63A6"/>
    <w:rsid w:val="00AB08F0"/>
    <w:rsid w:val="00AE580A"/>
    <w:rsid w:val="00AF5D36"/>
    <w:rsid w:val="00B00AC6"/>
    <w:rsid w:val="00B12922"/>
    <w:rsid w:val="00B136F9"/>
    <w:rsid w:val="00B31A57"/>
    <w:rsid w:val="00B57059"/>
    <w:rsid w:val="00B7652F"/>
    <w:rsid w:val="00BA12A0"/>
    <w:rsid w:val="00BE5D62"/>
    <w:rsid w:val="00C0288A"/>
    <w:rsid w:val="00C2082D"/>
    <w:rsid w:val="00C810E6"/>
    <w:rsid w:val="00C849F7"/>
    <w:rsid w:val="00C97FB6"/>
    <w:rsid w:val="00CD5A67"/>
    <w:rsid w:val="00D01628"/>
    <w:rsid w:val="00D06B48"/>
    <w:rsid w:val="00D20B57"/>
    <w:rsid w:val="00D46A78"/>
    <w:rsid w:val="00D54019"/>
    <w:rsid w:val="00D80FDF"/>
    <w:rsid w:val="00DB23D3"/>
    <w:rsid w:val="00DB6CA6"/>
    <w:rsid w:val="00DC0B98"/>
    <w:rsid w:val="00DC1D01"/>
    <w:rsid w:val="00DC6D06"/>
    <w:rsid w:val="00DD6561"/>
    <w:rsid w:val="00DF1BB5"/>
    <w:rsid w:val="00E00E98"/>
    <w:rsid w:val="00E15E46"/>
    <w:rsid w:val="00E33C4B"/>
    <w:rsid w:val="00E358EF"/>
    <w:rsid w:val="00E45E05"/>
    <w:rsid w:val="00E73326"/>
    <w:rsid w:val="00EA02ED"/>
    <w:rsid w:val="00EA338D"/>
    <w:rsid w:val="00EB1448"/>
    <w:rsid w:val="00EC4685"/>
    <w:rsid w:val="00ED1418"/>
    <w:rsid w:val="00ED1955"/>
    <w:rsid w:val="00EE5041"/>
    <w:rsid w:val="00F0703C"/>
    <w:rsid w:val="00F27991"/>
    <w:rsid w:val="00F831BA"/>
    <w:rsid w:val="00F914DD"/>
    <w:rsid w:val="00FA53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B517BF"/>
  <w15:docId w15:val="{8DDACC33-EFC8-4F60-BCB7-685C484C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sz w:val="24"/>
    </w:rPr>
  </w:style>
  <w:style w:type="paragraph" w:styleId="Zkladntext">
    <w:name w:val="Body Text"/>
    <w:basedOn w:val="Normln"/>
    <w:pPr>
      <w:tabs>
        <w:tab w:val="left" w:pos="1134"/>
      </w:tabs>
    </w:pPr>
    <w:rPr>
      <w:sz w:val="24"/>
    </w:rPr>
  </w:style>
  <w:style w:type="paragraph" w:styleId="Odstavecseseznamem">
    <w:name w:val="List Paragraph"/>
    <w:basedOn w:val="Normln"/>
    <w:uiPriority w:val="34"/>
    <w:qFormat/>
    <w:rsid w:val="00721A22"/>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374E26"/>
    <w:pPr>
      <w:autoSpaceDE w:val="0"/>
      <w:autoSpaceDN w:val="0"/>
      <w:adjustRightInd w:val="0"/>
    </w:pPr>
    <w:rPr>
      <w:color w:val="000000"/>
      <w:sz w:val="24"/>
      <w:szCs w:val="24"/>
    </w:rPr>
  </w:style>
  <w:style w:type="paragraph" w:styleId="Zhlav">
    <w:name w:val="header"/>
    <w:basedOn w:val="Normln"/>
    <w:link w:val="ZhlavChar"/>
    <w:uiPriority w:val="99"/>
    <w:unhideWhenUsed/>
    <w:rsid w:val="0016636E"/>
    <w:pPr>
      <w:tabs>
        <w:tab w:val="center" w:pos="4536"/>
        <w:tab w:val="right" w:pos="9072"/>
      </w:tabs>
    </w:pPr>
  </w:style>
  <w:style w:type="character" w:customStyle="1" w:styleId="ZhlavChar">
    <w:name w:val="Záhlaví Char"/>
    <w:basedOn w:val="Standardnpsmoodstavce"/>
    <w:link w:val="Zhlav"/>
    <w:uiPriority w:val="99"/>
    <w:rsid w:val="0016636E"/>
  </w:style>
  <w:style w:type="paragraph" w:styleId="Zpat">
    <w:name w:val="footer"/>
    <w:basedOn w:val="Normln"/>
    <w:link w:val="ZpatChar"/>
    <w:uiPriority w:val="99"/>
    <w:unhideWhenUsed/>
    <w:rsid w:val="0016636E"/>
    <w:pPr>
      <w:tabs>
        <w:tab w:val="center" w:pos="4536"/>
        <w:tab w:val="right" w:pos="9072"/>
      </w:tabs>
    </w:pPr>
  </w:style>
  <w:style w:type="character" w:customStyle="1" w:styleId="ZpatChar">
    <w:name w:val="Zápatí Char"/>
    <w:basedOn w:val="Standardnpsmoodstavce"/>
    <w:link w:val="Zpat"/>
    <w:uiPriority w:val="99"/>
    <w:rsid w:val="0016636E"/>
  </w:style>
  <w:style w:type="paragraph" w:styleId="Textbubliny">
    <w:name w:val="Balloon Text"/>
    <w:basedOn w:val="Normln"/>
    <w:link w:val="TextbublinyChar"/>
    <w:uiPriority w:val="99"/>
    <w:semiHidden/>
    <w:unhideWhenUsed/>
    <w:rsid w:val="009616E7"/>
    <w:rPr>
      <w:rFonts w:ascii="Tahoma" w:hAnsi="Tahoma" w:cs="Tahoma"/>
      <w:sz w:val="16"/>
      <w:szCs w:val="16"/>
    </w:rPr>
  </w:style>
  <w:style w:type="character" w:customStyle="1" w:styleId="TextbublinyChar">
    <w:name w:val="Text bubliny Char"/>
    <w:basedOn w:val="Standardnpsmoodstavce"/>
    <w:link w:val="Textbubliny"/>
    <w:uiPriority w:val="99"/>
    <w:semiHidden/>
    <w:rsid w:val="009616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4</Pages>
  <Words>1946</Words>
  <Characters>11961</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KLASIFIKACE A HODNOCENÍ  STUDENTŮ</vt:lpstr>
    </vt:vector>
  </TitlesOfParts>
  <Company>xx</Company>
  <LinksUpToDate>false</LinksUpToDate>
  <CharactersWithSpaces>13880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KLASIFIKACE A HODNOCENÍ  STUDENTŮ</dc:title>
  <dc:creator>xxx</dc:creator>
  <cp:lastModifiedBy>Hewlett-Packard Company</cp:lastModifiedBy>
  <cp:revision>4</cp:revision>
  <cp:lastPrinted>2025-02-24T14:32:00Z</cp:lastPrinted>
  <dcterms:created xsi:type="dcterms:W3CDTF">2025-08-21T13:59:00Z</dcterms:created>
  <dcterms:modified xsi:type="dcterms:W3CDTF">2025-09-03T13:04:00Z</dcterms:modified>
</cp:coreProperties>
</file>