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37" w:rsidRDefault="00EF0737" w:rsidP="00EF0737">
      <w:pPr>
        <w:spacing w:after="0" w:line="360" w:lineRule="auto"/>
        <w:ind w:left="0" w:firstLine="0"/>
        <w:jc w:val="center"/>
        <w:rPr>
          <w:sz w:val="56"/>
          <w:szCs w:val="56"/>
        </w:rPr>
      </w:pPr>
      <w:r>
        <w:rPr>
          <w:sz w:val="56"/>
          <w:szCs w:val="56"/>
        </w:rPr>
        <w:t>Školní vzdělávací program</w:t>
      </w:r>
    </w:p>
    <w:p w:rsidR="00EF0737" w:rsidRDefault="00EF0737" w:rsidP="00EF0737">
      <w:pPr>
        <w:spacing w:after="0" w:line="360" w:lineRule="auto"/>
        <w:ind w:left="0" w:firstLine="0"/>
        <w:jc w:val="center"/>
        <w:rPr>
          <w:sz w:val="56"/>
          <w:szCs w:val="56"/>
        </w:rPr>
      </w:pPr>
      <w:r>
        <w:rPr>
          <w:sz w:val="72"/>
        </w:rPr>
        <w:t>SPEKTRUM</w:t>
      </w:r>
    </w:p>
    <w:p w:rsidR="00EF0737" w:rsidRDefault="00EF0737" w:rsidP="00EF0737">
      <w:pPr>
        <w:spacing w:after="0" w:line="360" w:lineRule="auto"/>
        <w:ind w:left="0" w:firstLine="0"/>
        <w:jc w:val="center"/>
        <w:rPr>
          <w:sz w:val="52"/>
        </w:rPr>
      </w:pPr>
      <w:r>
        <w:rPr>
          <w:sz w:val="52"/>
        </w:rPr>
        <w:t>s rozšířenou výukou anglického jazyka</w:t>
      </w:r>
    </w:p>
    <w:p w:rsidR="00EF0737" w:rsidRPr="00F051A6" w:rsidRDefault="00EF0737" w:rsidP="00EF0737">
      <w:pPr>
        <w:spacing w:after="0" w:line="259" w:lineRule="auto"/>
        <w:ind w:left="0" w:firstLine="0"/>
        <w:jc w:val="center"/>
        <w:rPr>
          <w:sz w:val="56"/>
          <w:szCs w:val="56"/>
        </w:rPr>
      </w:pPr>
    </w:p>
    <w:p w:rsidR="00EF0737" w:rsidRDefault="00EF0737" w:rsidP="00EF0737">
      <w:pPr>
        <w:spacing w:after="0" w:line="259" w:lineRule="auto"/>
        <w:ind w:left="302" w:firstLine="0"/>
        <w:jc w:val="left"/>
      </w:pPr>
      <w:r>
        <w:rPr>
          <w:noProof/>
        </w:rPr>
        <w:drawing>
          <wp:inline distT="0" distB="0" distL="0" distR="0" wp14:anchorId="2F1D9993" wp14:editId="1D996CCE">
            <wp:extent cx="4998720" cy="4617720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461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737" w:rsidRDefault="00EF0737" w:rsidP="00EF0737">
      <w:pPr>
        <w:spacing w:after="0" w:line="259" w:lineRule="auto"/>
        <w:ind w:left="302" w:firstLine="0"/>
        <w:jc w:val="left"/>
      </w:pPr>
    </w:p>
    <w:p w:rsidR="00EF0737" w:rsidRDefault="00EF0737" w:rsidP="00EF0737">
      <w:pPr>
        <w:spacing w:after="0" w:line="259" w:lineRule="auto"/>
        <w:ind w:left="302" w:firstLine="0"/>
        <w:jc w:val="left"/>
      </w:pPr>
    </w:p>
    <w:p w:rsidR="00EF0737" w:rsidRDefault="00EF0737" w:rsidP="00EF0737">
      <w:pPr>
        <w:spacing w:after="0" w:line="259" w:lineRule="auto"/>
        <w:ind w:left="302" w:firstLine="0"/>
        <w:jc w:val="left"/>
      </w:pPr>
    </w:p>
    <w:p w:rsidR="00EF0737" w:rsidRPr="00F051A6" w:rsidRDefault="00EF0737" w:rsidP="00EF0737">
      <w:pPr>
        <w:spacing w:after="0" w:line="360" w:lineRule="auto"/>
        <w:ind w:left="0" w:firstLine="0"/>
        <w:jc w:val="center"/>
        <w:rPr>
          <w:sz w:val="56"/>
          <w:szCs w:val="56"/>
        </w:rPr>
      </w:pPr>
      <w:r w:rsidRPr="00F051A6">
        <w:rPr>
          <w:sz w:val="56"/>
          <w:szCs w:val="56"/>
        </w:rPr>
        <w:t>Základní škola Spektrum, s.r.o.</w:t>
      </w:r>
    </w:p>
    <w:p w:rsidR="00E2062F" w:rsidRDefault="00EF0737" w:rsidP="00EF0737">
      <w:pPr>
        <w:rPr>
          <w:sz w:val="56"/>
          <w:szCs w:val="56"/>
        </w:rPr>
      </w:pPr>
      <w:r w:rsidRPr="00F051A6">
        <w:rPr>
          <w:sz w:val="56"/>
          <w:szCs w:val="56"/>
        </w:rPr>
        <w:t>Praha 9, Kytlická 757</w:t>
      </w:r>
    </w:p>
    <w:p w:rsidR="00EF0737" w:rsidRDefault="00EF0737" w:rsidP="00EF0737">
      <w:pPr>
        <w:rPr>
          <w:sz w:val="56"/>
          <w:szCs w:val="56"/>
        </w:rPr>
      </w:pPr>
    </w:p>
    <w:p w:rsidR="00EF0737" w:rsidRDefault="00EF0737" w:rsidP="00EF0737">
      <w:pPr>
        <w:spacing w:after="43" w:line="259" w:lineRule="auto"/>
        <w:ind w:left="1985" w:hanging="1985"/>
        <w:jc w:val="left"/>
      </w:pPr>
      <w:r>
        <w:rPr>
          <w:sz w:val="28"/>
        </w:rPr>
        <w:t>„</w:t>
      </w:r>
      <w:r>
        <w:rPr>
          <w:b/>
          <w:sz w:val="28"/>
        </w:rPr>
        <w:t>Spektrum“</w:t>
      </w:r>
      <w:r>
        <w:rPr>
          <w:sz w:val="28"/>
        </w:rPr>
        <w:t xml:space="preserve"> –</w:t>
      </w:r>
      <w:r>
        <w:rPr>
          <w:sz w:val="28"/>
        </w:rPr>
        <w:tab/>
      </w:r>
      <w:r>
        <w:rPr>
          <w:b/>
          <w:sz w:val="28"/>
        </w:rPr>
        <w:t>S</w:t>
      </w:r>
      <w:r>
        <w:rPr>
          <w:sz w:val="28"/>
        </w:rPr>
        <w:t xml:space="preserve">polupráce, </w:t>
      </w:r>
      <w:r>
        <w:rPr>
          <w:b/>
          <w:sz w:val="28"/>
        </w:rPr>
        <w:t>P</w:t>
      </w:r>
      <w:r>
        <w:rPr>
          <w:sz w:val="28"/>
        </w:rPr>
        <w:t xml:space="preserve">oznatky, </w:t>
      </w:r>
      <w:r>
        <w:rPr>
          <w:b/>
          <w:sz w:val="28"/>
        </w:rPr>
        <w:t>E</w:t>
      </w:r>
      <w:r>
        <w:rPr>
          <w:sz w:val="28"/>
        </w:rPr>
        <w:t xml:space="preserve">kologie, </w:t>
      </w:r>
      <w:r>
        <w:rPr>
          <w:b/>
          <w:sz w:val="28"/>
        </w:rPr>
        <w:t>K</w:t>
      </w:r>
      <w:r>
        <w:rPr>
          <w:sz w:val="28"/>
        </w:rPr>
        <w:t xml:space="preserve">omunikace, </w:t>
      </w:r>
      <w:r>
        <w:rPr>
          <w:b/>
          <w:sz w:val="28"/>
        </w:rPr>
        <w:t>T</w:t>
      </w:r>
      <w:r>
        <w:rPr>
          <w:sz w:val="28"/>
        </w:rPr>
        <w:t xml:space="preserve">vořivost, </w:t>
      </w:r>
      <w:r>
        <w:rPr>
          <w:b/>
          <w:sz w:val="28"/>
        </w:rPr>
        <w:t>R</w:t>
      </w:r>
      <w:r>
        <w:rPr>
          <w:sz w:val="28"/>
        </w:rPr>
        <w:t xml:space="preserve">espektování, </w:t>
      </w:r>
      <w:r>
        <w:rPr>
          <w:b/>
          <w:sz w:val="28"/>
        </w:rPr>
        <w:t>Ú</w:t>
      </w:r>
      <w:r>
        <w:rPr>
          <w:sz w:val="28"/>
        </w:rPr>
        <w:t xml:space="preserve">spěšnost, </w:t>
      </w:r>
      <w:r>
        <w:rPr>
          <w:b/>
          <w:sz w:val="28"/>
        </w:rPr>
        <w:t>M</w:t>
      </w:r>
      <w:r>
        <w:rPr>
          <w:sz w:val="28"/>
        </w:rPr>
        <w:t xml:space="preserve">oderní metody </w:t>
      </w:r>
    </w:p>
    <w:p w:rsidR="00EF0737" w:rsidRDefault="00EF0737" w:rsidP="00EF0737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  <w:r>
        <w:t xml:space="preserve"> </w:t>
      </w:r>
    </w:p>
    <w:p w:rsidR="00EF0737" w:rsidRDefault="00EF0737" w:rsidP="00EF0737">
      <w:pPr>
        <w:spacing w:after="133"/>
        <w:ind w:right="7"/>
      </w:pPr>
      <w:r>
        <w:t xml:space="preserve">Základní vzdělávání na 1. stupni usnadňuje svým pojetím přechod žáků z předškolního vzdělávání a rodinné péče do povinného, pravidelného a systematického vzdělávání. Je založeno na poznávání, respektování a rozvíjení individuálních potřeb, možností a zájmů každého žáka. Vzdělávání svým činnostním a praktickým charakterem a uplatněním odpovídajících metod motivuje žáky k dalšímu učení, vede je k učební aktivitě a k poznání, že je možné hledat, objevovat, tvořit a nalézat vhodný způsob řešení problémů. </w:t>
      </w:r>
    </w:p>
    <w:p w:rsidR="00EF0737" w:rsidRDefault="00EF0737" w:rsidP="00EF0737">
      <w:pPr>
        <w:spacing w:after="91"/>
        <w:ind w:right="7"/>
      </w:pPr>
      <w:r>
        <w:t xml:space="preserve">Základní vzdělávání vyžaduje především na 1. stupni bezpečné, podnětné a tvůrčí školní prostředí, které stimuluje nejschopnější žáky, povzbuzuje méně nadané, chrání a podporuje žáky nejslabší a zajišťuje, aby se každé dítě prostřednictvím výuky přizpůsobené individuálním potřebám optimálně vyvíjelo v souladu s vlastními předpoklady pro vzdělávání. K tomu se vytvářejí i odpovídající podmínky pro vzdělávání žáků se speciálními vzdělávacími potřebami. Přátelská a vstřícná atmosféra vybízí žáky ke studiu, práci i činnostem podle jejich zájmu a poskytuje jim prostor a čas k aktivnímu učení a k plnému rozvinutí jejich osobnosti.  </w:t>
      </w:r>
    </w:p>
    <w:p w:rsidR="00EF0737" w:rsidRDefault="00EF0737" w:rsidP="00EF0737">
      <w:pPr>
        <w:spacing w:after="130"/>
        <w:ind w:right="7"/>
      </w:pPr>
      <w:r>
        <w:t xml:space="preserve">Hodnocení výkonů a pracovních výsledků žáků musí být postaveno na plnění konkrétních splnitelných úkolů, na posuzování individuálních změn žáka a pozitivně laděných hodnotících soudech. V průběhu základního vzdělávání žáci postupně získávají takové kvality osobnosti, které jim umožní pokračovat ve studiu, zdokonalovat se ve zvolené profesi a během celého života se dále vzdělávat. Provozujeme školu domácího typu, kde se všichni známe a vzájemně si pomáháme. S přihlédnutím ke stupni vývoje a věkovým zvláštnostem jednotlivců vedeme žáky k uvědomělé kázni, přiměřené zodpovědnosti a cílevědomosti. Naší prioritou je zainteresovat žáky na výuce tak, aby se pro ně stala nejen samozřejmou, ale přímo nepostradatelnou složkou každého dne. Žák dostává prostor pro vlastní realizaci a zároveň má své nezastupitelné místo v kolektivu třídy. Vybudování vztahů důvěry a přátelství mezi všemi účastníky výchovně-vzdělávacího procesu považujeme za hlavní cíl a utužujeme a posilujeme jej i na společných akcích mimo školu. Usilujeme o demokratickou výchovu založenou na vzájemném respektování se.  </w:t>
      </w:r>
    </w:p>
    <w:p w:rsidR="00EF0737" w:rsidRDefault="00EF0737" w:rsidP="00EF0737">
      <w:pPr>
        <w:spacing w:after="88"/>
        <w:ind w:right="7"/>
      </w:pPr>
      <w:r>
        <w:t>V průběhu školního roku učitelé se svými žáky pracují na různých projektech.</w:t>
      </w:r>
    </w:p>
    <w:p w:rsidR="00EF0737" w:rsidRDefault="00EF0737" w:rsidP="00EF0737">
      <w:pPr>
        <w:spacing w:after="88"/>
        <w:ind w:right="7"/>
      </w:pPr>
      <w:r>
        <w:t xml:space="preserve">Tyto projekty jsme zařadili do našeho ŠVP . Jejich cílem je nejen prezentovat práci školy, ale významně se podílet na plnění výchovných a vzdělávacích cílů školy. Zároveň by nám měly pomoci navázat užší kontakty s rodiči a přáteli školy. Další projekty jsou realizovány v rámci tříd podle úvahy třídního učitele tak, aby obohatily a zpestřily výuku a umožnily jednotlivým žákům se realizovat. </w:t>
      </w:r>
    </w:p>
    <w:p w:rsidR="00EF0737" w:rsidRDefault="00EF0737" w:rsidP="00EF0737">
      <w:pPr>
        <w:spacing w:after="150"/>
        <w:ind w:right="7"/>
      </w:pPr>
      <w:r>
        <w:t xml:space="preserve">Základní vzdělávání na 1. stupni se rozděluje do dvou období. Každé období má své cíle a svá specifika. V prvním období, tj. v 1. až 3. ročníku, se zaměřujeme na co nejjednodušší přechod žáků z předškolního vzdělávání a rodinné péče do povinného, </w:t>
      </w:r>
      <w:r>
        <w:lastRenderedPageBreak/>
        <w:t xml:space="preserve">pravidelného a systematického vzdělávání. V tomto období se snažíme nenásilnou formou seznámit žáky s novým prostředím, novými lidmi i novým režimem dne. Druh jejich činnosti určuje paní učitelka a oni sami podle okamžité situace, nálady a atmosféry v kolektivu. Nikoho nepronásleduje zvonek, který by jim určoval, kdy a co začít a kdy a co musí skončit. O tom si rozhoduje vyučující společně se žáky dle aktuální situace ve třídě. Jenom postupně se doba vymezená k určité školní činnosti prodlužuje. Během 2. ročníku se žáci pokoušejí v jednom vyučovacím předmětu různými druhy činností setrvat vyučovací jednotku, tj. 45 minut. Ve třetím ročníku si pak zvykají pracovat podle stálého rozvrhu a jednotlivé hodiny si sami více připravují. Učí se učit se, vyhledávat, zpracovávat a prezentovat výsledky své práce, naslouchat nejen paní učitelce, ale i jeden druhému, přijímat hodnocení, objektivní kritiku, pracovat s chybou. Procházejí také plaveckým výcvikem.  Druhé období pak klade vyšší nároky nejen na vlastní obsah vzdělávání, ale především vede žáky k větší samostatnosti a zodpovědnosti. Získané klíčové kompetence (vědomosti, dovednosti a schopnosti) jsou dále rozvíjeny a prohlubovány tak, aby na konci tohoto období byli všichni co nejlépe připraveni uspět na cestě, kterou si zvolí společně se svými rodiči. </w:t>
      </w:r>
    </w:p>
    <w:p w:rsidR="00EF0737" w:rsidRDefault="00EF0737" w:rsidP="00EF0737">
      <w:pPr>
        <w:spacing w:after="130"/>
        <w:ind w:right="7"/>
      </w:pPr>
      <w:r>
        <w:t xml:space="preserve">Každoročně všechny třídy vyjíždějí na ozdravné pobyty s výukou do škol v přírodě. Společný pobyt žáků s učiteli a vychovateli umožňuje všem se lépe a jinak poznat. Výjezdy jim umožňují činnosti a prověří jejich schopnosti, ke kterým by v prostorách školy nikdy nedošlo. </w:t>
      </w:r>
    </w:p>
    <w:p w:rsidR="00EF0737" w:rsidRDefault="00EF0737" w:rsidP="00EF0737">
      <w:pPr>
        <w:spacing w:after="245"/>
        <w:ind w:right="7"/>
      </w:pPr>
      <w:r>
        <w:t xml:space="preserve">Dopolední výuce předchází činnost v ranní družině, kde od nástupu do půl deváté vhodnými činnostmi připravujeme dítě na dopolední výuku. Nezbytná vycházka spojená s obědem nebo pobyt na školní zahradě oddělují výuku od zájmové činnosti. Činnosti ve školní družině se prolínají s prací v zájmových kroužcích. Sportovní aktivity, kreslení, zpěv a hraní doplní anglická konverzace nebo odborná příprava na výuku pod dohledem paní vychovatelky.  </w:t>
      </w:r>
    </w:p>
    <w:p w:rsidR="00EF0737" w:rsidRDefault="00EF0737" w:rsidP="00EF0737">
      <w:pPr>
        <w:spacing w:after="245"/>
        <w:ind w:right="7"/>
      </w:pPr>
    </w:p>
    <w:p w:rsidR="00EF0737" w:rsidRDefault="00EF0737" w:rsidP="00EF0737">
      <w:pPr>
        <w:spacing w:after="245"/>
        <w:ind w:right="7"/>
      </w:pPr>
    </w:p>
    <w:p w:rsidR="00EF0737" w:rsidRDefault="00EF0737" w:rsidP="00EF0737">
      <w:pPr>
        <w:spacing w:after="245"/>
        <w:ind w:right="7"/>
      </w:pPr>
    </w:p>
    <w:p w:rsidR="00EF0737" w:rsidRDefault="00EF0737" w:rsidP="00EF0737">
      <w:pPr>
        <w:spacing w:after="245"/>
        <w:ind w:right="7"/>
      </w:pPr>
    </w:p>
    <w:p w:rsidR="00EF0737" w:rsidRDefault="00EF0737" w:rsidP="00EF0737">
      <w:pPr>
        <w:spacing w:after="245"/>
        <w:ind w:right="7"/>
      </w:pPr>
    </w:p>
    <w:p w:rsidR="00EF0737" w:rsidRDefault="00EF0737" w:rsidP="00EF0737">
      <w:pPr>
        <w:spacing w:after="245"/>
        <w:ind w:right="7"/>
      </w:pPr>
    </w:p>
    <w:p w:rsidR="00EF0737" w:rsidRDefault="00EF0737" w:rsidP="00EF0737">
      <w:pPr>
        <w:spacing w:after="245"/>
        <w:ind w:right="7"/>
      </w:pPr>
    </w:p>
    <w:p w:rsidR="00EF0737" w:rsidRDefault="00EF0737" w:rsidP="00EF0737">
      <w:pPr>
        <w:spacing w:after="245"/>
        <w:ind w:right="7"/>
      </w:pPr>
      <w:bookmarkStart w:id="0" w:name="_GoBack"/>
      <w:bookmarkEnd w:id="0"/>
    </w:p>
    <w:p w:rsidR="00EF0737" w:rsidRDefault="00EF0737" w:rsidP="00EF0737"/>
    <w:p w:rsidR="00EF0737" w:rsidRDefault="00EF0737" w:rsidP="00EF0737">
      <w:pPr>
        <w:pStyle w:val="Nadpis3"/>
        <w:spacing w:after="255"/>
        <w:ind w:left="-5"/>
      </w:pPr>
      <w:bookmarkStart w:id="1" w:name="_Toc460152245"/>
      <w:r>
        <w:rPr>
          <w:color w:val="000000"/>
          <w:sz w:val="24"/>
        </w:rPr>
        <w:lastRenderedPageBreak/>
        <w:t>Výchovné a vzdělávací strategie</w:t>
      </w:r>
      <w:bookmarkEnd w:id="1"/>
      <w:r>
        <w:rPr>
          <w:color w:val="000000"/>
          <w:sz w:val="24"/>
        </w:rPr>
        <w:t xml:space="preserve"> </w:t>
      </w:r>
    </w:p>
    <w:p w:rsidR="00EF0737" w:rsidRDefault="00EF0737" w:rsidP="00EF0737">
      <w:pPr>
        <w:spacing w:after="91"/>
        <w:ind w:right="7"/>
      </w:pPr>
      <w:r>
        <w:t xml:space="preserve">Naše škola chce být školou </w:t>
      </w:r>
      <w:r>
        <w:rPr>
          <w:i/>
        </w:rPr>
        <w:t>otevřenou</w:t>
      </w:r>
      <w:r>
        <w:t xml:space="preserve"> všem dětem, rodičům i veřejnosti obsahem vzdělání, respektováním žáka jako osobnosti, širokou nabídkou aktivit, diferencovaným přístupem, vztahy ve škole, společnými prožitky pedagogů, rodičů a žáků. Chce vést žáky ke svobodné a  tvůrčí práci, samostatnosti myšlení, odpovědnému rozhodování, chápání globálních vztahů, citlivému vnímání přírody a jejich zákonitostí, k životu v souladu s obecně uznávanými životními a mravními hodnotami a demokratickým občanským postojům. Klademe proto důraz na všestranný harmonický rozvoj osobnosti každého žáka. Vzdělávací program nabízí široké možnosti vzdělávání podle schopností a vloh žáků. Zaměřujeme se na prohlubování </w:t>
      </w:r>
      <w:r>
        <w:rPr>
          <w:i/>
        </w:rPr>
        <w:t>jazykových dovedností</w:t>
      </w:r>
      <w:r>
        <w:t xml:space="preserve">  se zaměřením na využití cizího jazyka v praxi. Pestrou nabídkou zájmových aktivit se snažíme vytvářet podmínky pro rozvíjení specifických schopností každého žáka nejen činnostmi ve školní družině a školním klubu, ale také pestrou nabídkou kroužků. </w:t>
      </w:r>
      <w:r>
        <w:rPr>
          <w:i/>
        </w:rPr>
        <w:t>Komunikace</w:t>
      </w:r>
      <w:r>
        <w:t xml:space="preserve"> a vztahy uvnitř školy i navenek s rodiči a veřejností jsou jedním z nejdůležitějších témat pro školu a její vedení. Kromě péče o talentované žáky jsme připraveni na </w:t>
      </w:r>
      <w:r>
        <w:rPr>
          <w:i/>
        </w:rPr>
        <w:t>integraci</w:t>
      </w:r>
      <w:r>
        <w:t xml:space="preserve"> dětí s různými specifickými potřebami. Považujeme za nutné naznačit žákům cestu ke </w:t>
      </w:r>
      <w:r>
        <w:rPr>
          <w:i/>
        </w:rPr>
        <w:t xml:space="preserve">zdravému životnímu stylu, </w:t>
      </w:r>
      <w:r>
        <w:t xml:space="preserve">vést je ke schopnosti </w:t>
      </w:r>
      <w:r>
        <w:rPr>
          <w:i/>
        </w:rPr>
        <w:t>kulturního a estetického prožitku, zájmu o věci veřejné</w:t>
      </w:r>
      <w:r>
        <w:t xml:space="preserve"> lokálního i globálního charakteru, pochopení nutnosti celoživotního vzdělávání. </w:t>
      </w:r>
    </w:p>
    <w:p w:rsidR="00EF0737" w:rsidRDefault="00EF0737" w:rsidP="00EF0737">
      <w:pPr>
        <w:spacing w:after="0" w:line="259" w:lineRule="auto"/>
        <w:ind w:left="0" w:firstLine="0"/>
        <w:jc w:val="left"/>
      </w:pPr>
      <w:r>
        <w:t xml:space="preserve"> </w:t>
      </w:r>
    </w:p>
    <w:p w:rsidR="00EF0737" w:rsidRDefault="00EF0737" w:rsidP="00EF0737">
      <w:pPr>
        <w:rPr>
          <w:b/>
        </w:rPr>
      </w:pPr>
      <w:r>
        <w:t xml:space="preserve">Výchovné a vzdělávací strategie uplatňované všemi pedagogy představují společné postupy, které vedou k utváření a rozvíjení </w:t>
      </w:r>
      <w:r>
        <w:rPr>
          <w:i/>
        </w:rPr>
        <w:t>klíčových kompetencí</w:t>
      </w:r>
      <w:r>
        <w:t xml:space="preserve"> žáků. V etapě základního vzdělávání jsou za klíčové považovány: </w:t>
      </w:r>
      <w:r>
        <w:rPr>
          <w:b/>
        </w:rPr>
        <w:t xml:space="preserve">kompetence k učení, kompetence k řešení problémů, kompetence komunikativní, kompetence sociální a personální, kompetence občanské, kompetence pracovní. </w:t>
      </w:r>
    </w:p>
    <w:p w:rsidR="00EF0737" w:rsidRDefault="00EF0737" w:rsidP="00EF0737"/>
    <w:p w:rsidR="00EF0737" w:rsidRDefault="00EF0737" w:rsidP="00EF0737"/>
    <w:p w:rsidR="00EF0737" w:rsidRDefault="00EF0737" w:rsidP="00EF0737"/>
    <w:sectPr w:rsidR="00EF0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37"/>
    <w:rsid w:val="00E2062F"/>
    <w:rsid w:val="00E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0630"/>
  <w15:chartTrackingRefBased/>
  <w15:docId w15:val="{B689A430-147A-4183-927E-5AD2CF8D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737"/>
    <w:pPr>
      <w:spacing w:after="5" w:line="266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3">
    <w:name w:val="heading 3"/>
    <w:next w:val="Normln"/>
    <w:link w:val="Nadpis3Char"/>
    <w:uiPriority w:val="9"/>
    <w:unhideWhenUsed/>
    <w:qFormat/>
    <w:rsid w:val="00EF0737"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3366FF"/>
      <w:sz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0737"/>
    <w:rPr>
      <w:rFonts w:ascii="Arial" w:eastAsia="Arial" w:hAnsi="Arial" w:cs="Arial"/>
      <w:b/>
      <w:color w:val="3366FF"/>
      <w:sz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1023</Words>
  <Characters>6040</Characters>
  <Application>Microsoft Office Word</Application>
  <DocSecurity>0</DocSecurity>
  <Lines>50</Lines>
  <Paragraphs>14</Paragraphs>
  <ScaleCrop>false</ScaleCrop>
  <Company>Hewlett-Packard Company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2018-10-19T09:56:00Z</dcterms:created>
  <dcterms:modified xsi:type="dcterms:W3CDTF">2018-10-19T10:01:00Z</dcterms:modified>
</cp:coreProperties>
</file>