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AB" w:rsidRPr="008435AB" w:rsidRDefault="008435AB" w:rsidP="008435AB">
      <w:pPr>
        <w:pStyle w:val="Bezmezer"/>
        <w:spacing w:line="276" w:lineRule="auto"/>
        <w:jc w:val="center"/>
        <w:rPr>
          <w:rFonts w:ascii="Corbel" w:hAnsi="Corbel"/>
          <w:b/>
          <w:i/>
          <w:sz w:val="28"/>
          <w:szCs w:val="20"/>
        </w:rPr>
      </w:pPr>
      <w:r w:rsidRPr="008435AB">
        <w:rPr>
          <w:rFonts w:ascii="Corbel" w:hAnsi="Corbel"/>
          <w:b/>
          <w:i/>
          <w:sz w:val="28"/>
          <w:szCs w:val="20"/>
        </w:rPr>
        <w:t>Koncepce</w:t>
      </w:r>
      <w:r w:rsidRPr="008435AB">
        <w:rPr>
          <w:rFonts w:ascii="Corbel" w:hAnsi="Corbel"/>
          <w:b/>
          <w:i/>
          <w:sz w:val="28"/>
          <w:szCs w:val="20"/>
        </w:rPr>
        <w:t xml:space="preserve"> rozvoje Základní školy nám. Curieových</w:t>
      </w:r>
    </w:p>
    <w:p w:rsidR="008435AB" w:rsidRPr="008435AB" w:rsidRDefault="008435AB" w:rsidP="008435AB">
      <w:pPr>
        <w:pStyle w:val="Bezmezer"/>
        <w:spacing w:line="276" w:lineRule="auto"/>
        <w:jc w:val="center"/>
        <w:rPr>
          <w:rFonts w:ascii="Corbel" w:hAnsi="Corbel"/>
          <w:b/>
          <w:i/>
          <w:sz w:val="28"/>
          <w:szCs w:val="20"/>
        </w:rPr>
      </w:pPr>
      <w:r w:rsidRPr="008435AB">
        <w:rPr>
          <w:rFonts w:ascii="Corbel" w:hAnsi="Corbel"/>
          <w:b/>
          <w:i/>
          <w:sz w:val="28"/>
          <w:szCs w:val="20"/>
        </w:rPr>
        <w:t>pro období 2013 – 2019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Tato koncepce je zpracována v souladu s Národním programem rozvoje vzdělávání a Dlouhodobým záměr vzdělávání a rozvoje vzdělávací soustavy ČR (2011-2015), na základě Dlouhodobého záměru vzdělávání a rozvoje vzdělávací soustavy hlavního města Prahy  (2012 až 2016) a především Strategického plánu rozvoje školy pro období </w:t>
      </w:r>
      <w:proofErr w:type="gramStart"/>
      <w:r w:rsidRPr="008435AB">
        <w:rPr>
          <w:rFonts w:ascii="Century Gothic" w:hAnsi="Century Gothic"/>
          <w:sz w:val="20"/>
          <w:szCs w:val="20"/>
        </w:rPr>
        <w:t>1.9. 2012</w:t>
      </w:r>
      <w:proofErr w:type="gramEnd"/>
      <w:r w:rsidRPr="008435AB">
        <w:rPr>
          <w:rFonts w:ascii="Century Gothic" w:hAnsi="Century Gothic"/>
          <w:sz w:val="20"/>
          <w:szCs w:val="20"/>
        </w:rPr>
        <w:t xml:space="preserve"> – 31.8.2015.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b/>
          <w:sz w:val="20"/>
          <w:szCs w:val="20"/>
        </w:rPr>
        <w:t>Oblasti rozvoje školy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 koncepci stanovuji takto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marketing školy a public relations</w:t>
      </w:r>
    </w:p>
    <w:p w:rsidR="008435AB" w:rsidRPr="008435AB" w:rsidRDefault="008435AB" w:rsidP="008435AB">
      <w:pPr>
        <w:pStyle w:val="Bezmezer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lidské zdroje</w:t>
      </w:r>
    </w:p>
    <w:p w:rsidR="008435AB" w:rsidRPr="008435AB" w:rsidRDefault="008435AB" w:rsidP="008435AB">
      <w:pPr>
        <w:pStyle w:val="Bezmezer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organizace a řízení školy</w:t>
      </w:r>
    </w:p>
    <w:p w:rsidR="008435AB" w:rsidRPr="008435AB" w:rsidRDefault="008435AB" w:rsidP="008435AB">
      <w:pPr>
        <w:pStyle w:val="Bezmezer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výchovně vzdělávací činnost</w:t>
      </w:r>
    </w:p>
    <w:p w:rsidR="008435AB" w:rsidRPr="008435AB" w:rsidRDefault="008435AB" w:rsidP="008435AB">
      <w:pPr>
        <w:pStyle w:val="Bezmezer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materiálně technické podmínky vzdělávání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b/>
          <w:sz w:val="20"/>
          <w:szCs w:val="20"/>
        </w:rPr>
        <w:t>Cíle jednotlivých oblastí rozvoje školy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rozpracovávám následovně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b/>
          <w:sz w:val="20"/>
          <w:szCs w:val="20"/>
        </w:rPr>
        <w:t>Marketing školy a public relations</w:t>
      </w:r>
    </w:p>
    <w:p w:rsidR="008435AB" w:rsidRPr="008435AB" w:rsidRDefault="008435AB" w:rsidP="008435AB">
      <w:pPr>
        <w:pStyle w:val="Bezmezer"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jednotná podoba materiálů vnější i vnitřní komunikace (jednotná </w:t>
      </w:r>
      <w:proofErr w:type="spellStart"/>
      <w:r w:rsidRPr="008435AB">
        <w:rPr>
          <w:rFonts w:ascii="Century Gothic" w:hAnsi="Century Gothic"/>
          <w:sz w:val="20"/>
          <w:szCs w:val="20"/>
        </w:rPr>
        <w:t>corporate</w:t>
      </w:r>
      <w:proofErr w:type="spellEnd"/>
      <w:r w:rsidRPr="008435AB">
        <w:rPr>
          <w:rFonts w:ascii="Century Gothic" w:hAnsi="Century Gothic"/>
          <w:sz w:val="20"/>
          <w:szCs w:val="20"/>
        </w:rPr>
        <w:t xml:space="preserve"> identity)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spolu se zaměstnanci ujasnit a zpřesnit pravidla užívání aktuálního loga školy, hlavičkových papírů či vizitek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sjednotit vizuální styl elektronických i tištěných materiálů, vizuálně propojit webové stránky s ostatními materiály školy, včetně prezentačních šablon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jednotná forma externí komunikace pedagogů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zavést a důsledně využívat e-mailové adresy v doméně školy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 konzultaci s pedagogy i zákonnými zástupci sjednotit pravidla vzájemné elektronické i písemné komunikace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efektivita elektronické komunikace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oficiální webovou prezentaci školy udržovat přehlednou a aktuální, provázat ji s webovými stránkami jednotlivých tříd či výukových skupin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propojit program pro školní administrativu Bakaláři s webovou prezentací školy – poskytnout zákonným zástupcům informační servis o průběhu a výsledcích vzdělávání jejich dětí (zobrazování výstupů z elektronické třídní knihy včetně aktuální absence, přehled klasifikace)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vytvoření komplexního informačního servisu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inovovat propagační materiály školy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vytvořit tematicky členěné informační materiály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lastRenderedPageBreak/>
        <w:t>vytvořit ucelené informační balíčky pro rodiče budoucích žáků 1. a 6. ročníku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posílení spolupráce školy s komunitou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zintenzivnit spolupráci rodičů a školy – pořádat pravidelná diskuzní setkání s rodiči, pořádat pro rodiče informační a konzultační setkání s pracovníky školy, poradenských institucí i dalšími odborníky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udržet a rozšířit nabídku tradičních akcí školy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školní akce provázat s aktivitami komunity – účast žáků školy na akcích pořádaných Městskou částí Praha 1 i Magistrátem hl. m. Prahy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prohlubování spolupráce s mateřskými školami městské části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dále rozvíjet dlouhodobý program Kouzelná škola pro žáky MŠ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udržet a rozšířit program Škola nanečisto pro již přijaté žáky budoucího 1. ročníku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b/>
          <w:sz w:val="20"/>
          <w:szCs w:val="20"/>
        </w:rPr>
        <w:t>Lidské zdroje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získávání kvalitních mladých pedagogů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udržet status fakultní školy Pedagogické fakulty Univerzity Karlovy – podílet se na praxích studentů učitelství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mít možnost získávat již známé budoucí učitele do pedagogického týmu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podpora začínajících pedagogů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jasně definovat pozici uvádějícího učitele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využít </w:t>
      </w:r>
      <w:proofErr w:type="spellStart"/>
      <w:r w:rsidRPr="008435AB">
        <w:rPr>
          <w:rFonts w:ascii="Century Gothic" w:hAnsi="Century Gothic"/>
          <w:sz w:val="20"/>
          <w:szCs w:val="20"/>
        </w:rPr>
        <w:t>mentoringu</w:t>
      </w:r>
      <w:proofErr w:type="spellEnd"/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ind w:left="1418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další vzdělávání pedagogických pracovníků (DVPP)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zaměřit se na profesní rozvoj jednotlivých pedagogů vztažený především k profilaci školy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DVPP realizovat především z vlastních zdrojů uvnitř školy – předávání odborných znalostí, zkušeností i příkladů dobré praxe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docílit úplné kvalifikovanosti pedagogických pracovníků dle aktuální právní úpravy</w:t>
      </w:r>
    </w:p>
    <w:p w:rsidR="008435AB" w:rsidRPr="008435AB" w:rsidRDefault="008435AB" w:rsidP="008435AB">
      <w:pPr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br w:type="page"/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oceňování úspěšných zaměstnanců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ve větší míře využívat možností FKSP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cíleně posilovat vzájemnou spolupráci mezi pedagogy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cíleně posilovat pozitivní klima nejen v pedagogickém sboru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b/>
          <w:sz w:val="20"/>
          <w:szCs w:val="20"/>
        </w:rPr>
        <w:t>Organizace a řízení školy</w:t>
      </w:r>
    </w:p>
    <w:p w:rsidR="008435AB" w:rsidRPr="008435AB" w:rsidRDefault="008435AB" w:rsidP="008435AB">
      <w:pPr>
        <w:pStyle w:val="Bezmezer"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vedení zaměstnanců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věnovat pozornost profesnímu růstu zaměstnanců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vytvořit prostor pro vzájemné sdílení zkušeností – organizační porady pravidelně kombinovat s metodickými setkáními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vytvořit dlouhodobý plán metodických setkání s jasnou tematickou náplní a prostorem pro diskuzi a sdílení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zavést pololetní hodnocení pracovních výsledků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2127"/>
        </w:tabs>
        <w:spacing w:line="276" w:lineRule="auto"/>
        <w:ind w:left="2127" w:hanging="1047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poskytovat pracovníkům zpětnou vazbu, vyhodnocovat osobní posuny, reagovat na potřeby školy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posilovat pozitivní vztah vedení se zaměstnanci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systematizace kontrolní činnosti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709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navázat na již vytvořený systém kontrol a propracovat jeho vzájemnou </w:t>
      </w:r>
      <w:proofErr w:type="spellStart"/>
      <w:r w:rsidRPr="008435AB">
        <w:rPr>
          <w:rFonts w:ascii="Century Gothic" w:hAnsi="Century Gothic"/>
          <w:sz w:val="20"/>
          <w:szCs w:val="20"/>
        </w:rPr>
        <w:t>provazbu</w:t>
      </w:r>
      <w:proofErr w:type="spellEnd"/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delegovat kontrolní pravomoci na vedoucí pracovníky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posílit a jasně vymezit stávající kompetence pracovníků</w:t>
      </w: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1418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b/>
          <w:sz w:val="20"/>
          <w:szCs w:val="20"/>
        </w:rPr>
        <w:t>Výchovně vzdělávací činnost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udržení a precizování profilace školy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propracovat a rozpracovat přílohu ŠVP </w:t>
      </w:r>
      <w:proofErr w:type="spellStart"/>
      <w:r w:rsidRPr="008435AB">
        <w:rPr>
          <w:rFonts w:ascii="Century Gothic" w:hAnsi="Century Gothic"/>
          <w:sz w:val="20"/>
          <w:szCs w:val="20"/>
        </w:rPr>
        <w:t>ŠANce</w:t>
      </w:r>
      <w:proofErr w:type="spellEnd"/>
      <w:r w:rsidRPr="008435AB">
        <w:rPr>
          <w:rFonts w:ascii="Century Gothic" w:hAnsi="Century Gothic"/>
          <w:sz w:val="20"/>
          <w:szCs w:val="20"/>
        </w:rPr>
        <w:t xml:space="preserve"> platného od 1. 9. 2007 pro vzdělávání mimořádně nadaných žáků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stabilizovat pedagogický tým realizující výuku mimořádně nadaných žáků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sdílet výsledky a úspěchy při vzdělávání mimořádně nadaných žáků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aktivně publikovat a zapojovat se do odborné diskuze ke vzdělávání těchto žáků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realizace projektových aktivit a mimoškolních akcí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navázat na již zavedené aktivity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udržet tradiční seznamovací parník pro žáky 1. ročníku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nadále realizovat adaptační výjezdy žáků různých ročníků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ve spolupráci s Městskou částí Praha 1 navázat na tradici slavnostního předávání vysvědčení žákům 1. ročníku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aktivně vyhledávat spolupráci se subjekty poskytujícími doplňkové vzdělávací aktivity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zavést závěrečné prezentace výsledků vzdělávání žáků 9., popř. 5. ročníku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lastRenderedPageBreak/>
        <w:t>písemné zkoušky – didaktické testy z českého jazyka, matematiky a anglického jazyka doplněné prezentací individuálně zvolené odborné práce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odborná garance konkrétními pedagogy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zakomponování případného celoplošného testování žáků do komplexu závěrečných prezentací výsledků vzdělávání žáků 9., popř. 5. ročníku</w:t>
      </w:r>
    </w:p>
    <w:p w:rsidR="008435AB" w:rsidRPr="008435AB" w:rsidRDefault="008435AB" w:rsidP="008435AB">
      <w:pPr>
        <w:pStyle w:val="Bezmezer"/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inovace metod a forem vzdělávací práce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využívat činnostního učení 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podporovat pedagogy v DVPP v této oblasti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zařazovat metody aktivního učení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poskytnout pedagogům metodickou podporu – DVPP (např. kurzy kritického myšlení, apod.)</w:t>
      </w:r>
    </w:p>
    <w:p w:rsidR="008435AB" w:rsidRPr="008435AB" w:rsidRDefault="008435AB" w:rsidP="008435AB">
      <w:pPr>
        <w:pStyle w:val="Bezmezer"/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využívání (moderních) učebních pomůcek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poskytnout pedagogům školení v oblasti využívání různorodých pomůcek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sdílet příklady dobré praxe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vzájemně sdílet výukové materiály</w:t>
      </w:r>
    </w:p>
    <w:p w:rsidR="008435AB" w:rsidRPr="008435AB" w:rsidRDefault="008435AB" w:rsidP="008435AB">
      <w:pPr>
        <w:pStyle w:val="Bezmezer"/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zefektivnění činnosti školního poradenského centra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posílit personální obsazení školního poradenského centra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rozšířit nabídku poradenství v oblasti psychologické péče a v oblasti volby povolání</w:t>
      </w:r>
    </w:p>
    <w:p w:rsidR="008435AB" w:rsidRPr="008435AB" w:rsidRDefault="008435AB" w:rsidP="008435AB">
      <w:pPr>
        <w:pStyle w:val="Bezmezer"/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odstupňování výuky cizích jazyků dle schopností a dispozic žáků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nadále udržet výuku anglického jazyka od 1. ročníku, vyučovanou dle úrovně zkušenosti s tímto jazykem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pokračovat ve výuce 2. cizího jazyka od 6. ročníku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prověřit a stabilizovat speciální program posílení výuky anglického jazyka pro žáky se specifickými vzdělávacími potřebami</w:t>
      </w:r>
    </w:p>
    <w:p w:rsidR="008435AB" w:rsidRPr="008435AB" w:rsidRDefault="008435AB" w:rsidP="008435AB">
      <w:pPr>
        <w:pStyle w:val="Bezmezer"/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rozvoj školní družiny (ŠD) a volnočasových aktivit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cíleně zvyšovat kvalitu výchovně vzdělávací práce ŠD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pokračovat v revizi a úpravách školního vzdělávacího programu školní družiny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1418"/>
          <w:tab w:val="left" w:pos="1985"/>
        </w:tabs>
        <w:spacing w:line="276" w:lineRule="auto"/>
        <w:ind w:left="1985" w:hanging="905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zajistit možnost vhodného DVPP v návaznosti na cíle vzdělávání ve ŠD a podpořit doplnění kvalifikace konkrétních vychovatelů dle aktuálně platné legislativy 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kvalitu výchovně vzdělávací práce podpořit materiálním zázemím</w:t>
      </w:r>
    </w:p>
    <w:p w:rsidR="008435AB" w:rsidRPr="008435AB" w:rsidRDefault="008435AB" w:rsidP="008435AB">
      <w:pPr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br w:type="page"/>
      </w:r>
    </w:p>
    <w:p w:rsidR="008435AB" w:rsidRPr="008435AB" w:rsidRDefault="008435AB" w:rsidP="008435AB">
      <w:pPr>
        <w:pStyle w:val="Bezmezer"/>
        <w:numPr>
          <w:ilvl w:val="1"/>
          <w:numId w:val="3"/>
        </w:numPr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lastRenderedPageBreak/>
        <w:t>udržení či rozšíření nabídky volnočasových aktivit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přizpůsobit nabídku volnočasových aktivit poptávce ze strany žáků a jejich zákonných zástupců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najít vhodné partnerské organizace pro zajištění aktivit pro žáky školy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tabs>
          <w:tab w:val="left" w:pos="1418"/>
          <w:tab w:val="left" w:pos="1985"/>
        </w:tabs>
        <w:spacing w:line="276" w:lineRule="auto"/>
        <w:ind w:left="1418" w:hanging="698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zvýšit dostupnost aktivit pro všechny žáky čerpáním grantových a dotačních titulů různých poskytovatelů</w:t>
      </w:r>
    </w:p>
    <w:p w:rsidR="008435AB" w:rsidRPr="008435AB" w:rsidRDefault="008435AB" w:rsidP="008435AB">
      <w:pPr>
        <w:pStyle w:val="Bezmezer"/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1418"/>
          <w:tab w:val="left" w:pos="1985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b/>
          <w:sz w:val="20"/>
          <w:szCs w:val="20"/>
        </w:rPr>
        <w:t>Materiálně technické podmínky vzdělávání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prosazování maximální spolupráci se zřizovatelem</w:t>
      </w:r>
    </w:p>
    <w:p w:rsidR="008435AB" w:rsidRPr="008435AB" w:rsidRDefault="008435AB" w:rsidP="008435AB">
      <w:pPr>
        <w:pStyle w:val="Bezmezer"/>
        <w:spacing w:line="276" w:lineRule="auto"/>
        <w:ind w:left="792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rozšíření vyučovacích prostor o půdní vestavbu – ve spolupráci se zřizovatelem</w:t>
      </w:r>
    </w:p>
    <w:p w:rsidR="008435AB" w:rsidRPr="008435AB" w:rsidRDefault="008435AB" w:rsidP="008435AB">
      <w:pPr>
        <w:pStyle w:val="Bezmezer"/>
        <w:spacing w:line="276" w:lineRule="auto"/>
        <w:ind w:left="792"/>
        <w:jc w:val="both"/>
        <w:rPr>
          <w:rFonts w:ascii="Century Gothic" w:hAnsi="Century Gothic"/>
          <w:b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obměna a modernizace ICT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sjednotit softwarové vybavení počítačové techniky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k financování využít doplňkové činnosti a její rozvoj</w:t>
      </w:r>
    </w:p>
    <w:p w:rsidR="008435AB" w:rsidRPr="008435AB" w:rsidRDefault="008435AB" w:rsidP="008435AB">
      <w:pPr>
        <w:pStyle w:val="Bezmezer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numPr>
          <w:ilvl w:val="1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udržení a zvyšování úrovně vybavenosti školy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udržet, popř. zvýšit komfort vybavení pro žáky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obměna výškově nastavitelného školního nábytku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obměna a doplnění šatních skříněk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doplnění nábytkového vybavení tříd</w:t>
      </w:r>
    </w:p>
    <w:p w:rsidR="008435AB" w:rsidRPr="008435AB" w:rsidRDefault="008435AB" w:rsidP="008435AB">
      <w:pPr>
        <w:pStyle w:val="Bezmezer"/>
        <w:numPr>
          <w:ilvl w:val="2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udržet, popř. zvýšit komfort pracovního prostředí pedagogů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zajištění dostatku funkční ICT</w:t>
      </w:r>
    </w:p>
    <w:p w:rsidR="008435AB" w:rsidRPr="008435AB" w:rsidRDefault="008435AB" w:rsidP="008435AB">
      <w:pPr>
        <w:pStyle w:val="Bezmezer"/>
        <w:numPr>
          <w:ilvl w:val="3"/>
          <w:numId w:val="3"/>
        </w:numPr>
        <w:tabs>
          <w:tab w:val="left" w:pos="2127"/>
        </w:tabs>
        <w:spacing w:line="276" w:lineRule="auto"/>
        <w:ind w:left="2127" w:hanging="1047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>v návaznosti na stávající situaci doplňovat a obnovovat sbírky kabinetů a pomůcek</w:t>
      </w: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Pr="008435AB" w:rsidRDefault="008435AB" w:rsidP="008435AB">
      <w:pPr>
        <w:pStyle w:val="Bezmezer"/>
        <w:tabs>
          <w:tab w:val="left" w:pos="2127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8435AB" w:rsidRDefault="008435AB" w:rsidP="008435AB">
      <w:pPr>
        <w:pStyle w:val="Bezmezer"/>
        <w:tabs>
          <w:tab w:val="left" w:pos="5954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8435AB">
        <w:rPr>
          <w:rFonts w:ascii="Century Gothic" w:hAnsi="Century Gothic"/>
          <w:sz w:val="20"/>
          <w:szCs w:val="20"/>
        </w:rPr>
        <w:t xml:space="preserve">V Praze, </w:t>
      </w:r>
      <w:proofErr w:type="gramStart"/>
      <w:r>
        <w:rPr>
          <w:rFonts w:ascii="Century Gothic" w:hAnsi="Century Gothic"/>
          <w:sz w:val="20"/>
          <w:szCs w:val="20"/>
        </w:rPr>
        <w:t>1.8</w:t>
      </w:r>
      <w:r w:rsidRPr="008435AB">
        <w:rPr>
          <w:rFonts w:ascii="Century Gothic" w:hAnsi="Century Gothic"/>
          <w:sz w:val="20"/>
          <w:szCs w:val="20"/>
        </w:rPr>
        <w:t>. 2013</w:t>
      </w:r>
      <w:proofErr w:type="gramEnd"/>
      <w:r w:rsidRPr="008435AB">
        <w:rPr>
          <w:rFonts w:ascii="Century Gothic" w:hAnsi="Century Gothic"/>
          <w:sz w:val="20"/>
          <w:szCs w:val="20"/>
        </w:rPr>
        <w:tab/>
        <w:t>Mgr. Tereza Martínková</w:t>
      </w:r>
    </w:p>
    <w:p w:rsidR="008435AB" w:rsidRPr="008435AB" w:rsidRDefault="008435AB" w:rsidP="008435AB">
      <w:pPr>
        <w:pStyle w:val="Bezmezer"/>
        <w:tabs>
          <w:tab w:val="left" w:pos="6379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>ředitelka školy</w:t>
      </w:r>
    </w:p>
    <w:p w:rsidR="0055429E" w:rsidRPr="008435AB" w:rsidRDefault="0055429E" w:rsidP="008435AB">
      <w:pPr>
        <w:rPr>
          <w:rFonts w:ascii="Century Gothic" w:hAnsi="Century Gothic"/>
          <w:sz w:val="20"/>
          <w:szCs w:val="20"/>
        </w:rPr>
      </w:pPr>
    </w:p>
    <w:sectPr w:rsidR="0055429E" w:rsidRPr="008435AB" w:rsidSect="00185E9D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05" w:rsidRDefault="00216E05">
      <w:pPr>
        <w:spacing w:after="0" w:line="240" w:lineRule="auto"/>
      </w:pPr>
      <w:r>
        <w:separator/>
      </w:r>
    </w:p>
  </w:endnote>
  <w:endnote w:type="continuationSeparator" w:id="0">
    <w:p w:rsidR="00216E05" w:rsidRDefault="0021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6D" w:rsidRDefault="00C44C15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ABB64D8" wp14:editId="0218A7BC">
          <wp:simplePos x="0" y="0"/>
          <wp:positionH relativeFrom="column">
            <wp:posOffset>-900430</wp:posOffset>
          </wp:positionH>
          <wp:positionV relativeFrom="paragraph">
            <wp:posOffset>-229235</wp:posOffset>
          </wp:positionV>
          <wp:extent cx="7569835" cy="939800"/>
          <wp:effectExtent l="0" t="0" r="0" b="0"/>
          <wp:wrapNone/>
          <wp:docPr id="8" name="obrázek 7" descr="G:\ALS\CURIE\hlavičkový papír\pat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G:\ALS\CURIE\hlavičkový papír\patič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05" w:rsidRDefault="00216E05">
      <w:pPr>
        <w:spacing w:after="0" w:line="240" w:lineRule="auto"/>
      </w:pPr>
      <w:r>
        <w:separator/>
      </w:r>
    </w:p>
  </w:footnote>
  <w:footnote w:type="continuationSeparator" w:id="0">
    <w:p w:rsidR="00216E05" w:rsidRDefault="0021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0C" w:rsidRDefault="00C44C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9FF99DA" wp14:editId="7DBDF05F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9835" cy="1190625"/>
          <wp:effectExtent l="0" t="0" r="0" b="9525"/>
          <wp:wrapNone/>
          <wp:docPr id="9" name="obrázek 3" descr="G:\ALS\CURIE\hlavičkový papír\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G:\ALS\CURIE\hlavičkový papír\hlavič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59061170"/>
    <w:multiLevelType w:val="multilevel"/>
    <w:tmpl w:val="47F4A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FDC283A"/>
    <w:multiLevelType w:val="hybridMultilevel"/>
    <w:tmpl w:val="DFF420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4F"/>
    <w:rsid w:val="000E2590"/>
    <w:rsid w:val="00216E05"/>
    <w:rsid w:val="00340631"/>
    <w:rsid w:val="00345912"/>
    <w:rsid w:val="00551C49"/>
    <w:rsid w:val="0055429E"/>
    <w:rsid w:val="00576808"/>
    <w:rsid w:val="00775261"/>
    <w:rsid w:val="008435AB"/>
    <w:rsid w:val="0096145F"/>
    <w:rsid w:val="00AF0DCB"/>
    <w:rsid w:val="00B34A23"/>
    <w:rsid w:val="00BE0FE0"/>
    <w:rsid w:val="00C44C15"/>
    <w:rsid w:val="00C82D99"/>
    <w:rsid w:val="00E7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A751C-09E5-4857-8144-54E7922A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D4F"/>
    <w:rPr>
      <w:rFonts w:ascii="Calibri" w:eastAsia="SimSun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7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7D4F"/>
    <w:rPr>
      <w:rFonts w:ascii="Calibri" w:eastAsia="SimSun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E7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7D4F"/>
    <w:rPr>
      <w:rFonts w:ascii="Calibri" w:eastAsia="SimSun" w:hAnsi="Calibri" w:cs="Times New Roman"/>
      <w:lang w:eastAsia="zh-CN"/>
    </w:rPr>
  </w:style>
  <w:style w:type="paragraph" w:styleId="Bezmezer">
    <w:name w:val="No Spacing"/>
    <w:uiPriority w:val="1"/>
    <w:qFormat/>
    <w:rsid w:val="00E77D4F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Standardnpsmoodstavce"/>
    <w:rsid w:val="0034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Martínková</dc:creator>
  <cp:lastModifiedBy>reditelka</cp:lastModifiedBy>
  <cp:revision>2</cp:revision>
  <dcterms:created xsi:type="dcterms:W3CDTF">2015-03-11T14:37:00Z</dcterms:created>
  <dcterms:modified xsi:type="dcterms:W3CDTF">2015-03-11T14:37:00Z</dcterms:modified>
</cp:coreProperties>
</file>