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72" w:rsidRDefault="00E63B72" w:rsidP="00E63B72">
      <w:pPr>
        <w:pStyle w:val="Nadpisur2"/>
        <w:tabs>
          <w:tab w:val="clear" w:pos="1134"/>
          <w:tab w:val="num" w:pos="567"/>
        </w:tabs>
        <w:spacing w:after="120"/>
        <w:ind w:left="567" w:firstLine="0"/>
        <w:jc w:val="both"/>
      </w:pPr>
      <w:bookmarkStart w:id="0" w:name="_Toc120665338"/>
      <w:bookmarkStart w:id="1" w:name="_Toc120665404"/>
      <w:bookmarkStart w:id="2" w:name="_Toc289604332"/>
      <w:r>
        <w:t xml:space="preserve">Kriteria pro přijímání dětí k předškolnímu </w:t>
      </w:r>
      <w:r>
        <w:tab/>
      </w:r>
      <w:r>
        <w:tab/>
      </w:r>
      <w:r>
        <w:tab/>
      </w:r>
      <w:r>
        <w:tab/>
        <w:t>vzdělávání</w:t>
      </w:r>
      <w:bookmarkEnd w:id="0"/>
      <w:bookmarkEnd w:id="1"/>
      <w:bookmarkEnd w:id="2"/>
    </w:p>
    <w:p w:rsidR="00E63B72" w:rsidRDefault="00E63B72" w:rsidP="00E63B72">
      <w:pPr>
        <w:numPr>
          <w:ilvl w:val="0"/>
          <w:numId w:val="2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sz w:val="24"/>
        </w:rPr>
      </w:pPr>
      <w:r>
        <w:rPr>
          <w:sz w:val="24"/>
        </w:rPr>
        <w:t>Dosažení věku dítěte 6 let v období od 1. září do 31. srpna následujícího kalendářního roku</w:t>
      </w:r>
    </w:p>
    <w:p w:rsidR="00E63B72" w:rsidRPr="004A4240" w:rsidRDefault="00E63B72" w:rsidP="00E63B72">
      <w:pPr>
        <w:spacing w:after="120"/>
        <w:ind w:left="360"/>
        <w:jc w:val="both"/>
      </w:pPr>
      <w:r w:rsidRPr="004A4240">
        <w:t>Podle § 34 odst. 4 školského zákona se k předškolnímu vzdělávání přednostně přijímají děti v posledním roce před zahájením povinné školní docházky.</w:t>
      </w:r>
    </w:p>
    <w:p w:rsidR="00E63B72" w:rsidRDefault="00E63B72" w:rsidP="00E63B72">
      <w:pPr>
        <w:spacing w:after="120"/>
        <w:jc w:val="both"/>
      </w:pPr>
    </w:p>
    <w:p w:rsidR="00E63B72" w:rsidRDefault="00E63B72" w:rsidP="00E63B72">
      <w:pPr>
        <w:numPr>
          <w:ilvl w:val="0"/>
          <w:numId w:val="2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sz w:val="24"/>
        </w:rPr>
      </w:pPr>
      <w:r>
        <w:rPr>
          <w:sz w:val="24"/>
        </w:rPr>
        <w:t>Dosažení věku dítěte 3 let v období do 1. září kalendářního roku</w:t>
      </w:r>
    </w:p>
    <w:p w:rsidR="00E63B72" w:rsidRPr="004A4240" w:rsidRDefault="00E63B72" w:rsidP="00E63B72">
      <w:pPr>
        <w:spacing w:after="120"/>
        <w:ind w:left="357"/>
        <w:jc w:val="both"/>
      </w:pPr>
      <w:r>
        <w:t>Předškolní vzdělávání se organizuje pro děti ve věku zpravidla od tří do šesti let. Děti mladší budou přijímány pouze v případě volné kapacity tříd mateřské školy.</w:t>
      </w:r>
    </w:p>
    <w:p w:rsidR="00E63B72" w:rsidRDefault="00E63B72" w:rsidP="00E63B72">
      <w:pPr>
        <w:spacing w:after="120"/>
        <w:jc w:val="both"/>
        <w:rPr>
          <w:sz w:val="24"/>
        </w:rPr>
      </w:pPr>
    </w:p>
    <w:p w:rsidR="00E63B72" w:rsidRDefault="00E63B72" w:rsidP="00E63B72">
      <w:pPr>
        <w:numPr>
          <w:ilvl w:val="0"/>
          <w:numId w:val="2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sz w:val="24"/>
        </w:rPr>
      </w:pPr>
      <w:r>
        <w:rPr>
          <w:sz w:val="24"/>
        </w:rPr>
        <w:t>Dítě se speciálními vzdělávacími potřebami</w:t>
      </w:r>
    </w:p>
    <w:p w:rsidR="00E63B72" w:rsidRPr="004A4240" w:rsidRDefault="00E63B72" w:rsidP="00E63B72">
      <w:pPr>
        <w:spacing w:after="120"/>
        <w:ind w:left="357"/>
        <w:jc w:val="both"/>
      </w:pPr>
      <w:r>
        <w:t>Účast dítěte ve vzdělávacím procesu mateřské školy, integrace do společnosti, zvýšení adaptability a samostatnosti, mírnění zdravotních problémů speciálním vzdělávacím přístupem s následnou přípravou pro vstup do základní školy. Písemné vyjádření školského poradenského zařízení, popřípadě odborného lékaře.</w:t>
      </w:r>
    </w:p>
    <w:p w:rsidR="00E63B72" w:rsidRDefault="00E63B72" w:rsidP="00E63B72">
      <w:pPr>
        <w:numPr>
          <w:ilvl w:val="0"/>
          <w:numId w:val="2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sz w:val="24"/>
        </w:rPr>
      </w:pPr>
      <w:r>
        <w:rPr>
          <w:sz w:val="24"/>
        </w:rPr>
        <w:t>Sociální potřebnost dítěte</w:t>
      </w:r>
    </w:p>
    <w:p w:rsidR="00E63B72" w:rsidRPr="0027076B" w:rsidRDefault="00E63B72" w:rsidP="00E63B72">
      <w:pPr>
        <w:spacing w:after="120"/>
        <w:ind w:left="357"/>
        <w:jc w:val="both"/>
      </w:pPr>
      <w:r>
        <w:t>§16 zákona 561/2004 Sb. Vzdělávání dítěte se sociálním znevýhodněním. Sociální kritérium posuzováno v součinnosti s orgány sociálně-právní ochrany dítěte.</w:t>
      </w:r>
    </w:p>
    <w:p w:rsidR="00E63B72" w:rsidRDefault="00E63B72" w:rsidP="00E63B72">
      <w:pPr>
        <w:numPr>
          <w:ilvl w:val="0"/>
          <w:numId w:val="2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sz w:val="24"/>
        </w:rPr>
      </w:pPr>
      <w:r>
        <w:rPr>
          <w:sz w:val="24"/>
        </w:rPr>
        <w:t>V mateřské škole se již vzdělává sourozenec</w:t>
      </w:r>
    </w:p>
    <w:p w:rsidR="00E63B72" w:rsidRPr="0027076B" w:rsidRDefault="00E63B72" w:rsidP="00E63B72">
      <w:pPr>
        <w:spacing w:after="120"/>
        <w:ind w:left="360"/>
        <w:jc w:val="both"/>
      </w:pPr>
      <w:r w:rsidRPr="0027076B">
        <w:t xml:space="preserve">Nenarušení sourozeneckých vazeb a </w:t>
      </w:r>
      <w:r>
        <w:t>vycházení vstříc zákonným zástupcům,</w:t>
      </w:r>
      <w:r w:rsidRPr="0027076B">
        <w:t xml:space="preserve"> kteří mohou doprová</w:t>
      </w:r>
      <w:r>
        <w:t xml:space="preserve">zet své děti pouze do </w:t>
      </w:r>
      <w:proofErr w:type="gramStart"/>
      <w:r>
        <w:t>jedné</w:t>
      </w:r>
      <w:proofErr w:type="gramEnd"/>
      <w:r>
        <w:t xml:space="preserve"> MŠ.</w:t>
      </w:r>
    </w:p>
    <w:p w:rsidR="00E63B72" w:rsidRDefault="00E63B72" w:rsidP="00E63B72">
      <w:pPr>
        <w:numPr>
          <w:ilvl w:val="0"/>
          <w:numId w:val="2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sz w:val="24"/>
        </w:rPr>
      </w:pPr>
      <w:r>
        <w:rPr>
          <w:sz w:val="24"/>
        </w:rPr>
        <w:t>Zaměstnanost zákonných zástupců</w:t>
      </w:r>
    </w:p>
    <w:p w:rsidR="00E63B72" w:rsidRPr="0027076B" w:rsidRDefault="00E63B72" w:rsidP="00E63B72">
      <w:pPr>
        <w:spacing w:after="120"/>
        <w:ind w:left="357"/>
        <w:jc w:val="both"/>
      </w:pPr>
      <w:r>
        <w:t>Umožnění zákonným zástupcům dítěte skloubit rodinný a pracovní život.</w:t>
      </w:r>
    </w:p>
    <w:p w:rsidR="00E63B72" w:rsidRDefault="00E63B72" w:rsidP="00E63B72">
      <w:pPr>
        <w:numPr>
          <w:ilvl w:val="0"/>
          <w:numId w:val="2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sz w:val="24"/>
        </w:rPr>
      </w:pPr>
      <w:r>
        <w:rPr>
          <w:sz w:val="24"/>
        </w:rPr>
        <w:t>Věk dítěte</w:t>
      </w:r>
    </w:p>
    <w:p w:rsidR="00E63B72" w:rsidRPr="005C29A3" w:rsidRDefault="00E63B72" w:rsidP="00E63B72">
      <w:pPr>
        <w:spacing w:after="120"/>
        <w:ind w:left="357"/>
        <w:jc w:val="both"/>
      </w:pPr>
      <w:r w:rsidRPr="005C29A3">
        <w:t>5 let</w:t>
      </w:r>
      <w:r>
        <w:t xml:space="preserve">, </w:t>
      </w:r>
      <w:r w:rsidRPr="005C29A3">
        <w:t>4 roky</w:t>
      </w:r>
      <w:r>
        <w:t>, 3 roky</w:t>
      </w:r>
    </w:p>
    <w:p w:rsidR="00E63B72" w:rsidRDefault="00E63B72" w:rsidP="00E63B72">
      <w:pPr>
        <w:numPr>
          <w:ilvl w:val="0"/>
          <w:numId w:val="2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sz w:val="24"/>
        </w:rPr>
      </w:pPr>
      <w:r>
        <w:rPr>
          <w:sz w:val="24"/>
        </w:rPr>
        <w:t>Datum narození dítěte</w:t>
      </w:r>
    </w:p>
    <w:p w:rsidR="00E63B72" w:rsidRDefault="00E63B72" w:rsidP="00E63B72">
      <w:pPr>
        <w:spacing w:after="120"/>
        <w:ind w:left="357"/>
        <w:jc w:val="both"/>
      </w:pPr>
      <w:r>
        <w:t>V případě volné kapacity tříd budou přijaty děti, které nedovršily věku tří let k </w:t>
      </w:r>
      <w:proofErr w:type="gramStart"/>
      <w:r>
        <w:t>31.8. roku</w:t>
      </w:r>
      <w:proofErr w:type="gramEnd"/>
      <w:r>
        <w:t>, v němž byl zápis vyhlášen. Zvýhodňujícím kritériem bude datum narození dítěte od nejstaršího k nejmladšímu.</w:t>
      </w:r>
    </w:p>
    <w:p w:rsidR="00E63B72" w:rsidRDefault="00E63B72" w:rsidP="00E63B72">
      <w:pPr>
        <w:pStyle w:val="Odstavec"/>
        <w:spacing w:after="120" w:line="240" w:lineRule="auto"/>
      </w:pPr>
      <w:r>
        <w:t xml:space="preserve">Při rozhodování o přijetí dítěte k předškolnímu vzdělávání v mateřské škole bude </w:t>
      </w:r>
      <w:proofErr w:type="gramStart"/>
      <w:r>
        <w:t>ředitel  školy</w:t>
      </w:r>
      <w:proofErr w:type="gramEnd"/>
      <w:r>
        <w:t xml:space="preserve"> brát v úvahu důležitost jednotlivých kritérií ve výše uvedeném pořadí 1) až 8). </w:t>
      </w:r>
    </w:p>
    <w:p w:rsidR="00E63B72" w:rsidRDefault="00E63B72" w:rsidP="00E63B72">
      <w:pPr>
        <w:pStyle w:val="Odstavec"/>
        <w:spacing w:after="120" w:line="240" w:lineRule="auto"/>
      </w:pPr>
    </w:p>
    <w:p w:rsidR="00FF4796" w:rsidRDefault="00FF4796"/>
    <w:sectPr w:rsidR="00FF4796" w:rsidSect="00FF4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5B31"/>
    <w:multiLevelType w:val="multilevel"/>
    <w:tmpl w:val="A1BE61C6"/>
    <w:lvl w:ilvl="0">
      <w:start w:val="1"/>
      <w:numFmt w:val="decimal"/>
      <w:pStyle w:val="Nadpisur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Nadpisur2"/>
      <w:lvlText w:val="%1.%2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pStyle w:val="Nadpisur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06C7632"/>
    <w:multiLevelType w:val="hybridMultilevel"/>
    <w:tmpl w:val="38A0C810"/>
    <w:lvl w:ilvl="0" w:tplc="FFFFFFFF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63B72"/>
    <w:rsid w:val="003A26DE"/>
    <w:rsid w:val="00E63B72"/>
    <w:rsid w:val="00FF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3B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r1">
    <w:name w:val="Nadpis ur. 1"/>
    <w:basedOn w:val="Nadpis1"/>
    <w:rsid w:val="00E63B72"/>
    <w:pPr>
      <w:keepLines w:val="0"/>
      <w:numPr>
        <w:numId w:val="1"/>
      </w:numPr>
      <w:tabs>
        <w:tab w:val="left" w:pos="567"/>
      </w:tabs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ascii="Arial" w:eastAsia="Times New Roman" w:hAnsi="Arial" w:cs="Arial"/>
      <w:bCs w:val="0"/>
      <w:iCs/>
      <w:color w:val="auto"/>
      <w:sz w:val="36"/>
      <w:szCs w:val="20"/>
    </w:rPr>
  </w:style>
  <w:style w:type="paragraph" w:customStyle="1" w:styleId="Nadpisur2">
    <w:name w:val="Nadpis ur. 2"/>
    <w:basedOn w:val="Nadpisur1"/>
    <w:next w:val="Odstavec"/>
    <w:link w:val="Nadpisur2Char"/>
    <w:rsid w:val="00E63B72"/>
    <w:pPr>
      <w:numPr>
        <w:ilvl w:val="1"/>
      </w:numPr>
      <w:tabs>
        <w:tab w:val="left" w:pos="567"/>
        <w:tab w:val="num" w:pos="1134"/>
      </w:tabs>
      <w:ind w:left="1134" w:hanging="567"/>
    </w:pPr>
  </w:style>
  <w:style w:type="paragraph" w:customStyle="1" w:styleId="Odstavec">
    <w:name w:val="Odstavec"/>
    <w:basedOn w:val="Normln"/>
    <w:rsid w:val="00E63B72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  <w:jc w:val="both"/>
      <w:textAlignment w:val="baseline"/>
    </w:pPr>
    <w:rPr>
      <w:sz w:val="24"/>
    </w:rPr>
  </w:style>
  <w:style w:type="paragraph" w:customStyle="1" w:styleId="Nadpisur3">
    <w:name w:val="Nadpis ur. 3"/>
    <w:basedOn w:val="Nadpisur2"/>
    <w:next w:val="Odstavec"/>
    <w:rsid w:val="00E63B72"/>
    <w:pPr>
      <w:numPr>
        <w:ilvl w:val="2"/>
      </w:numPr>
      <w:tabs>
        <w:tab w:val="clear" w:pos="567"/>
        <w:tab w:val="clear" w:pos="1440"/>
        <w:tab w:val="num" w:pos="360"/>
        <w:tab w:val="left" w:pos="1531"/>
        <w:tab w:val="num" w:pos="2160"/>
      </w:tabs>
      <w:spacing w:before="360"/>
      <w:ind w:left="2160" w:hanging="360"/>
      <w:jc w:val="left"/>
    </w:pPr>
    <w:rPr>
      <w:sz w:val="32"/>
    </w:rPr>
  </w:style>
  <w:style w:type="character" w:customStyle="1" w:styleId="Nadpisur2Char">
    <w:name w:val="Nadpis ur. 2 Char"/>
    <w:basedOn w:val="Standardnpsmoodstavce"/>
    <w:link w:val="Nadpisur2"/>
    <w:rsid w:val="00E63B72"/>
    <w:rPr>
      <w:rFonts w:ascii="Arial" w:eastAsia="Times New Roman" w:hAnsi="Arial" w:cs="Arial"/>
      <w:b/>
      <w:iCs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63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Košař</dc:creator>
  <cp:lastModifiedBy>Václav Košař</cp:lastModifiedBy>
  <cp:revision>1</cp:revision>
  <dcterms:created xsi:type="dcterms:W3CDTF">2014-10-16T11:22:00Z</dcterms:created>
  <dcterms:modified xsi:type="dcterms:W3CDTF">2014-10-16T11:23:00Z</dcterms:modified>
</cp:coreProperties>
</file>