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D2" w:rsidRPr="00D7630B" w:rsidRDefault="008227D2" w:rsidP="008227D2">
      <w:pPr>
        <w:pStyle w:val="Nadpis1postup"/>
      </w:pPr>
      <w:r>
        <w:t xml:space="preserve">Příloha č. 1 Koncepční plán </w:t>
      </w:r>
      <w:r w:rsidRPr="00D7630B">
        <w:t>školy</w:t>
      </w:r>
    </w:p>
    <w:p w:rsidR="008227D2" w:rsidRDefault="008227D2" w:rsidP="008227D2"/>
    <w:p w:rsidR="008227D2" w:rsidRDefault="008227D2" w:rsidP="008227D2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6756"/>
      </w:tblGrid>
      <w:tr w:rsidR="008227D2" w:rsidRPr="00951A42" w:rsidTr="004F4B58">
        <w:tc>
          <w:tcPr>
            <w:tcW w:w="2325" w:type="dxa"/>
            <w:shd w:val="clear" w:color="auto" w:fill="auto"/>
          </w:tcPr>
          <w:p w:rsidR="008227D2" w:rsidRPr="00951A42" w:rsidRDefault="008227D2" w:rsidP="004F4B58">
            <w:r w:rsidRPr="00951A42">
              <w:t>Název školy:</w:t>
            </w:r>
          </w:p>
        </w:tc>
        <w:tc>
          <w:tcPr>
            <w:tcW w:w="6885" w:type="dxa"/>
            <w:shd w:val="clear" w:color="auto" w:fill="auto"/>
          </w:tcPr>
          <w:p w:rsidR="008227D2" w:rsidRPr="00951A42" w:rsidRDefault="00780320" w:rsidP="004F4B58">
            <w:r>
              <w:t>Základní škola Beroun, Wagnerovo náměstí 458</w:t>
            </w:r>
          </w:p>
        </w:tc>
      </w:tr>
      <w:tr w:rsidR="008227D2" w:rsidRPr="00951A42" w:rsidTr="004F4B58">
        <w:tc>
          <w:tcPr>
            <w:tcW w:w="2325" w:type="dxa"/>
            <w:shd w:val="clear" w:color="auto" w:fill="auto"/>
          </w:tcPr>
          <w:p w:rsidR="008227D2" w:rsidRPr="00951A42" w:rsidRDefault="008227D2" w:rsidP="004F4B58">
            <w:r w:rsidRPr="00951A42">
              <w:t xml:space="preserve">Ředitel: </w:t>
            </w:r>
          </w:p>
        </w:tc>
        <w:tc>
          <w:tcPr>
            <w:tcW w:w="6885" w:type="dxa"/>
            <w:shd w:val="clear" w:color="auto" w:fill="auto"/>
          </w:tcPr>
          <w:p w:rsidR="008227D2" w:rsidRPr="00951A42" w:rsidRDefault="00780320" w:rsidP="004F4B58">
            <w:r>
              <w:t>Mgr. Eva Drbalová</w:t>
            </w:r>
          </w:p>
        </w:tc>
      </w:tr>
      <w:tr w:rsidR="008227D2" w:rsidRPr="00951A42" w:rsidTr="00780320">
        <w:tc>
          <w:tcPr>
            <w:tcW w:w="2325" w:type="dxa"/>
            <w:shd w:val="clear" w:color="auto" w:fill="auto"/>
          </w:tcPr>
          <w:p w:rsidR="008227D2" w:rsidRPr="00951A42" w:rsidRDefault="008227D2" w:rsidP="004F4B58">
            <w:pPr>
              <w:jc w:val="both"/>
            </w:pPr>
            <w:r w:rsidRPr="00951A42">
              <w:t>Období</w:t>
            </w:r>
            <w:r>
              <w:t>,na které je Koncepční plán školy zpracováván</w:t>
            </w:r>
            <w:r w:rsidRPr="00951A42">
              <w:t>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8227D2" w:rsidRPr="00951A42" w:rsidRDefault="00780320" w:rsidP="00780320">
            <w:r>
              <w:t>2019/2020 – 2025/2026</w:t>
            </w:r>
          </w:p>
        </w:tc>
      </w:tr>
    </w:tbl>
    <w:p w:rsidR="008227D2" w:rsidRDefault="008227D2" w:rsidP="008227D2">
      <w:pPr>
        <w:rPr>
          <w:i/>
        </w:rPr>
      </w:pPr>
    </w:p>
    <w:p w:rsidR="008227D2" w:rsidRDefault="008227D2" w:rsidP="008227D2">
      <w:pPr>
        <w:rPr>
          <w:i/>
        </w:rPr>
      </w:pPr>
    </w:p>
    <w:p w:rsidR="008227D2" w:rsidRPr="00607E30" w:rsidRDefault="008227D2" w:rsidP="008227D2">
      <w:pPr>
        <w:rPr>
          <w:i/>
        </w:rPr>
      </w:pPr>
      <w:r w:rsidRPr="00607E30">
        <w:rPr>
          <w:i/>
        </w:rPr>
        <w:t>Obsah:</w:t>
      </w:r>
    </w:p>
    <w:p w:rsidR="008227D2" w:rsidRPr="00607E30" w:rsidRDefault="008227D2" w:rsidP="008227D2">
      <w:pPr>
        <w:rPr>
          <w:i/>
        </w:rPr>
      </w:pPr>
    </w:p>
    <w:p w:rsidR="008227D2" w:rsidRPr="00607E30" w:rsidRDefault="008227D2" w:rsidP="008227D2">
      <w:pPr>
        <w:pStyle w:val="Nadpis1"/>
        <w:numPr>
          <w:ilvl w:val="6"/>
          <w:numId w:val="1"/>
        </w:numPr>
        <w:ind w:hanging="2073"/>
        <w:jc w:val="both"/>
      </w:pPr>
      <w:r w:rsidRPr="00607E30">
        <w:t>Výchozí stav školy</w:t>
      </w:r>
    </w:p>
    <w:p w:rsidR="00030B2C" w:rsidRPr="00607E30" w:rsidRDefault="00030B2C" w:rsidP="00030B2C"/>
    <w:p w:rsidR="00780320" w:rsidRPr="00607E30" w:rsidRDefault="00780320" w:rsidP="008227D2">
      <w:r w:rsidRPr="00607E30">
        <w:t>Současný stav školního areálu a budov je dán historickým vývojem. Hlavní budova a dvě vily byly postaveny v roce 1914. V roce 1997 byla dokončena a uvedena do provozu nová budova školy, kde sídlí 1. stupeň základní školy. Školní budovy procházejí postupně renovací, která není zdaleka dokončena.</w:t>
      </w:r>
      <w:r w:rsidR="001B1D5C" w:rsidRPr="00607E30">
        <w:t xml:space="preserve"> V letošním roce (srpen 2020) byla dokončena výměna oken v hlavní budově. </w:t>
      </w:r>
      <w:r w:rsidRPr="00607E30">
        <w:t xml:space="preserve"> Součástí areálu je také školní hřiště s umělým povrchem. </w:t>
      </w:r>
    </w:p>
    <w:p w:rsidR="00780320" w:rsidRPr="00607E30" w:rsidRDefault="00780320" w:rsidP="008227D2">
      <w:r w:rsidRPr="00607E30">
        <w:t xml:space="preserve">V současné době se připravuje: </w:t>
      </w:r>
    </w:p>
    <w:p w:rsidR="00780320" w:rsidRPr="00607E30" w:rsidRDefault="00780320" w:rsidP="00780320">
      <w:pPr>
        <w:pStyle w:val="Odstavecseseznamem"/>
        <w:numPr>
          <w:ilvl w:val="0"/>
          <w:numId w:val="3"/>
        </w:numPr>
      </w:pPr>
      <w:r w:rsidRPr="00607E30">
        <w:t>rekonstrukce elektroinstala</w:t>
      </w:r>
      <w:r w:rsidR="00F52220">
        <w:t>ce, která bude vedena na části</w:t>
      </w:r>
    </w:p>
    <w:p w:rsidR="001B1D5C" w:rsidRPr="00607E30" w:rsidRDefault="001B1D5C" w:rsidP="00780320">
      <w:pPr>
        <w:pStyle w:val="Odstavecseseznamem"/>
        <w:numPr>
          <w:ilvl w:val="0"/>
          <w:numId w:val="3"/>
        </w:numPr>
      </w:pPr>
      <w:r w:rsidRPr="00607E30">
        <w:t>rekonstrukce obvodového</w:t>
      </w:r>
      <w:r w:rsidR="00F52220">
        <w:t xml:space="preserve"> pláště budovy a přilehlých vil</w:t>
      </w:r>
    </w:p>
    <w:p w:rsidR="00780320" w:rsidRPr="00607E30" w:rsidRDefault="001B1D5C" w:rsidP="00780320">
      <w:pPr>
        <w:pStyle w:val="Odstavecseseznamem"/>
        <w:numPr>
          <w:ilvl w:val="0"/>
          <w:numId w:val="3"/>
        </w:numPr>
      </w:pPr>
      <w:r w:rsidRPr="00607E30">
        <w:t xml:space="preserve">neustálá péče o estetický vzhled společných prostor, učeben a celkového vzhledu školy. </w:t>
      </w:r>
    </w:p>
    <w:p w:rsidR="001B1D5C" w:rsidRPr="00607E30" w:rsidRDefault="001B1D5C" w:rsidP="001B1D5C">
      <w:pPr>
        <w:pStyle w:val="Odstavecseseznamem"/>
        <w:ind w:left="720"/>
      </w:pPr>
    </w:p>
    <w:p w:rsidR="008227D2" w:rsidRPr="00607E30" w:rsidRDefault="008227D2" w:rsidP="008227D2">
      <w:pPr>
        <w:numPr>
          <w:ilvl w:val="1"/>
          <w:numId w:val="2"/>
        </w:numPr>
      </w:pPr>
      <w:r w:rsidRPr="00607E30">
        <w:t>Ekonomická situace včetně plánovaných nebo realizovaných investic</w:t>
      </w:r>
    </w:p>
    <w:p w:rsidR="00BE0709" w:rsidRPr="00607E30" w:rsidRDefault="00BE0709" w:rsidP="001B1D5C">
      <w:pPr>
        <w:ind w:left="360"/>
      </w:pPr>
    </w:p>
    <w:p w:rsidR="001B1D5C" w:rsidRPr="00607E30" w:rsidRDefault="001B1D5C" w:rsidP="001B1D5C">
      <w:pPr>
        <w:ind w:left="360"/>
      </w:pPr>
      <w:r w:rsidRPr="00607E30">
        <w:t xml:space="preserve">Pro efektivní a vyrovnanou ekonomiku je nutné udržovat: </w:t>
      </w:r>
    </w:p>
    <w:p w:rsidR="001B1D5C" w:rsidRPr="00607E30" w:rsidRDefault="00F52220" w:rsidP="001B1D5C">
      <w:pPr>
        <w:pStyle w:val="Odstavecseseznamem"/>
        <w:numPr>
          <w:ilvl w:val="0"/>
          <w:numId w:val="4"/>
        </w:numPr>
      </w:pPr>
      <w:r>
        <w:t>vyrovnané roční hospodaření</w:t>
      </w:r>
    </w:p>
    <w:p w:rsidR="001B1D5C" w:rsidRPr="00607E30" w:rsidRDefault="001B1D5C" w:rsidP="001B1D5C">
      <w:pPr>
        <w:pStyle w:val="Odstavecseseznamem"/>
        <w:numPr>
          <w:ilvl w:val="0"/>
          <w:numId w:val="4"/>
        </w:numPr>
      </w:pPr>
      <w:r w:rsidRPr="00607E30">
        <w:t xml:space="preserve">usilovat o hospodárné </w:t>
      </w:r>
      <w:r w:rsidR="00F52220">
        <w:t>využívání finančních prostředků</w:t>
      </w:r>
    </w:p>
    <w:p w:rsidR="001B1D5C" w:rsidRPr="00607E30" w:rsidRDefault="001B1D5C" w:rsidP="001B1D5C">
      <w:pPr>
        <w:pStyle w:val="Odstavecseseznamem"/>
        <w:numPr>
          <w:ilvl w:val="0"/>
          <w:numId w:val="4"/>
        </w:numPr>
      </w:pPr>
      <w:r w:rsidRPr="00607E30">
        <w:t>plynule navázat na hledání úsporných</w:t>
      </w:r>
      <w:r w:rsidR="00F52220">
        <w:t xml:space="preserve"> opatření především v energiích</w:t>
      </w:r>
    </w:p>
    <w:p w:rsidR="001B1D5C" w:rsidRPr="00607E30" w:rsidRDefault="001B1D5C" w:rsidP="001B1D5C">
      <w:pPr>
        <w:pStyle w:val="Odstavecseseznamem"/>
        <w:numPr>
          <w:ilvl w:val="0"/>
          <w:numId w:val="4"/>
        </w:numPr>
      </w:pPr>
      <w:r w:rsidRPr="00607E30">
        <w:t>hledat nové formy získávání finančních pro</w:t>
      </w:r>
      <w:r w:rsidR="00F52220">
        <w:t>středků v hospodářské činnosti</w:t>
      </w:r>
    </w:p>
    <w:p w:rsidR="001B1D5C" w:rsidRPr="00607E30" w:rsidRDefault="00BE0709" w:rsidP="001B1D5C">
      <w:pPr>
        <w:pStyle w:val="Odstavecseseznamem"/>
        <w:numPr>
          <w:ilvl w:val="0"/>
          <w:numId w:val="4"/>
        </w:numPr>
      </w:pPr>
      <w:r w:rsidRPr="00607E30">
        <w:t>i</w:t>
      </w:r>
      <w:r w:rsidR="001B1D5C" w:rsidRPr="00607E30">
        <w:t>nformovat zřizovatele o investičních záměrech a sp</w:t>
      </w:r>
      <w:r w:rsidR="00F52220">
        <w:t>olupracovat na jejich realizaci</w:t>
      </w:r>
    </w:p>
    <w:p w:rsidR="00BE0709" w:rsidRPr="00607E30" w:rsidRDefault="00BE0709" w:rsidP="001B1D5C">
      <w:pPr>
        <w:pStyle w:val="Odstavecseseznamem"/>
        <w:numPr>
          <w:ilvl w:val="0"/>
          <w:numId w:val="4"/>
        </w:numPr>
      </w:pPr>
      <w:r w:rsidRPr="00607E30">
        <w:t>udržovat zdravé a příjemné prostředí ve škole.</w:t>
      </w:r>
    </w:p>
    <w:p w:rsidR="008227D2" w:rsidRPr="00607E30" w:rsidRDefault="008227D2" w:rsidP="008227D2">
      <w:pPr>
        <w:ind w:left="360"/>
      </w:pPr>
    </w:p>
    <w:p w:rsidR="008227D2" w:rsidRPr="00607E30" w:rsidRDefault="008227D2" w:rsidP="008227D2">
      <w:pPr>
        <w:numPr>
          <w:ilvl w:val="1"/>
          <w:numId w:val="2"/>
        </w:numPr>
      </w:pPr>
      <w:r w:rsidRPr="00607E30">
        <w:t xml:space="preserve">Průběh vzdělávání, aj.  </w:t>
      </w:r>
    </w:p>
    <w:p w:rsidR="008227D2" w:rsidRPr="00607E30" w:rsidRDefault="008227D2" w:rsidP="008227D2"/>
    <w:p w:rsidR="00BE0709" w:rsidRPr="00607E30" w:rsidRDefault="00BE0709" w:rsidP="00BE0709">
      <w:pPr>
        <w:ind w:left="360"/>
      </w:pPr>
      <w:r w:rsidRPr="00607E30">
        <w:t>Pro hladký průběh vzdělávání je nutné dosáhnout otevřené, klidné, sdílné atmosféry ve škole</w:t>
      </w:r>
      <w:r w:rsidR="00607E30" w:rsidRPr="00607E30">
        <w:t xml:space="preserve">, která bude budována na partnerských vztazích mezi pedagogy a žáky, na toleranci, vzájemné úctě a pocitu odpovědnosti. </w:t>
      </w:r>
      <w:r w:rsidRPr="00607E30">
        <w:t xml:space="preserve">Hlavním cílem je udržet kvalitu a aprobovanost stávajícího pedagogického sboru, využití DVPP a dalších vhodných aktivit.  Zavádět jejich nové zkušenosti a poznatky ve prospěch zlepšení práce školy. Sledovat kvalitu práce pedagogů a ovlivňovat její zvyšování. Dále je nutné průběžně doplňovat pedagogický sbor kvalitními pedagogy za odcházející kolegy (mateřská dovolená, starobní důchod). </w:t>
      </w:r>
    </w:p>
    <w:p w:rsidR="00607E30" w:rsidRPr="00607E30" w:rsidRDefault="00607E30" w:rsidP="00BE0709">
      <w:pPr>
        <w:ind w:left="360"/>
      </w:pPr>
    </w:p>
    <w:p w:rsidR="00607E30" w:rsidRPr="00607E30" w:rsidRDefault="00607E30" w:rsidP="00607E30">
      <w:pPr>
        <w:spacing w:after="160" w:line="259" w:lineRule="auto"/>
      </w:pPr>
      <w:r w:rsidRPr="00607E30">
        <w:br w:type="page"/>
      </w:r>
      <w:r w:rsidRPr="00607E30">
        <w:lastRenderedPageBreak/>
        <w:t>SWOT analýza školy</w:t>
      </w:r>
    </w:p>
    <w:tbl>
      <w:tblPr>
        <w:tblStyle w:val="Mkatabulky"/>
        <w:tblW w:w="9396" w:type="dxa"/>
        <w:tblLook w:val="04A0" w:firstRow="1" w:lastRow="0" w:firstColumn="1" w:lastColumn="0" w:noHBand="0" w:noVBand="1"/>
      </w:tblPr>
      <w:tblGrid>
        <w:gridCol w:w="4698"/>
        <w:gridCol w:w="4698"/>
      </w:tblGrid>
      <w:tr w:rsidR="00607E30" w:rsidRPr="00607E30" w:rsidTr="00C0145C">
        <w:trPr>
          <w:trHeight w:val="3080"/>
        </w:trPr>
        <w:tc>
          <w:tcPr>
            <w:tcW w:w="4698" w:type="dxa"/>
          </w:tcPr>
          <w:p w:rsidR="00607E30" w:rsidRPr="00607E30" w:rsidRDefault="00607E30" w:rsidP="00C0145C">
            <w:pPr>
              <w:rPr>
                <w:b/>
              </w:rPr>
            </w:pPr>
          </w:p>
          <w:p w:rsidR="00607E30" w:rsidRPr="00607E30" w:rsidRDefault="00607E30" w:rsidP="00C0145C">
            <w:r w:rsidRPr="00607E30">
              <w:rPr>
                <w:b/>
              </w:rPr>
              <w:t>Silné stránky školy</w:t>
            </w:r>
          </w:p>
          <w:p w:rsidR="00607E30" w:rsidRPr="00607E30" w:rsidRDefault="00607E30" w:rsidP="00C0145C">
            <w:r w:rsidRPr="00607E30">
              <w:t>(jsou pozitivní, můžeme je ovlivnit a eliminovat hrozby a vyvážit slabé stránky školy)</w:t>
            </w:r>
          </w:p>
          <w:p w:rsidR="00607E30" w:rsidRPr="00607E30" w:rsidRDefault="00607E30" w:rsidP="00C0145C"/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kolektiv, ochota vzájemné pomoci, komunikace, porozumění, žert, slušnost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zájem o zvyšování kvalifikace a další vzdělávání ped. sboru, podpora vedení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věková i genderová vyváženost sboru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ochota pro práci navíc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umístění školy ve středu města, dopravní obslužnost, regionální tradice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 xml:space="preserve">výměna zkušeností, 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úspěšnost žáků v olympiádách a v přijímacích řízeních na SŠ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úspěšnost žáků ve sportu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zapojení žáků do procesu řízení, třídní samosprávy, žákovská rada, školní časopis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spolupráce se zřizovatelem školy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kvalitní venkovní prostory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venkovní podmínky pro tělesnou výchovu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3"/>
              </w:numPr>
              <w:contextualSpacing/>
            </w:pPr>
            <w:r w:rsidRPr="00607E30">
              <w:t>pravidelně a často aktualizované webové stránky</w:t>
            </w:r>
          </w:p>
        </w:tc>
        <w:tc>
          <w:tcPr>
            <w:tcW w:w="4698" w:type="dxa"/>
          </w:tcPr>
          <w:p w:rsidR="00607E30" w:rsidRPr="00607E30" w:rsidRDefault="00607E30" w:rsidP="00C0145C">
            <w:pPr>
              <w:rPr>
                <w:b/>
              </w:rPr>
            </w:pPr>
          </w:p>
          <w:p w:rsidR="00607E30" w:rsidRPr="00607E30" w:rsidRDefault="00607E30" w:rsidP="00C0145C">
            <w:pPr>
              <w:rPr>
                <w:b/>
              </w:rPr>
            </w:pPr>
            <w:r w:rsidRPr="00607E30">
              <w:rPr>
                <w:b/>
              </w:rPr>
              <w:t>Slabé stránky školy</w:t>
            </w:r>
          </w:p>
          <w:p w:rsidR="00607E30" w:rsidRPr="00607E30" w:rsidRDefault="00607E30" w:rsidP="00C0145C">
            <w:r w:rsidRPr="00607E30">
              <w:t>(jsou negativní, můžeme je ovlivnit, ale mohou ovlivnit využití nabízených příležitostí)</w:t>
            </w:r>
          </w:p>
          <w:p w:rsidR="00607E30" w:rsidRPr="00607E30" w:rsidRDefault="00607E30" w:rsidP="00C0145C"/>
          <w:p w:rsidR="00607E30" w:rsidRPr="00607E30" w:rsidRDefault="00607E30" w:rsidP="00506ACD">
            <w:pPr>
              <w:pStyle w:val="Odstavecseseznamem"/>
              <w:numPr>
                <w:ilvl w:val="0"/>
                <w:numId w:val="12"/>
              </w:numPr>
              <w:contextualSpacing/>
            </w:pPr>
            <w:r w:rsidRPr="00607E30">
              <w:t>stav elektroinstalace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2"/>
              </w:numPr>
              <w:contextualSpacing/>
            </w:pPr>
            <w:r w:rsidRPr="00607E30">
              <w:t>havarijní stav pláště budovy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2"/>
              </w:numPr>
              <w:contextualSpacing/>
            </w:pPr>
            <w:r w:rsidRPr="00607E30">
              <w:t>narůstající a zatěžující administrativa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2"/>
              </w:numPr>
              <w:contextualSpacing/>
            </w:pPr>
            <w:r w:rsidRPr="00607E30">
              <w:t>vybavenost učeben a školní sborovny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2"/>
              </w:numPr>
              <w:contextualSpacing/>
            </w:pPr>
            <w:r w:rsidRPr="00607E30">
              <w:t>menší soustředěnost, pozornost a schopnost samostatné práce u části žáků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2"/>
              </w:numPr>
              <w:contextualSpacing/>
            </w:pPr>
            <w:r w:rsidRPr="00607E30">
              <w:t>pokles společenské prestiže učitelského povolání</w:t>
            </w:r>
          </w:p>
          <w:p w:rsidR="00607E30" w:rsidRPr="00607E30" w:rsidRDefault="00607E30" w:rsidP="00C0145C">
            <w:pPr>
              <w:pStyle w:val="Odstavecseseznamem"/>
            </w:pPr>
          </w:p>
        </w:tc>
      </w:tr>
      <w:tr w:rsidR="00607E30" w:rsidRPr="00607E30" w:rsidTr="00C0145C">
        <w:trPr>
          <w:trHeight w:val="1554"/>
        </w:trPr>
        <w:tc>
          <w:tcPr>
            <w:tcW w:w="4698" w:type="dxa"/>
          </w:tcPr>
          <w:p w:rsidR="00607E30" w:rsidRPr="00607E30" w:rsidRDefault="00607E30" w:rsidP="00C0145C">
            <w:pPr>
              <w:rPr>
                <w:b/>
              </w:rPr>
            </w:pPr>
          </w:p>
          <w:p w:rsidR="00607E30" w:rsidRPr="00607E30" w:rsidRDefault="00607E30" w:rsidP="00C0145C">
            <w:r w:rsidRPr="00607E30">
              <w:rPr>
                <w:b/>
              </w:rPr>
              <w:t>Příležitosti</w:t>
            </w:r>
          </w:p>
          <w:p w:rsidR="00607E30" w:rsidRPr="00607E30" w:rsidRDefault="00607E30" w:rsidP="00C0145C">
            <w:r w:rsidRPr="00607E30">
              <w:t>(mohou posílit silné stránky školy a vést ke zlepšení renomé školy)</w:t>
            </w:r>
          </w:p>
          <w:p w:rsidR="00607E30" w:rsidRPr="00607E30" w:rsidRDefault="00607E30" w:rsidP="00C0145C"/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inovace ŠVP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další vzdělávání pedagogických pracovníků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zajímavější a atraktivnější výuka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rozšíření nadstandardní nabídky kroužků (ŠD)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zvýšení počtu konzultací, zavedení systému rodič – žák – učitel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zavedení třídnických hodin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vyšší vybavenost sborovny a učeben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rekonstrukce elektrických rozvodů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půdní vestavba – rozšíření kapacity školy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výstavba sportovní haly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1"/>
              </w:numPr>
              <w:contextualSpacing/>
            </w:pPr>
            <w:r w:rsidRPr="00607E30">
              <w:t>projektová činnost</w:t>
            </w:r>
          </w:p>
        </w:tc>
        <w:tc>
          <w:tcPr>
            <w:tcW w:w="4698" w:type="dxa"/>
          </w:tcPr>
          <w:p w:rsidR="00607E30" w:rsidRPr="00607E30" w:rsidRDefault="00607E30" w:rsidP="00C0145C">
            <w:pPr>
              <w:rPr>
                <w:b/>
              </w:rPr>
            </w:pPr>
          </w:p>
          <w:p w:rsidR="00607E30" w:rsidRPr="00607E30" w:rsidRDefault="00607E30" w:rsidP="00C0145C">
            <w:pPr>
              <w:rPr>
                <w:b/>
              </w:rPr>
            </w:pPr>
            <w:r w:rsidRPr="00607E30">
              <w:rPr>
                <w:b/>
              </w:rPr>
              <w:t>Hrozby</w:t>
            </w:r>
          </w:p>
          <w:p w:rsidR="00607E30" w:rsidRPr="00607E30" w:rsidRDefault="00607E30" w:rsidP="00C0145C">
            <w:r w:rsidRPr="00607E30">
              <w:t>(mohou oslabit silné stránky školy a připravit školu o její příležitosti)</w:t>
            </w:r>
          </w:p>
          <w:p w:rsidR="00607E30" w:rsidRPr="00607E30" w:rsidRDefault="00607E30" w:rsidP="00C0145C"/>
          <w:p w:rsidR="00607E30" w:rsidRPr="00607E30" w:rsidRDefault="00607E30" w:rsidP="00506ACD">
            <w:pPr>
              <w:pStyle w:val="Odstavecseseznamem"/>
              <w:numPr>
                <w:ilvl w:val="0"/>
                <w:numId w:val="10"/>
              </w:numPr>
              <w:contextualSpacing/>
            </w:pPr>
            <w:r w:rsidRPr="00607E30">
              <w:t xml:space="preserve">technický stav budovy 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0"/>
              </w:numPr>
              <w:contextualSpacing/>
            </w:pPr>
            <w:r w:rsidRPr="00607E30">
              <w:t>problémy při realizaci a dodržení ŠVP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0"/>
              </w:numPr>
              <w:contextualSpacing/>
            </w:pPr>
            <w:r w:rsidRPr="00607E30">
              <w:t>růst počtu spádových žáků, malá kapacita školy, přeplněnost tříd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0"/>
              </w:numPr>
              <w:contextualSpacing/>
            </w:pPr>
            <w:r w:rsidRPr="00607E30">
              <w:t>nedostatek aprobovaných pedagogů</w:t>
            </w:r>
          </w:p>
          <w:p w:rsidR="00607E30" w:rsidRPr="00607E30" w:rsidRDefault="00607E30" w:rsidP="00506ACD">
            <w:pPr>
              <w:pStyle w:val="Odstavecseseznamem"/>
              <w:numPr>
                <w:ilvl w:val="0"/>
                <w:numId w:val="10"/>
              </w:numPr>
              <w:contextualSpacing/>
            </w:pPr>
            <w:r w:rsidRPr="00607E30">
              <w:t>tlak zákonných zástupců, oslabení důvěry ve školu</w:t>
            </w:r>
          </w:p>
          <w:p w:rsidR="00607E30" w:rsidRPr="00607E30" w:rsidRDefault="00607E30" w:rsidP="00C0145C">
            <w:pPr>
              <w:ind w:left="360"/>
            </w:pPr>
          </w:p>
        </w:tc>
      </w:tr>
    </w:tbl>
    <w:p w:rsidR="008227D2" w:rsidRPr="00607E30" w:rsidRDefault="008227D2" w:rsidP="008227D2">
      <w:pPr>
        <w:pStyle w:val="Nadpis1"/>
        <w:numPr>
          <w:ilvl w:val="6"/>
          <w:numId w:val="1"/>
        </w:numPr>
        <w:ind w:hanging="2073"/>
        <w:jc w:val="both"/>
      </w:pPr>
      <w:r w:rsidRPr="00607E30">
        <w:lastRenderedPageBreak/>
        <w:t xml:space="preserve">Vize do budoucna </w:t>
      </w:r>
    </w:p>
    <w:p w:rsidR="00607E30" w:rsidRPr="00607E30" w:rsidRDefault="00607E30" w:rsidP="00607E30"/>
    <w:p w:rsidR="00607E30" w:rsidRPr="00607E30" w:rsidRDefault="00607E30" w:rsidP="00911A75">
      <w:pPr>
        <w:rPr>
          <w:szCs w:val="24"/>
        </w:rPr>
      </w:pPr>
      <w:r w:rsidRPr="00607E30">
        <w:rPr>
          <w:szCs w:val="24"/>
        </w:rPr>
        <w:t>Celková koncepce školy vychází ze znalosti daného prostředí. Je nutné plynule navázat na předchozí úspěchy a ověřené systémy vedení školy.  Škola má otevřené možnosti rozvoje pedagogických, provozních pracovníků i žáků. Důraz je kladen především na kvalitu a modernizaci vzdělávání. Cílem je, aby se škola stala místem, které poskytuje svým žákům osobnostní ro</w:t>
      </w:r>
      <w:r w:rsidR="00F52220">
        <w:rPr>
          <w:szCs w:val="24"/>
        </w:rPr>
        <w:t>zvoj v rámci celoživotního vzdělávání</w:t>
      </w:r>
      <w:r w:rsidRPr="00607E30">
        <w:rPr>
          <w:szCs w:val="24"/>
        </w:rPr>
        <w:t xml:space="preserve"> a připravuje žáky na další studium. Snahou je zajistit klidné, rozvíjející a bezpečné prostředí pro žáky i zaměstnance, být školou s přátelskou atmosférou. Škola musí nadále vstupovat do aktivit města Berouna a podporovat žáky v občanské sounáležitosti. Rozvoj školy může v budoucnu ovlivnit zhoršení technického stavu budovy a zařízení školy, ale i nezájem o práci ve školství. Zvyšuje se počet žáků a s tím souvisí nedostatek učeben a pedagogických pracovníků.</w:t>
      </w:r>
    </w:p>
    <w:p w:rsidR="00607E30" w:rsidRPr="00607E30" w:rsidRDefault="00607E30" w:rsidP="00911A75"/>
    <w:p w:rsidR="008227D2" w:rsidRPr="00607E30" w:rsidRDefault="008227D2" w:rsidP="00911A75"/>
    <w:p w:rsidR="008227D2" w:rsidRPr="00607E30" w:rsidRDefault="008227D2" w:rsidP="00911A75">
      <w:pPr>
        <w:pStyle w:val="Odstavecseseznamem"/>
        <w:ind w:left="360"/>
        <w:rPr>
          <w:vanish/>
        </w:rPr>
      </w:pPr>
    </w:p>
    <w:p w:rsidR="006F6C6A" w:rsidRPr="00607E30" w:rsidRDefault="006F6C6A" w:rsidP="00911A75">
      <w:pPr>
        <w:pStyle w:val="Odstavecseseznamem"/>
        <w:numPr>
          <w:ilvl w:val="0"/>
          <w:numId w:val="2"/>
        </w:numPr>
        <w:rPr>
          <w:vanish/>
        </w:rPr>
      </w:pPr>
    </w:p>
    <w:p w:rsidR="008227D2" w:rsidRDefault="008227D2" w:rsidP="00911A75">
      <w:pPr>
        <w:numPr>
          <w:ilvl w:val="1"/>
          <w:numId w:val="2"/>
        </w:numPr>
      </w:pPr>
      <w:r w:rsidRPr="00607E30">
        <w:t>Ekonomická situace včetně plánovaných nebo realizovaných investic</w:t>
      </w:r>
    </w:p>
    <w:p w:rsidR="00506ACD" w:rsidRDefault="00506ACD" w:rsidP="00911A75">
      <w:pPr>
        <w:spacing w:after="200" w:line="360" w:lineRule="auto"/>
        <w:ind w:left="360"/>
        <w:contextualSpacing/>
        <w:rPr>
          <w:szCs w:val="24"/>
        </w:rPr>
      </w:pPr>
    </w:p>
    <w:p w:rsidR="00F677C2" w:rsidRDefault="00506ACD" w:rsidP="00911A75">
      <w:r>
        <w:t>Do budoucna je nutné dodržo</w:t>
      </w:r>
      <w:r w:rsidR="00F52220">
        <w:t xml:space="preserve">vat vyrovnané roční hospodaření, </w:t>
      </w:r>
      <w:r>
        <w:t>nadále usilovat o hospodárné využívání fi</w:t>
      </w:r>
      <w:r w:rsidR="00F677C2">
        <w:t>nančních prostředků.</w:t>
      </w:r>
    </w:p>
    <w:p w:rsidR="00607E30" w:rsidRDefault="00F677C2" w:rsidP="00911A75">
      <w:r>
        <w:t xml:space="preserve">Další cíle do budoucna jsou: </w:t>
      </w:r>
    </w:p>
    <w:p w:rsidR="00F677C2" w:rsidRDefault="00F52220" w:rsidP="00911A75">
      <w:pPr>
        <w:pStyle w:val="Odstavecseseznamem"/>
        <w:numPr>
          <w:ilvl w:val="0"/>
          <w:numId w:val="14"/>
        </w:numPr>
      </w:pPr>
      <w:r>
        <w:t>rekonstrukce elektroinstalace</w:t>
      </w:r>
    </w:p>
    <w:p w:rsidR="00F677C2" w:rsidRDefault="00F677C2" w:rsidP="00911A75">
      <w:pPr>
        <w:pStyle w:val="Odstavecseseznamem"/>
        <w:numPr>
          <w:ilvl w:val="0"/>
          <w:numId w:val="14"/>
        </w:numPr>
      </w:pPr>
      <w:r>
        <w:t>rekonstrukce vnějš</w:t>
      </w:r>
      <w:r w:rsidR="00F52220">
        <w:t>ích plášťů budov v areálu školy</w:t>
      </w:r>
    </w:p>
    <w:p w:rsidR="00F677C2" w:rsidRDefault="00F52220" w:rsidP="00911A75">
      <w:pPr>
        <w:pStyle w:val="Odstavecseseznamem"/>
        <w:numPr>
          <w:ilvl w:val="0"/>
          <w:numId w:val="14"/>
        </w:numPr>
      </w:pPr>
      <w:r>
        <w:t>výstavba nové tělocvičny</w:t>
      </w:r>
    </w:p>
    <w:p w:rsidR="00F677C2" w:rsidRDefault="00F677C2" w:rsidP="00911A75">
      <w:pPr>
        <w:pStyle w:val="Odstavecseseznamem"/>
        <w:numPr>
          <w:ilvl w:val="0"/>
          <w:numId w:val="14"/>
        </w:numPr>
      </w:pPr>
      <w:r>
        <w:t xml:space="preserve">regenerace zeleně </w:t>
      </w:r>
      <w:r w:rsidR="00F52220">
        <w:t>v okolí školy i školního hřiště</w:t>
      </w:r>
      <w:r>
        <w:t xml:space="preserve">  </w:t>
      </w:r>
    </w:p>
    <w:p w:rsidR="00F677C2" w:rsidRDefault="00F677C2" w:rsidP="00911A75">
      <w:pPr>
        <w:pStyle w:val="Odstavecseseznamem"/>
        <w:numPr>
          <w:ilvl w:val="0"/>
          <w:numId w:val="14"/>
        </w:numPr>
      </w:pPr>
      <w:r>
        <w:t>drobné renovace a úpravy šk</w:t>
      </w:r>
      <w:r w:rsidR="00F52220">
        <w:t>olních prostor (třídy, chodby)</w:t>
      </w:r>
    </w:p>
    <w:p w:rsidR="008227D2" w:rsidRDefault="00F677C2" w:rsidP="00911A75">
      <w:pPr>
        <w:pStyle w:val="Odstavecseseznamem"/>
        <w:numPr>
          <w:ilvl w:val="0"/>
          <w:numId w:val="14"/>
        </w:numPr>
      </w:pPr>
      <w:r>
        <w:t>vytvoření vstupní recepce s informační a bezpečnostní podpor</w:t>
      </w:r>
      <w:r w:rsidR="00F52220">
        <w:t>ou pro žáky, rodiče i veřejnost</w:t>
      </w:r>
      <w:r>
        <w:t xml:space="preserve"> </w:t>
      </w:r>
    </w:p>
    <w:p w:rsidR="00F677C2" w:rsidRDefault="00F677C2" w:rsidP="00911A75">
      <w:pPr>
        <w:pStyle w:val="Odstavecseseznamem"/>
        <w:numPr>
          <w:ilvl w:val="0"/>
          <w:numId w:val="14"/>
        </w:numPr>
      </w:pPr>
      <w:r>
        <w:t>půdní vestav</w:t>
      </w:r>
      <w:r w:rsidR="00F52220">
        <w:t>ba pro rozšíření kapacity školy</w:t>
      </w:r>
    </w:p>
    <w:p w:rsidR="00666223" w:rsidRDefault="00666223" w:rsidP="00911A75">
      <w:pPr>
        <w:pStyle w:val="Odstavecseseznamem"/>
        <w:numPr>
          <w:ilvl w:val="0"/>
          <w:numId w:val="14"/>
        </w:numPr>
      </w:pPr>
      <w:r>
        <w:t xml:space="preserve">odstranění zastaralého </w:t>
      </w:r>
      <w:r w:rsidR="00F52220">
        <w:t>vybavení školy/modernizace tříd</w:t>
      </w:r>
    </w:p>
    <w:p w:rsidR="00C46279" w:rsidRDefault="00666223" w:rsidP="00911A75">
      <w:pPr>
        <w:pStyle w:val="Odstavecseseznamem"/>
        <w:numPr>
          <w:ilvl w:val="0"/>
          <w:numId w:val="14"/>
        </w:numPr>
      </w:pPr>
      <w:r>
        <w:t>vytvoření relaxačních prostor pro sam</w:t>
      </w:r>
      <w:r w:rsidR="00F52220">
        <w:t>ostudium, či jen setkávání žáků</w:t>
      </w:r>
      <w:r>
        <w:t xml:space="preserve"> </w:t>
      </w:r>
    </w:p>
    <w:p w:rsidR="00F677C2" w:rsidRDefault="00F677C2" w:rsidP="00911A75">
      <w:pPr>
        <w:pStyle w:val="Odstavecseseznamem"/>
        <w:numPr>
          <w:ilvl w:val="0"/>
          <w:numId w:val="14"/>
        </w:numPr>
      </w:pPr>
      <w:r>
        <w:t>dovybavení tříd projekční technikou.</w:t>
      </w:r>
    </w:p>
    <w:p w:rsidR="00F677C2" w:rsidRPr="00607E30" w:rsidRDefault="00F677C2" w:rsidP="00911A75"/>
    <w:p w:rsidR="008227D2" w:rsidRDefault="008227D2" w:rsidP="00911A75">
      <w:pPr>
        <w:numPr>
          <w:ilvl w:val="1"/>
          <w:numId w:val="2"/>
        </w:numPr>
      </w:pPr>
      <w:r w:rsidRPr="00607E30">
        <w:t>Průběh vzdělávání, plánované inovace, změny aj.</w:t>
      </w:r>
    </w:p>
    <w:p w:rsidR="00C46279" w:rsidRDefault="00C46279" w:rsidP="00911A75"/>
    <w:p w:rsidR="00C46279" w:rsidRDefault="00C46279" w:rsidP="00911A75">
      <w:r>
        <w:t xml:space="preserve">Pro kvalitní průběh vzdělávání určujeme tyto cíle: </w:t>
      </w:r>
    </w:p>
    <w:p w:rsidR="00911A75" w:rsidRDefault="00911A75" w:rsidP="00911A75">
      <w:pPr>
        <w:pStyle w:val="Odstavecseseznamem"/>
        <w:numPr>
          <w:ilvl w:val="0"/>
          <w:numId w:val="18"/>
        </w:numPr>
      </w:pPr>
      <w:r>
        <w:t>nutná aktu</w:t>
      </w:r>
      <w:r w:rsidR="00F52220">
        <w:t>alizace a inovace ŠVP</w:t>
      </w:r>
    </w:p>
    <w:p w:rsidR="00C46279" w:rsidRDefault="00C46279" w:rsidP="00911A75">
      <w:pPr>
        <w:pStyle w:val="Odstavecseseznamem"/>
        <w:numPr>
          <w:ilvl w:val="0"/>
          <w:numId w:val="17"/>
        </w:numPr>
        <w:spacing w:after="200"/>
        <w:contextualSpacing/>
        <w:rPr>
          <w:szCs w:val="24"/>
        </w:rPr>
      </w:pPr>
      <w:r w:rsidRPr="00C46279">
        <w:rPr>
          <w:szCs w:val="24"/>
        </w:rPr>
        <w:t>vést žáky k samostatn</w:t>
      </w:r>
      <w:r w:rsidR="00F52220">
        <w:rPr>
          <w:szCs w:val="24"/>
        </w:rPr>
        <w:t>ému a tvořivému způsobu myšlení</w:t>
      </w:r>
    </w:p>
    <w:p w:rsidR="00C46279" w:rsidRDefault="00C46279" w:rsidP="00911A75">
      <w:pPr>
        <w:pStyle w:val="Odstavecseseznamem"/>
        <w:numPr>
          <w:ilvl w:val="0"/>
          <w:numId w:val="17"/>
        </w:numPr>
        <w:spacing w:after="200"/>
        <w:contextualSpacing/>
        <w:rPr>
          <w:szCs w:val="24"/>
        </w:rPr>
      </w:pPr>
      <w:r w:rsidRPr="00C46279">
        <w:rPr>
          <w:szCs w:val="24"/>
        </w:rPr>
        <w:t>podporovat rozvoj gramotnosti (čtenářské, matematické i přírodovědné), rozvoj so</w:t>
      </w:r>
      <w:r w:rsidR="00F52220">
        <w:rPr>
          <w:szCs w:val="24"/>
        </w:rPr>
        <w:t>ciálně komunikačních dovedností</w:t>
      </w:r>
    </w:p>
    <w:p w:rsidR="00C46279" w:rsidRDefault="00C46279" w:rsidP="00911A75">
      <w:pPr>
        <w:pStyle w:val="Odstavecseseznamem"/>
        <w:numPr>
          <w:ilvl w:val="0"/>
          <w:numId w:val="17"/>
        </w:numPr>
        <w:spacing w:after="200"/>
        <w:contextualSpacing/>
        <w:rPr>
          <w:szCs w:val="24"/>
        </w:rPr>
      </w:pPr>
      <w:r w:rsidRPr="00C46279">
        <w:rPr>
          <w:szCs w:val="24"/>
        </w:rPr>
        <w:t>usilovat o systematický přístup s ohledem na žáky zdravotně a sociálně znevýhodněné, ale</w:t>
      </w:r>
      <w:r w:rsidR="00F52220">
        <w:rPr>
          <w:szCs w:val="24"/>
        </w:rPr>
        <w:t xml:space="preserve"> i na žáky talentované a nadané</w:t>
      </w:r>
    </w:p>
    <w:p w:rsidR="00C46279" w:rsidRDefault="00C46279" w:rsidP="00911A75">
      <w:pPr>
        <w:pStyle w:val="Odstavecseseznamem"/>
        <w:numPr>
          <w:ilvl w:val="0"/>
          <w:numId w:val="17"/>
        </w:numPr>
        <w:spacing w:after="200"/>
        <w:contextualSpacing/>
        <w:rPr>
          <w:szCs w:val="24"/>
        </w:rPr>
      </w:pPr>
      <w:r w:rsidRPr="00C46279">
        <w:rPr>
          <w:szCs w:val="24"/>
        </w:rPr>
        <w:t>pracovat na inovaci ŠVP a na strategii jeho rozvoje na základě zkušenosti pedagogů a nových možností výuky s využitím ICT</w:t>
      </w:r>
    </w:p>
    <w:p w:rsidR="00C46279" w:rsidRDefault="00C46279" w:rsidP="00911A75">
      <w:pPr>
        <w:pStyle w:val="Odstavecseseznamem"/>
        <w:numPr>
          <w:ilvl w:val="0"/>
          <w:numId w:val="17"/>
        </w:numPr>
        <w:spacing w:after="200"/>
        <w:contextualSpacing/>
        <w:rPr>
          <w:szCs w:val="24"/>
        </w:rPr>
      </w:pPr>
      <w:r w:rsidRPr="00C46279">
        <w:rPr>
          <w:szCs w:val="24"/>
        </w:rPr>
        <w:t>udržovat bezpečné školní klima, mapovat aktuální situaci, realizovat dotazníková šetření rizikového chování</w:t>
      </w:r>
    </w:p>
    <w:p w:rsidR="00C46279" w:rsidRDefault="00C46279" w:rsidP="00911A75">
      <w:pPr>
        <w:pStyle w:val="Odstavecseseznamem"/>
        <w:numPr>
          <w:ilvl w:val="0"/>
          <w:numId w:val="17"/>
        </w:numPr>
        <w:spacing w:after="200"/>
        <w:contextualSpacing/>
        <w:rPr>
          <w:szCs w:val="24"/>
        </w:rPr>
      </w:pPr>
      <w:r w:rsidRPr="00C46279">
        <w:rPr>
          <w:szCs w:val="24"/>
        </w:rPr>
        <w:t>za</w:t>
      </w:r>
      <w:r>
        <w:rPr>
          <w:szCs w:val="24"/>
        </w:rPr>
        <w:t>jistit rozvoj primární prevence.</w:t>
      </w:r>
    </w:p>
    <w:p w:rsidR="00C46279" w:rsidRDefault="00C46279" w:rsidP="00911A75">
      <w:pPr>
        <w:pStyle w:val="Odstavecseseznamem"/>
        <w:numPr>
          <w:ilvl w:val="0"/>
          <w:numId w:val="17"/>
        </w:numPr>
        <w:spacing w:after="200"/>
        <w:contextualSpacing/>
        <w:rPr>
          <w:szCs w:val="24"/>
        </w:rPr>
      </w:pPr>
      <w:r w:rsidRPr="00C46279">
        <w:rPr>
          <w:szCs w:val="24"/>
        </w:rPr>
        <w:t>škola má za cíl vybavit žáky kompetencemi, které jim umožní orientovat se ve společnosti a přijímat zodpovědnost za svá rozhodnutí</w:t>
      </w:r>
    </w:p>
    <w:p w:rsidR="00C46279" w:rsidRDefault="00C46279" w:rsidP="00911A75">
      <w:pPr>
        <w:pStyle w:val="Odstavecseseznamem"/>
        <w:numPr>
          <w:ilvl w:val="0"/>
          <w:numId w:val="17"/>
        </w:numPr>
        <w:spacing w:after="200"/>
        <w:contextualSpacing/>
        <w:rPr>
          <w:szCs w:val="24"/>
        </w:rPr>
      </w:pPr>
      <w:r w:rsidRPr="00C46279">
        <w:rPr>
          <w:szCs w:val="24"/>
        </w:rPr>
        <w:t>podpora elektronických žákovských knížek</w:t>
      </w:r>
    </w:p>
    <w:p w:rsidR="00C46279" w:rsidRDefault="00C46279" w:rsidP="00911A75">
      <w:pPr>
        <w:pStyle w:val="Odstavecseseznamem"/>
        <w:numPr>
          <w:ilvl w:val="0"/>
          <w:numId w:val="17"/>
        </w:numPr>
        <w:spacing w:after="200"/>
        <w:contextualSpacing/>
        <w:rPr>
          <w:szCs w:val="24"/>
        </w:rPr>
      </w:pPr>
      <w:r w:rsidRPr="00C46279">
        <w:rPr>
          <w:szCs w:val="24"/>
        </w:rPr>
        <w:lastRenderedPageBreak/>
        <w:t>zlepšení komunikace se zákonnými zástupci, průběžné informování o výuce</w:t>
      </w:r>
      <w:r>
        <w:rPr>
          <w:szCs w:val="24"/>
        </w:rPr>
        <w:t xml:space="preserve"> (systém Bakaláři)</w:t>
      </w:r>
    </w:p>
    <w:p w:rsidR="00C46279" w:rsidRDefault="00C46279" w:rsidP="00911A75">
      <w:pPr>
        <w:pStyle w:val="Odstavecseseznamem"/>
        <w:numPr>
          <w:ilvl w:val="0"/>
          <w:numId w:val="17"/>
        </w:numPr>
        <w:spacing w:after="200"/>
        <w:contextualSpacing/>
        <w:rPr>
          <w:szCs w:val="24"/>
        </w:rPr>
      </w:pPr>
      <w:r w:rsidRPr="00C46279">
        <w:rPr>
          <w:szCs w:val="24"/>
        </w:rPr>
        <w:t>koordinovat vzájemné působení rodiny a školy – účast nejen rodičů, ale i dětí na konzultacích a třídních schůzkách</w:t>
      </w:r>
      <w:r w:rsidR="00F52220">
        <w:rPr>
          <w:szCs w:val="24"/>
        </w:rPr>
        <w:t>.</w:t>
      </w:r>
    </w:p>
    <w:p w:rsidR="00911A75" w:rsidRDefault="00911A75" w:rsidP="00911A75">
      <w:pPr>
        <w:contextualSpacing/>
        <w:rPr>
          <w:szCs w:val="24"/>
        </w:rPr>
      </w:pPr>
      <w:r>
        <w:rPr>
          <w:szCs w:val="24"/>
        </w:rPr>
        <w:t>Pedagogický sbor</w:t>
      </w:r>
    </w:p>
    <w:p w:rsidR="00911A75" w:rsidRPr="00911A75" w:rsidRDefault="00911A75" w:rsidP="00911A75">
      <w:pPr>
        <w:pStyle w:val="Odstavecseseznamem"/>
        <w:numPr>
          <w:ilvl w:val="0"/>
          <w:numId w:val="21"/>
        </w:numPr>
        <w:contextualSpacing/>
        <w:rPr>
          <w:szCs w:val="24"/>
        </w:rPr>
      </w:pPr>
      <w:r w:rsidRPr="00911A75">
        <w:rPr>
          <w:szCs w:val="24"/>
        </w:rPr>
        <w:t>posilování role pedagoga</w:t>
      </w:r>
    </w:p>
    <w:p w:rsidR="00911A75" w:rsidRDefault="00911A75" w:rsidP="00911A75">
      <w:pPr>
        <w:pStyle w:val="Odstavecseseznamem"/>
        <w:numPr>
          <w:ilvl w:val="0"/>
          <w:numId w:val="19"/>
        </w:numPr>
        <w:contextualSpacing/>
        <w:rPr>
          <w:szCs w:val="24"/>
        </w:rPr>
      </w:pPr>
      <w:r w:rsidRPr="00911A75">
        <w:rPr>
          <w:szCs w:val="24"/>
        </w:rPr>
        <w:t>podpora dalšího vzdělávání pedagogických pracovníků</w:t>
      </w:r>
      <w:r>
        <w:rPr>
          <w:szCs w:val="24"/>
        </w:rPr>
        <w:t>.</w:t>
      </w:r>
    </w:p>
    <w:p w:rsidR="00911A75" w:rsidRDefault="00911A75" w:rsidP="00911A75">
      <w:pPr>
        <w:pStyle w:val="Odstavecseseznamem"/>
        <w:numPr>
          <w:ilvl w:val="0"/>
          <w:numId w:val="19"/>
        </w:numPr>
        <w:spacing w:after="200"/>
        <w:contextualSpacing/>
        <w:rPr>
          <w:szCs w:val="24"/>
        </w:rPr>
      </w:pPr>
      <w:r w:rsidRPr="00911A75">
        <w:rPr>
          <w:szCs w:val="24"/>
        </w:rPr>
        <w:t>zajištění technických podmínek pro rozvoj pedagogů</w:t>
      </w:r>
    </w:p>
    <w:p w:rsidR="00911A75" w:rsidRDefault="00911A75" w:rsidP="00911A75">
      <w:pPr>
        <w:pStyle w:val="Odstavecseseznamem"/>
        <w:numPr>
          <w:ilvl w:val="0"/>
          <w:numId w:val="19"/>
        </w:numPr>
        <w:spacing w:after="200"/>
        <w:contextualSpacing/>
        <w:rPr>
          <w:szCs w:val="24"/>
        </w:rPr>
      </w:pPr>
      <w:r w:rsidRPr="00911A75">
        <w:rPr>
          <w:szCs w:val="24"/>
        </w:rPr>
        <w:t>projektová činnost a její podpora</w:t>
      </w:r>
    </w:p>
    <w:p w:rsidR="00911A75" w:rsidRDefault="00911A75" w:rsidP="00911A75">
      <w:pPr>
        <w:pStyle w:val="Odstavecseseznamem"/>
        <w:numPr>
          <w:ilvl w:val="0"/>
          <w:numId w:val="19"/>
        </w:numPr>
        <w:spacing w:after="200"/>
        <w:contextualSpacing/>
        <w:rPr>
          <w:szCs w:val="24"/>
        </w:rPr>
      </w:pPr>
      <w:r w:rsidRPr="00911A75">
        <w:rPr>
          <w:szCs w:val="24"/>
        </w:rPr>
        <w:t>právní zabezpečení ochrany pedagogů</w:t>
      </w:r>
    </w:p>
    <w:p w:rsidR="00911A75" w:rsidRPr="00911A75" w:rsidRDefault="00911A75" w:rsidP="00911A75">
      <w:pPr>
        <w:pStyle w:val="Odstavecseseznamem"/>
        <w:numPr>
          <w:ilvl w:val="0"/>
          <w:numId w:val="19"/>
        </w:numPr>
        <w:spacing w:after="200"/>
        <w:contextualSpacing/>
        <w:rPr>
          <w:szCs w:val="24"/>
        </w:rPr>
      </w:pPr>
      <w:r w:rsidRPr="00911A75">
        <w:rPr>
          <w:szCs w:val="24"/>
        </w:rPr>
        <w:t>zajištění supervize</w:t>
      </w:r>
    </w:p>
    <w:p w:rsidR="00C46279" w:rsidRDefault="00C46279" w:rsidP="00911A75">
      <w:r>
        <w:t>Prezentace a klima školy</w:t>
      </w:r>
    </w:p>
    <w:p w:rsidR="00C46279" w:rsidRPr="00911A75" w:rsidRDefault="00C46279" w:rsidP="00911A75">
      <w:pPr>
        <w:pStyle w:val="Odstavecseseznamem"/>
        <w:numPr>
          <w:ilvl w:val="0"/>
          <w:numId w:val="20"/>
        </w:numPr>
        <w:spacing w:after="200"/>
        <w:contextualSpacing/>
        <w:rPr>
          <w:szCs w:val="24"/>
        </w:rPr>
      </w:pPr>
      <w:r w:rsidRPr="00911A75">
        <w:rPr>
          <w:szCs w:val="24"/>
        </w:rPr>
        <w:t>spolupráce s městem Beroun</w:t>
      </w:r>
    </w:p>
    <w:p w:rsidR="00C46279" w:rsidRDefault="00C46279" w:rsidP="00911A75">
      <w:pPr>
        <w:pStyle w:val="Odstavecseseznamem"/>
        <w:numPr>
          <w:ilvl w:val="0"/>
          <w:numId w:val="15"/>
        </w:numPr>
        <w:spacing w:after="200"/>
        <w:contextualSpacing/>
        <w:rPr>
          <w:szCs w:val="24"/>
        </w:rPr>
      </w:pPr>
      <w:r>
        <w:rPr>
          <w:szCs w:val="24"/>
        </w:rPr>
        <w:t>navázán</w:t>
      </w:r>
      <w:r w:rsidRPr="00B25857">
        <w:rPr>
          <w:szCs w:val="24"/>
        </w:rPr>
        <w:t>í</w:t>
      </w:r>
      <w:r>
        <w:rPr>
          <w:szCs w:val="24"/>
        </w:rPr>
        <w:t xml:space="preserve"> na</w:t>
      </w:r>
      <w:r w:rsidRPr="00B25857">
        <w:rPr>
          <w:szCs w:val="24"/>
        </w:rPr>
        <w:t xml:space="preserve"> školní tradice</w:t>
      </w:r>
      <w:r>
        <w:rPr>
          <w:szCs w:val="24"/>
        </w:rPr>
        <w:t xml:space="preserve"> a vytváření nových příležitostí</w:t>
      </w:r>
    </w:p>
    <w:p w:rsidR="00C46279" w:rsidRPr="00B25857" w:rsidRDefault="00C46279" w:rsidP="00911A75">
      <w:pPr>
        <w:pStyle w:val="Odstavecseseznamem"/>
        <w:numPr>
          <w:ilvl w:val="0"/>
          <w:numId w:val="15"/>
        </w:numPr>
        <w:spacing w:after="200"/>
        <w:contextualSpacing/>
        <w:rPr>
          <w:szCs w:val="24"/>
        </w:rPr>
      </w:pPr>
      <w:r>
        <w:rPr>
          <w:szCs w:val="24"/>
        </w:rPr>
        <w:t>p</w:t>
      </w:r>
      <w:r w:rsidRPr="00B25857">
        <w:rPr>
          <w:szCs w:val="24"/>
        </w:rPr>
        <w:t>odpora aktivit žáků v občanské sounáležitosti</w:t>
      </w:r>
    </w:p>
    <w:p w:rsidR="00C46279" w:rsidRPr="00B25857" w:rsidRDefault="00C46279" w:rsidP="00911A75">
      <w:pPr>
        <w:pStyle w:val="Odstavecseseznamem"/>
        <w:numPr>
          <w:ilvl w:val="0"/>
          <w:numId w:val="15"/>
        </w:numPr>
        <w:spacing w:after="200"/>
        <w:contextualSpacing/>
        <w:rPr>
          <w:szCs w:val="24"/>
        </w:rPr>
      </w:pPr>
      <w:r>
        <w:rPr>
          <w:szCs w:val="24"/>
        </w:rPr>
        <w:t>m</w:t>
      </w:r>
      <w:r w:rsidRPr="00B25857">
        <w:rPr>
          <w:szCs w:val="24"/>
        </w:rPr>
        <w:t>ediální spolupráce a propagace</w:t>
      </w:r>
      <w:r>
        <w:rPr>
          <w:szCs w:val="24"/>
        </w:rPr>
        <w:t xml:space="preserve"> školy</w:t>
      </w:r>
    </w:p>
    <w:p w:rsidR="00C46279" w:rsidRDefault="00C46279" w:rsidP="00911A75">
      <w:pPr>
        <w:pStyle w:val="Odstavecseseznamem"/>
        <w:numPr>
          <w:ilvl w:val="0"/>
          <w:numId w:val="15"/>
        </w:numPr>
        <w:spacing w:after="200"/>
        <w:contextualSpacing/>
        <w:rPr>
          <w:szCs w:val="24"/>
        </w:rPr>
      </w:pPr>
      <w:r>
        <w:rPr>
          <w:szCs w:val="24"/>
        </w:rPr>
        <w:t>v</w:t>
      </w:r>
      <w:r w:rsidRPr="00B25857">
        <w:rPr>
          <w:szCs w:val="24"/>
        </w:rPr>
        <w:t>eřejná prezentace činnosti škol</w:t>
      </w:r>
      <w:r w:rsidR="00911A75">
        <w:rPr>
          <w:szCs w:val="24"/>
        </w:rPr>
        <w:t>y</w:t>
      </w:r>
    </w:p>
    <w:p w:rsidR="00C46279" w:rsidRDefault="00C46279" w:rsidP="00C46279">
      <w:pPr>
        <w:ind w:left="360"/>
      </w:pPr>
    </w:p>
    <w:p w:rsidR="00666223" w:rsidRDefault="00666223" w:rsidP="00666223">
      <w:pPr>
        <w:ind w:left="360"/>
      </w:pPr>
    </w:p>
    <w:p w:rsidR="00666223" w:rsidRPr="00607E30" w:rsidRDefault="00666223" w:rsidP="00666223">
      <w:pPr>
        <w:ind w:left="360"/>
      </w:pPr>
    </w:p>
    <w:p w:rsidR="008227D2" w:rsidRPr="00607E30" w:rsidRDefault="008227D2" w:rsidP="008227D2">
      <w:pPr>
        <w:pStyle w:val="Odstavecseseznamem"/>
      </w:pPr>
    </w:p>
    <w:p w:rsidR="008227D2" w:rsidRPr="00607E30" w:rsidRDefault="008227D2" w:rsidP="008227D2"/>
    <w:p w:rsidR="008227D2" w:rsidRPr="00607E30" w:rsidRDefault="008227D2" w:rsidP="008227D2">
      <w:r w:rsidRPr="00607E30">
        <w:t xml:space="preserve">V Berouně dne </w:t>
      </w:r>
      <w:r w:rsidR="00666223">
        <w:t>30. 9. 2020</w:t>
      </w:r>
      <w:r w:rsidRPr="00607E30">
        <w:t xml:space="preserve">                                                      </w:t>
      </w:r>
    </w:p>
    <w:p w:rsidR="008227D2" w:rsidRPr="00607E30" w:rsidRDefault="008227D2" w:rsidP="008227D2"/>
    <w:p w:rsidR="008227D2" w:rsidRPr="00607E30" w:rsidRDefault="008227D2" w:rsidP="008227D2"/>
    <w:p w:rsidR="008227D2" w:rsidRPr="00607E30" w:rsidRDefault="008227D2" w:rsidP="008227D2">
      <w:pPr>
        <w:jc w:val="right"/>
      </w:pPr>
      <w:r w:rsidRPr="00607E30">
        <w:t>----------------------------------------------------</w:t>
      </w:r>
    </w:p>
    <w:p w:rsidR="00666223" w:rsidRDefault="00666223" w:rsidP="00666223">
      <w:pPr>
        <w:ind w:left="2124" w:firstLine="708"/>
        <w:jc w:val="center"/>
      </w:pPr>
      <w:r>
        <w:t>Mgr. Eva Drbalová</w:t>
      </w:r>
    </w:p>
    <w:p w:rsidR="008227D2" w:rsidRPr="00607E30" w:rsidRDefault="00666223" w:rsidP="00666223">
      <w:pPr>
        <w:ind w:left="2124"/>
        <w:jc w:val="center"/>
        <w:rPr>
          <w:i/>
        </w:rPr>
      </w:pPr>
      <w:bookmarkStart w:id="0" w:name="_GoBack"/>
      <w:bookmarkEnd w:id="0"/>
      <w:r>
        <w:t xml:space="preserve">     </w:t>
      </w:r>
      <w:r w:rsidR="00585873">
        <w:t>ř</w:t>
      </w:r>
      <w:r>
        <w:t>editelka školy</w:t>
      </w:r>
    </w:p>
    <w:p w:rsidR="008227D2" w:rsidRPr="00607E30" w:rsidRDefault="008227D2" w:rsidP="008227D2">
      <w:pPr>
        <w:pStyle w:val="Odstavecseseznamem"/>
      </w:pPr>
    </w:p>
    <w:p w:rsidR="00B535AB" w:rsidRPr="00607E30" w:rsidRDefault="00B535AB" w:rsidP="008227D2"/>
    <w:sectPr w:rsidR="00B535AB" w:rsidRPr="00607E30" w:rsidSect="00FB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F2D" w:rsidRDefault="00F12F2D" w:rsidP="008227D2">
      <w:r>
        <w:separator/>
      </w:r>
    </w:p>
  </w:endnote>
  <w:endnote w:type="continuationSeparator" w:id="0">
    <w:p w:rsidR="00F12F2D" w:rsidRDefault="00F12F2D" w:rsidP="0082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F2D" w:rsidRDefault="00F12F2D" w:rsidP="008227D2">
      <w:r>
        <w:separator/>
      </w:r>
    </w:p>
  </w:footnote>
  <w:footnote w:type="continuationSeparator" w:id="0">
    <w:p w:rsidR="00F12F2D" w:rsidRDefault="00F12F2D" w:rsidP="0082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A23"/>
    <w:multiLevelType w:val="hybridMultilevel"/>
    <w:tmpl w:val="B928D364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CF2"/>
    <w:multiLevelType w:val="multilevel"/>
    <w:tmpl w:val="123842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AB6029"/>
    <w:multiLevelType w:val="hybridMultilevel"/>
    <w:tmpl w:val="B8A28E1A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752A"/>
    <w:multiLevelType w:val="hybridMultilevel"/>
    <w:tmpl w:val="AED2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20050"/>
    <w:multiLevelType w:val="hybridMultilevel"/>
    <w:tmpl w:val="52202D50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C5E10"/>
    <w:multiLevelType w:val="hybridMultilevel"/>
    <w:tmpl w:val="B38224A4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2046"/>
    <w:multiLevelType w:val="hybridMultilevel"/>
    <w:tmpl w:val="A8EE1F64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37DD0"/>
    <w:multiLevelType w:val="hybridMultilevel"/>
    <w:tmpl w:val="E8AED816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965"/>
    <w:multiLevelType w:val="hybridMultilevel"/>
    <w:tmpl w:val="E1B2EFF2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76A10"/>
    <w:multiLevelType w:val="hybridMultilevel"/>
    <w:tmpl w:val="A5C62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22D0B"/>
    <w:multiLevelType w:val="hybridMultilevel"/>
    <w:tmpl w:val="9BC690AE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A198D"/>
    <w:multiLevelType w:val="hybridMultilevel"/>
    <w:tmpl w:val="D0607F9C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74F0D"/>
    <w:multiLevelType w:val="hybridMultilevel"/>
    <w:tmpl w:val="808E31E0"/>
    <w:lvl w:ilvl="0" w:tplc="12AA6D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A773D8"/>
    <w:multiLevelType w:val="hybridMultilevel"/>
    <w:tmpl w:val="C7D6D960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A21FA"/>
    <w:multiLevelType w:val="hybridMultilevel"/>
    <w:tmpl w:val="47E0DED8"/>
    <w:lvl w:ilvl="0" w:tplc="12AA6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42F72"/>
    <w:multiLevelType w:val="multilevel"/>
    <w:tmpl w:val="0DE8C8CC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6C344CF2"/>
    <w:multiLevelType w:val="hybridMultilevel"/>
    <w:tmpl w:val="1090E74E"/>
    <w:lvl w:ilvl="0" w:tplc="12AA6D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446150"/>
    <w:multiLevelType w:val="hybridMultilevel"/>
    <w:tmpl w:val="2772ADF0"/>
    <w:lvl w:ilvl="0" w:tplc="12AA6D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2017D"/>
    <w:multiLevelType w:val="hybridMultilevel"/>
    <w:tmpl w:val="B17A2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77AE6"/>
    <w:multiLevelType w:val="hybridMultilevel"/>
    <w:tmpl w:val="32B82A62"/>
    <w:lvl w:ilvl="0" w:tplc="12AA6D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8B274A"/>
    <w:multiLevelType w:val="hybridMultilevel"/>
    <w:tmpl w:val="E88CC51E"/>
    <w:lvl w:ilvl="0" w:tplc="12AA6D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9"/>
  </w:num>
  <w:num w:numId="5">
    <w:abstractNumId w:val="3"/>
  </w:num>
  <w:num w:numId="6">
    <w:abstractNumId w:val="18"/>
  </w:num>
  <w:num w:numId="7">
    <w:abstractNumId w:val="9"/>
  </w:num>
  <w:num w:numId="8">
    <w:abstractNumId w:val="12"/>
  </w:num>
  <w:num w:numId="9">
    <w:abstractNumId w:val="17"/>
  </w:num>
  <w:num w:numId="10">
    <w:abstractNumId w:val="0"/>
  </w:num>
  <w:num w:numId="11">
    <w:abstractNumId w:val="5"/>
  </w:num>
  <w:num w:numId="12">
    <w:abstractNumId w:val="20"/>
  </w:num>
  <w:num w:numId="13">
    <w:abstractNumId w:val="4"/>
  </w:num>
  <w:num w:numId="14">
    <w:abstractNumId w:val="13"/>
  </w:num>
  <w:num w:numId="15">
    <w:abstractNumId w:val="7"/>
  </w:num>
  <w:num w:numId="16">
    <w:abstractNumId w:val="16"/>
  </w:num>
  <w:num w:numId="17">
    <w:abstractNumId w:val="6"/>
  </w:num>
  <w:num w:numId="18">
    <w:abstractNumId w:val="11"/>
  </w:num>
  <w:num w:numId="19">
    <w:abstractNumId w:val="14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D2"/>
    <w:rsid w:val="00030B2C"/>
    <w:rsid w:val="00112B43"/>
    <w:rsid w:val="001B1D5C"/>
    <w:rsid w:val="002A3C21"/>
    <w:rsid w:val="004258A4"/>
    <w:rsid w:val="00506ACD"/>
    <w:rsid w:val="00585873"/>
    <w:rsid w:val="00607E30"/>
    <w:rsid w:val="00666223"/>
    <w:rsid w:val="006F6C6A"/>
    <w:rsid w:val="00780320"/>
    <w:rsid w:val="008227D2"/>
    <w:rsid w:val="00911A75"/>
    <w:rsid w:val="00A36820"/>
    <w:rsid w:val="00A83C4E"/>
    <w:rsid w:val="00AA168C"/>
    <w:rsid w:val="00B535AB"/>
    <w:rsid w:val="00BE0709"/>
    <w:rsid w:val="00C46279"/>
    <w:rsid w:val="00F12F2D"/>
    <w:rsid w:val="00F52220"/>
    <w:rsid w:val="00F677C2"/>
    <w:rsid w:val="00FB4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BC7"/>
  <w15:docId w15:val="{4EF8985E-E208-45EE-9FD2-CDAC3B90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7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227D2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27D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27D2"/>
    <w:pPr>
      <w:ind w:left="708"/>
    </w:pPr>
  </w:style>
  <w:style w:type="paragraph" w:customStyle="1" w:styleId="Nadpis1postup">
    <w:name w:val="Nadpis 1 postup"/>
    <w:basedOn w:val="Nadpis1"/>
    <w:link w:val="Nadpis1postupChar"/>
    <w:qFormat/>
    <w:rsid w:val="008227D2"/>
    <w:pPr>
      <w:jc w:val="center"/>
    </w:pPr>
    <w:rPr>
      <w:sz w:val="32"/>
      <w:u w:val="single"/>
    </w:rPr>
  </w:style>
  <w:style w:type="character" w:customStyle="1" w:styleId="Nadpis1postupChar">
    <w:name w:val="Nadpis 1 postup Char"/>
    <w:link w:val="Nadpis1postup"/>
    <w:rsid w:val="008227D2"/>
    <w:rPr>
      <w:rFonts w:ascii="Times New Roman" w:eastAsia="Times New Roman" w:hAnsi="Times New Roman" w:cs="Times New Roman"/>
      <w:b/>
      <w:bCs/>
      <w:sz w:val="32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27D2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27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8227D2"/>
    <w:rPr>
      <w:vertAlign w:val="superscript"/>
    </w:rPr>
  </w:style>
  <w:style w:type="table" w:styleId="Mkatabulky">
    <w:name w:val="Table Grid"/>
    <w:basedOn w:val="Normlntabulka"/>
    <w:uiPriority w:val="59"/>
    <w:rsid w:val="00607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58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8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1041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Květuše</dc:creator>
  <cp:lastModifiedBy>Učitel</cp:lastModifiedBy>
  <cp:revision>5</cp:revision>
  <cp:lastPrinted>2020-10-02T06:24:00Z</cp:lastPrinted>
  <dcterms:created xsi:type="dcterms:W3CDTF">2020-10-02T05:09:00Z</dcterms:created>
  <dcterms:modified xsi:type="dcterms:W3CDTF">2020-10-02T06:24:00Z</dcterms:modified>
</cp:coreProperties>
</file>