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9F" w:rsidRDefault="00C31B9F" w:rsidP="00C31B9F">
      <w:pPr>
        <w:jc w:val="center"/>
        <w:rPr>
          <w:rFonts w:ascii="Ink Free" w:hAnsi="Ink Free"/>
          <w:b/>
          <w:sz w:val="96"/>
          <w:szCs w:val="96"/>
        </w:rPr>
      </w:pPr>
      <w:r w:rsidRPr="00C31B9F">
        <w:rPr>
          <w:rFonts w:ascii="Ink Free" w:hAnsi="Ink Free"/>
          <w:b/>
          <w:sz w:val="96"/>
          <w:szCs w:val="96"/>
        </w:rPr>
        <w:t xml:space="preserve">KONCEPCE ROZVOJE </w:t>
      </w:r>
    </w:p>
    <w:p w:rsidR="003A52A0" w:rsidRPr="00C31B9F" w:rsidRDefault="00C31B9F" w:rsidP="00C31B9F">
      <w:pPr>
        <w:jc w:val="center"/>
        <w:rPr>
          <w:rFonts w:ascii="Ink Free" w:hAnsi="Ink Free"/>
          <w:b/>
          <w:sz w:val="96"/>
          <w:szCs w:val="96"/>
        </w:rPr>
      </w:pPr>
      <w:r w:rsidRPr="00C31B9F">
        <w:rPr>
          <w:rFonts w:ascii="Ink Free" w:hAnsi="Ink Free"/>
          <w:b/>
          <w:sz w:val="96"/>
          <w:szCs w:val="96"/>
        </w:rPr>
        <w:t>MŠ ŠIKULKA</w:t>
      </w:r>
    </w:p>
    <w:p w:rsidR="00C31B9F" w:rsidRPr="00C31B9F" w:rsidRDefault="00475486" w:rsidP="00C31B9F">
      <w:pPr>
        <w:jc w:val="center"/>
        <w:rPr>
          <w:rFonts w:ascii="Ink Free" w:hAnsi="Ink Free"/>
          <w:b/>
          <w:sz w:val="96"/>
          <w:szCs w:val="96"/>
        </w:rPr>
      </w:pPr>
      <w:r>
        <w:rPr>
          <w:rFonts w:ascii="Ink Free" w:hAnsi="Ink Free"/>
          <w:b/>
          <w:sz w:val="96"/>
          <w:szCs w:val="96"/>
        </w:rPr>
        <w:t>2022</w:t>
      </w:r>
      <w:r w:rsidR="00C31B9F" w:rsidRPr="00C31B9F">
        <w:rPr>
          <w:rFonts w:ascii="Ink Free" w:hAnsi="Ink Free"/>
          <w:b/>
          <w:sz w:val="96"/>
          <w:szCs w:val="96"/>
        </w:rPr>
        <w:t xml:space="preserve"> – 2026</w:t>
      </w:r>
    </w:p>
    <w:p w:rsidR="00C31B9F" w:rsidRPr="00C31B9F" w:rsidRDefault="00C31B9F" w:rsidP="00C31B9F">
      <w:pPr>
        <w:jc w:val="center"/>
        <w:rPr>
          <w:rFonts w:ascii="Ink Free" w:hAnsi="Ink Free"/>
          <w:b/>
        </w:rPr>
      </w:pPr>
    </w:p>
    <w:p w:rsidR="00C31B9F" w:rsidRPr="00C31B9F" w:rsidRDefault="00C31B9F" w:rsidP="00C31B9F">
      <w:pPr>
        <w:jc w:val="center"/>
        <w:rPr>
          <w:rFonts w:ascii="Ink Free" w:hAnsi="Ink Free"/>
          <w:b/>
        </w:rPr>
      </w:pPr>
      <w:r w:rsidRPr="00C31B9F">
        <w:rPr>
          <w:rFonts w:ascii="Ink Free" w:hAnsi="Ink Free"/>
          <w:b/>
          <w:noProof/>
          <w:lang w:eastAsia="cs-CZ"/>
        </w:rPr>
        <w:drawing>
          <wp:inline distT="0" distB="0" distL="0" distR="0">
            <wp:extent cx="3714750" cy="2228850"/>
            <wp:effectExtent l="19050" t="0" r="19050" b="647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ulka-logo-nahl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0" cy="22288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C31B9F" w:rsidRPr="00C31B9F" w:rsidRDefault="00C31B9F" w:rsidP="00C31B9F">
      <w:pPr>
        <w:jc w:val="center"/>
        <w:rPr>
          <w:rFonts w:ascii="Ink Free" w:hAnsi="Ink Free"/>
          <w:b/>
        </w:rPr>
      </w:pPr>
    </w:p>
    <w:p w:rsidR="00C31B9F" w:rsidRPr="00C31B9F" w:rsidRDefault="00C31B9F" w:rsidP="00C31B9F">
      <w:pPr>
        <w:jc w:val="center"/>
        <w:rPr>
          <w:rFonts w:ascii="Ink Free" w:hAnsi="Ink Free"/>
          <w:b/>
        </w:rPr>
      </w:pPr>
    </w:p>
    <w:p w:rsidR="00C31B9F" w:rsidRPr="00CE0729" w:rsidRDefault="00C31B9F" w:rsidP="00C31B9F">
      <w:pPr>
        <w:jc w:val="center"/>
        <w:rPr>
          <w:rFonts w:ascii="Ink Free" w:hAnsi="Ink Free"/>
          <w:b/>
          <w:color w:val="2E74B5" w:themeColor="accent1" w:themeShade="BF"/>
          <w:sz w:val="44"/>
          <w:szCs w:val="44"/>
        </w:rPr>
      </w:pPr>
      <w:r w:rsidRPr="00CE0729">
        <w:rPr>
          <w:rFonts w:ascii="Ink Free" w:hAnsi="Ink Free"/>
          <w:b/>
          <w:color w:val="2E74B5" w:themeColor="accent1" w:themeShade="BF"/>
          <w:sz w:val="44"/>
          <w:szCs w:val="44"/>
        </w:rPr>
        <w:t>Motto:</w:t>
      </w:r>
    </w:p>
    <w:p w:rsidR="00CE0729" w:rsidRPr="005975AA" w:rsidRDefault="00C31B9F" w:rsidP="005975AA">
      <w:pPr>
        <w:jc w:val="center"/>
        <w:rPr>
          <w:rFonts w:ascii="Ink Free" w:hAnsi="Ink Free"/>
          <w:b/>
          <w:color w:val="2E74B5" w:themeColor="accent1" w:themeShade="BF"/>
          <w:sz w:val="44"/>
          <w:szCs w:val="44"/>
        </w:rPr>
      </w:pPr>
      <w:r w:rsidRPr="00CE0729">
        <w:rPr>
          <w:rFonts w:ascii="Ink Free" w:hAnsi="Ink Free"/>
          <w:b/>
          <w:color w:val="2E74B5" w:themeColor="accent1" w:themeShade="BF"/>
          <w:sz w:val="44"/>
          <w:szCs w:val="44"/>
        </w:rPr>
        <w:t>,, Mateřská škola Šikulka = školka plná radosti, tepla, štěstí a přátelství.“</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bCs/>
          <w:kern w:val="3"/>
          <w:sz w:val="24"/>
          <w:szCs w:val="24"/>
          <w:lang w:eastAsia="cs-CZ"/>
        </w:rPr>
      </w:pPr>
      <w:r w:rsidRPr="00CE0729">
        <w:rPr>
          <w:rFonts w:ascii="Times New Roman" w:eastAsia="Arial Unicode MS" w:hAnsi="Times New Roman" w:cs="Times New Roman"/>
          <w:bCs/>
          <w:kern w:val="3"/>
          <w:sz w:val="24"/>
          <w:szCs w:val="24"/>
          <w:lang w:eastAsia="cs-CZ"/>
        </w:rPr>
        <w:lastRenderedPageBreak/>
        <w:t xml:space="preserve">Mateřská škola Šikulka je předškolní zařízení s kapacitou 130 dětí, jejíž součástí je budova v Moskevské ulici a odloučené pracoviště při </w:t>
      </w:r>
      <w:proofErr w:type="spellStart"/>
      <w:r w:rsidRPr="00CE0729">
        <w:rPr>
          <w:rFonts w:ascii="Times New Roman" w:eastAsia="Arial Unicode MS" w:hAnsi="Times New Roman" w:cs="Times New Roman"/>
          <w:bCs/>
          <w:kern w:val="3"/>
          <w:sz w:val="24"/>
          <w:szCs w:val="24"/>
          <w:lang w:eastAsia="cs-CZ"/>
        </w:rPr>
        <w:t>NsP</w:t>
      </w:r>
      <w:proofErr w:type="spellEnd"/>
      <w:r w:rsidRPr="00CE0729">
        <w:rPr>
          <w:rFonts w:ascii="Times New Roman" w:eastAsia="Arial Unicode MS" w:hAnsi="Times New Roman" w:cs="Times New Roman"/>
          <w:bCs/>
          <w:kern w:val="3"/>
          <w:sz w:val="24"/>
          <w:szCs w:val="24"/>
          <w:lang w:eastAsia="cs-CZ"/>
        </w:rPr>
        <w:t xml:space="preserve"> v České Lípě na dětském oddělení s kapacitou 24 dětí.</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ahoma"/>
          <w:kern w:val="3"/>
          <w:sz w:val="24"/>
          <w:szCs w:val="24"/>
          <w:lang w:eastAsia="cs-CZ"/>
        </w:rPr>
      </w:pPr>
      <w:r w:rsidRPr="00CE0729">
        <w:rPr>
          <w:rFonts w:ascii="Times New Roman" w:eastAsia="Arial Unicode MS" w:hAnsi="Times New Roman" w:cs="Times New Roman"/>
          <w:bCs/>
          <w:kern w:val="3"/>
          <w:sz w:val="24"/>
          <w:szCs w:val="24"/>
          <w:lang w:eastAsia="cs-CZ"/>
        </w:rPr>
        <w:t xml:space="preserve">  V </w:t>
      </w:r>
      <w:r w:rsidRPr="00CE0729">
        <w:rPr>
          <w:rFonts w:ascii="Times New Roman" w:eastAsia="Arial Unicode MS" w:hAnsi="Times New Roman" w:cs="Times New Roman"/>
          <w:b/>
          <w:bCs/>
          <w:kern w:val="3"/>
          <w:sz w:val="24"/>
          <w:szCs w:val="24"/>
          <w:lang w:eastAsia="cs-CZ"/>
        </w:rPr>
        <w:t xml:space="preserve">MŠ v Moskevské ulici </w:t>
      </w:r>
      <w:r w:rsidRPr="00CE0729">
        <w:rPr>
          <w:rFonts w:ascii="Times New Roman" w:eastAsia="Arial Unicode MS" w:hAnsi="Times New Roman" w:cs="Times New Roman"/>
          <w:kern w:val="3"/>
          <w:sz w:val="24"/>
          <w:szCs w:val="24"/>
          <w:lang w:eastAsia="cs-CZ"/>
        </w:rPr>
        <w:t xml:space="preserve">pracuje 8 učitelek, 6 ostatní personál. Dvoupodlažní budova se suterénem slouží od roku 1980 jako čtyřtřídní MŠ. Nachází se přibližně 500 m od centra, avšak v klidné zóně. V roce 2015 byla budova zateplena a vyměněna okna, v r. 2016 proběhla rekonstrukce kotelny, v r. 2017 rekonstrukce vodoinstalace v suterénu. V roce 2019 </w:t>
      </w:r>
      <w:proofErr w:type="gramStart"/>
      <w:r w:rsidRPr="00CE0729">
        <w:rPr>
          <w:rFonts w:ascii="Times New Roman" w:eastAsia="Arial Unicode MS" w:hAnsi="Times New Roman" w:cs="Times New Roman"/>
          <w:kern w:val="3"/>
          <w:sz w:val="24"/>
          <w:szCs w:val="24"/>
          <w:lang w:eastAsia="cs-CZ"/>
        </w:rPr>
        <w:t>proběhla 1.etapa</w:t>
      </w:r>
      <w:proofErr w:type="gramEnd"/>
      <w:r w:rsidRPr="00CE0729">
        <w:rPr>
          <w:rFonts w:ascii="Times New Roman" w:eastAsia="Arial Unicode MS" w:hAnsi="Times New Roman" w:cs="Times New Roman"/>
          <w:kern w:val="3"/>
          <w:sz w:val="24"/>
          <w:szCs w:val="24"/>
          <w:lang w:eastAsia="cs-CZ"/>
        </w:rPr>
        <w:t xml:space="preserve"> a v roce 2020 2.etapa</w:t>
      </w:r>
      <w:r w:rsidRPr="00CE0729">
        <w:rPr>
          <w:rFonts w:ascii="Times New Roman" w:eastAsia="Times New Roman" w:hAnsi="Times New Roman" w:cs="Times New Roman"/>
          <w:color w:val="000000"/>
          <w:sz w:val="24"/>
          <w:lang w:eastAsia="cs-CZ"/>
        </w:rPr>
        <w:t xml:space="preserve"> </w:t>
      </w:r>
      <w:r w:rsidRPr="00CE0729">
        <w:rPr>
          <w:rFonts w:ascii="Times New Roman" w:eastAsia="Times New Roman" w:hAnsi="Times New Roman" w:cs="Times New Roman"/>
          <w:sz w:val="24"/>
          <w:lang w:eastAsia="cs-CZ"/>
        </w:rPr>
        <w:t xml:space="preserve">rekonstrukce sociálního zázemí pro děti i personál.  </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kern w:val="3"/>
          <w:sz w:val="24"/>
          <w:szCs w:val="24"/>
          <w:lang w:eastAsia="cs-CZ"/>
        </w:rPr>
      </w:pPr>
      <w:r w:rsidRPr="00CE0729">
        <w:rPr>
          <w:rFonts w:ascii="Times New Roman" w:eastAsia="Arial Unicode MS" w:hAnsi="Times New Roman" w:cs="Times New Roman"/>
          <w:kern w:val="3"/>
          <w:sz w:val="24"/>
          <w:szCs w:val="24"/>
          <w:lang w:eastAsia="cs-CZ"/>
        </w:rPr>
        <w:t>Děti jsou zde rozděleny do 4 homogenních tříd. Budova je symetrická, kde centrálním bodem je vstupní hala s botníky. V přízemí je též sborovna a ředitelna, sklad zahradních hraček, WC.</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kern w:val="3"/>
          <w:sz w:val="24"/>
          <w:szCs w:val="24"/>
          <w:lang w:eastAsia="cs-CZ"/>
        </w:rPr>
      </w:pPr>
      <w:r w:rsidRPr="00CE0729">
        <w:rPr>
          <w:rFonts w:ascii="Times New Roman" w:eastAsia="Arial Unicode MS" w:hAnsi="Times New Roman" w:cs="Times New Roman"/>
          <w:kern w:val="3"/>
          <w:sz w:val="24"/>
          <w:szCs w:val="24"/>
          <w:lang w:eastAsia="cs-CZ"/>
        </w:rPr>
        <w:t>V každém podlaží jsou 2 třídy, prostorově řešeny zrcadlově. Každá třída má šatnu pro děti, prostornou hernu, oddělenou ložnici, umývárnu a WC pro děti, kuchyňku pro výdej stravy, sklad prádla. Učitelky zde mají svůj kabinet a WC. Mezi třídami je prostorná chodba, která dosud slouží ke konání schůzek s rodiči, školících akcí a seminářů; pro soutěže, přehlídky, výstavy, prezentaci dětských prací.</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kern w:val="3"/>
          <w:sz w:val="24"/>
          <w:szCs w:val="24"/>
          <w:lang w:eastAsia="cs-CZ"/>
        </w:rPr>
      </w:pPr>
      <w:r w:rsidRPr="00CE0729">
        <w:rPr>
          <w:rFonts w:ascii="Times New Roman" w:eastAsia="Arial Unicode MS" w:hAnsi="Times New Roman" w:cs="Times New Roman"/>
          <w:kern w:val="3"/>
          <w:sz w:val="24"/>
          <w:szCs w:val="24"/>
          <w:lang w:eastAsia="cs-CZ"/>
        </w:rPr>
        <w:t>MŠ má vlastní kuchyň, prádelnu + sušárnu, kotelnu. K nadstandardnímu vybavení patří i sauna, tělocvična, keramická dílna s pecí.</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kern w:val="3"/>
          <w:sz w:val="24"/>
          <w:szCs w:val="24"/>
          <w:lang w:eastAsia="cs-CZ"/>
        </w:rPr>
      </w:pPr>
      <w:r w:rsidRPr="00CE0729">
        <w:rPr>
          <w:rFonts w:ascii="Times New Roman" w:eastAsia="Arial Unicode MS" w:hAnsi="Times New Roman" w:cs="Times New Roman"/>
          <w:kern w:val="3"/>
          <w:sz w:val="24"/>
          <w:szCs w:val="24"/>
          <w:lang w:eastAsia="cs-CZ"/>
        </w:rPr>
        <w:t>Budovu mateřské školy obklopuje rozsáhlá zahrada, která umožňuje dětem dostatek pohybu a sportovní vyžití po celý rok. Členitý terén, krytá plastová pískoviště, prolézačky pro všechny věkové kategorie, lanová dráha. Prostředí zahrady se využívá i pro vzdělávací a společenské aktivity MŠ.</w:t>
      </w:r>
    </w:p>
    <w:p w:rsidR="00CE0729" w:rsidRPr="00CE0729" w:rsidRDefault="00CE0729" w:rsidP="00CE0729">
      <w:pPr>
        <w:widowControl w:val="0"/>
        <w:suppressAutoHyphens/>
        <w:autoSpaceDN w:val="0"/>
        <w:spacing w:after="0" w:line="276" w:lineRule="auto"/>
        <w:jc w:val="both"/>
        <w:textAlignment w:val="baseline"/>
        <w:rPr>
          <w:rFonts w:ascii="Times New Roman" w:eastAsia="Arial Unicode MS" w:hAnsi="Times New Roman" w:cs="Times New Roman"/>
          <w:kern w:val="3"/>
          <w:sz w:val="24"/>
          <w:szCs w:val="24"/>
          <w:lang w:eastAsia="cs-CZ"/>
        </w:rPr>
      </w:pPr>
    </w:p>
    <w:p w:rsidR="00CE0729" w:rsidRPr="00CE0729" w:rsidRDefault="00CE0729" w:rsidP="00CE0729">
      <w:pPr>
        <w:widowControl w:val="0"/>
        <w:suppressAutoHyphens/>
        <w:autoSpaceDN w:val="0"/>
        <w:spacing w:after="0" w:line="276" w:lineRule="auto"/>
        <w:ind w:left="-15"/>
        <w:jc w:val="both"/>
        <w:textAlignment w:val="baseline"/>
        <w:rPr>
          <w:rFonts w:ascii="Times New Roman" w:eastAsia="Arial Unicode MS" w:hAnsi="Times New Roman" w:cs="Times New Roman"/>
          <w:kern w:val="3"/>
          <w:sz w:val="24"/>
          <w:szCs w:val="24"/>
          <w:lang w:eastAsia="cs-CZ"/>
        </w:rPr>
      </w:pPr>
      <w:r w:rsidRPr="00CE0729">
        <w:rPr>
          <w:rFonts w:ascii="Times New Roman" w:eastAsia="Arial Unicode MS" w:hAnsi="Times New Roman" w:cs="Times New Roman"/>
          <w:b/>
          <w:kern w:val="3"/>
          <w:sz w:val="24"/>
          <w:szCs w:val="24"/>
          <w:lang w:eastAsia="cs-CZ"/>
        </w:rPr>
        <w:t xml:space="preserve">Odloučené pracoviště MŠ při zdravotnickém zařízení </w:t>
      </w:r>
      <w:r w:rsidRPr="00CE0729">
        <w:rPr>
          <w:rFonts w:ascii="Times New Roman" w:eastAsia="Arial Unicode MS" w:hAnsi="Times New Roman" w:cs="Times New Roman"/>
          <w:kern w:val="3"/>
          <w:sz w:val="24"/>
          <w:szCs w:val="24"/>
          <w:lang w:eastAsia="cs-CZ"/>
        </w:rPr>
        <w:t xml:space="preserve">je umístěné v budově dětské </w:t>
      </w:r>
      <w:proofErr w:type="spellStart"/>
      <w:r w:rsidRPr="00CE0729">
        <w:rPr>
          <w:rFonts w:ascii="Times New Roman" w:eastAsia="Arial Unicode MS" w:hAnsi="Times New Roman" w:cs="Times New Roman"/>
          <w:kern w:val="3"/>
          <w:sz w:val="24"/>
          <w:szCs w:val="24"/>
          <w:lang w:eastAsia="cs-CZ"/>
        </w:rPr>
        <w:t>NsP</w:t>
      </w:r>
      <w:proofErr w:type="spellEnd"/>
      <w:r w:rsidRPr="00CE0729">
        <w:rPr>
          <w:rFonts w:ascii="Times New Roman" w:eastAsia="Arial Unicode MS" w:hAnsi="Times New Roman" w:cs="Times New Roman"/>
          <w:kern w:val="3"/>
          <w:sz w:val="24"/>
          <w:szCs w:val="24"/>
          <w:lang w:eastAsia="cs-CZ"/>
        </w:rPr>
        <w:t xml:space="preserve"> v České Lípě. Škola</w:t>
      </w:r>
      <w:r w:rsidRPr="00CE0729">
        <w:rPr>
          <w:rFonts w:ascii="Times New Roman" w:eastAsia="Arial Unicode MS" w:hAnsi="Times New Roman" w:cs="Tahoma"/>
          <w:kern w:val="3"/>
          <w:sz w:val="24"/>
          <w:szCs w:val="24"/>
          <w:lang w:eastAsia="cs-CZ"/>
        </w:rPr>
        <w:t xml:space="preserve"> spolupracuje s vedením nemocnice, lékaři, sestrami a ostatním zdravotnickým personálem. Zdravotnický personál vnímá školu jako součást péče o malého pacienta, a proto také vytváří velmi dobré podmínky pro pedagogickou práci na jednotlivých odděleních. Od </w:t>
      </w:r>
      <w:proofErr w:type="gramStart"/>
      <w:r w:rsidRPr="00CE0729">
        <w:rPr>
          <w:rFonts w:ascii="Times New Roman" w:eastAsia="Arial Unicode MS" w:hAnsi="Times New Roman" w:cs="Tahoma"/>
          <w:kern w:val="3"/>
          <w:sz w:val="24"/>
          <w:szCs w:val="24"/>
          <w:lang w:eastAsia="cs-CZ"/>
        </w:rPr>
        <w:t>1.10.2017</w:t>
      </w:r>
      <w:proofErr w:type="gramEnd"/>
      <w:r w:rsidRPr="00CE0729">
        <w:rPr>
          <w:rFonts w:ascii="Times New Roman" w:eastAsia="Arial Unicode MS" w:hAnsi="Times New Roman" w:cs="Tahoma"/>
          <w:kern w:val="3"/>
          <w:sz w:val="24"/>
          <w:szCs w:val="24"/>
          <w:lang w:eastAsia="cs-CZ"/>
        </w:rPr>
        <w:t xml:space="preserve"> funguje 1 třída a 1 učitelka na dětském oddělení. </w:t>
      </w:r>
      <w:r w:rsidRPr="00CE0729">
        <w:rPr>
          <w:rFonts w:ascii="Times New Roman" w:eastAsia="Arial Unicode MS" w:hAnsi="Times New Roman" w:cs="Times New Roman"/>
          <w:kern w:val="3"/>
          <w:sz w:val="24"/>
          <w:szCs w:val="24"/>
          <w:lang w:eastAsia="cs-CZ"/>
        </w:rPr>
        <w:t xml:space="preserve">Učitelka zde pracuje zpravidla s dětmi od 2 do 7let. Kapacita je </w:t>
      </w:r>
      <w:r w:rsidR="00CF0C14">
        <w:rPr>
          <w:rFonts w:ascii="Times New Roman" w:eastAsia="Arial Unicode MS" w:hAnsi="Times New Roman" w:cs="Times New Roman"/>
          <w:kern w:val="3"/>
          <w:sz w:val="24"/>
          <w:szCs w:val="24"/>
          <w:lang w:eastAsia="cs-CZ"/>
        </w:rPr>
        <w:t>15</w:t>
      </w:r>
      <w:r w:rsidRPr="00CE0729">
        <w:rPr>
          <w:rFonts w:ascii="Times New Roman" w:eastAsia="Arial Unicode MS" w:hAnsi="Times New Roman" w:cs="Times New Roman"/>
          <w:kern w:val="3"/>
          <w:sz w:val="24"/>
          <w:szCs w:val="24"/>
          <w:lang w:eastAsia="cs-CZ"/>
        </w:rPr>
        <w:t xml:space="preserve"> dětí. </w:t>
      </w:r>
    </w:p>
    <w:p w:rsidR="00CE0729" w:rsidRPr="00CE0729" w:rsidRDefault="00CE0729" w:rsidP="00CE0729">
      <w:pPr>
        <w:widowControl w:val="0"/>
        <w:suppressAutoHyphens/>
        <w:autoSpaceDN w:val="0"/>
        <w:spacing w:after="0" w:line="276" w:lineRule="auto"/>
        <w:ind w:left="-15"/>
        <w:jc w:val="both"/>
        <w:textAlignment w:val="baseline"/>
        <w:rPr>
          <w:rFonts w:ascii="Times New Roman" w:eastAsia="Arial Unicode MS" w:hAnsi="Times New Roman" w:cs="Times New Roman"/>
          <w:kern w:val="3"/>
          <w:sz w:val="24"/>
          <w:szCs w:val="24"/>
          <w:lang w:eastAsia="cs-CZ"/>
        </w:rPr>
      </w:pPr>
    </w:p>
    <w:p w:rsidR="00C31B9F" w:rsidRDefault="00CE0729" w:rsidP="00CE0729">
      <w:pPr>
        <w:jc w:val="both"/>
        <w:rPr>
          <w:rFonts w:ascii="Times New Roman" w:hAnsi="Times New Roman" w:cs="Times New Roman"/>
          <w:b/>
          <w:sz w:val="32"/>
          <w:szCs w:val="32"/>
        </w:rPr>
      </w:pPr>
      <w:proofErr w:type="gramStart"/>
      <w:r w:rsidRPr="00CE0729">
        <w:rPr>
          <w:rFonts w:ascii="Times New Roman" w:hAnsi="Times New Roman" w:cs="Times New Roman"/>
          <w:b/>
          <w:sz w:val="32"/>
          <w:szCs w:val="32"/>
        </w:rPr>
        <w:t>1.POSLÁNÍ</w:t>
      </w:r>
      <w:proofErr w:type="gramEnd"/>
    </w:p>
    <w:p w:rsidR="00CF0C14" w:rsidRPr="00CF0C14" w:rsidRDefault="00CF0C14" w:rsidP="00CE0729">
      <w:pPr>
        <w:jc w:val="both"/>
        <w:rPr>
          <w:rFonts w:ascii="Times New Roman" w:hAnsi="Times New Roman" w:cs="Times New Roman"/>
          <w:sz w:val="24"/>
          <w:szCs w:val="24"/>
        </w:rPr>
      </w:pPr>
      <w:r w:rsidRPr="00CF0C14">
        <w:rPr>
          <w:rFonts w:ascii="Times New Roman" w:hAnsi="Times New Roman" w:cs="Times New Roman"/>
          <w:sz w:val="24"/>
          <w:szCs w:val="24"/>
        </w:rPr>
        <w:t>Naše mateřská škola je bezpečné a otevřené místo, vstřícné k oprávněným potřebám dětí, pedagogů, vedení a dalších aktérů. Místo umožňující otevřenou a konstruktivní komunikaci.</w:t>
      </w:r>
    </w:p>
    <w:p w:rsidR="00CF0C14" w:rsidRPr="00CF0C14" w:rsidRDefault="00CF0C14" w:rsidP="00CE0729">
      <w:pPr>
        <w:jc w:val="both"/>
        <w:rPr>
          <w:rFonts w:ascii="Times New Roman" w:hAnsi="Times New Roman" w:cs="Times New Roman"/>
          <w:sz w:val="24"/>
          <w:szCs w:val="24"/>
        </w:rPr>
      </w:pPr>
      <w:r w:rsidRPr="00CF0C14">
        <w:rPr>
          <w:rFonts w:ascii="Times New Roman" w:hAnsi="Times New Roman" w:cs="Times New Roman"/>
          <w:sz w:val="24"/>
          <w:szCs w:val="24"/>
        </w:rPr>
        <w:t>Jsme mateřská škola, která přizpůsobuje proces vzdělávání potřebám, přáním a zájmům všech dětí, s ohledem na jejich individuální schopnosti a možnosti.</w:t>
      </w:r>
    </w:p>
    <w:p w:rsidR="00CF0C14" w:rsidRDefault="00CF0C14" w:rsidP="00CE0729">
      <w:pPr>
        <w:jc w:val="both"/>
        <w:rPr>
          <w:rFonts w:ascii="Times New Roman" w:hAnsi="Times New Roman" w:cs="Times New Roman"/>
          <w:sz w:val="24"/>
          <w:szCs w:val="24"/>
        </w:rPr>
      </w:pPr>
      <w:r w:rsidRPr="00CF0C14">
        <w:rPr>
          <w:rFonts w:ascii="Times New Roman" w:hAnsi="Times New Roman" w:cs="Times New Roman"/>
          <w:sz w:val="24"/>
          <w:szCs w:val="24"/>
        </w:rPr>
        <w:t>Usilujeme o to, aby mateřská škola byla doplňkem rodinné výchovy a zároveň aby děti získaly potřebné kompetence k úspěšnému zahájení povinného školního vzdělávání.</w:t>
      </w:r>
    </w:p>
    <w:p w:rsidR="00CF0C14" w:rsidRPr="00CF0C14" w:rsidRDefault="00CF0C14" w:rsidP="00CE0729">
      <w:pPr>
        <w:jc w:val="both"/>
        <w:rPr>
          <w:rFonts w:ascii="Times New Roman" w:hAnsi="Times New Roman" w:cs="Times New Roman"/>
          <w:sz w:val="24"/>
          <w:szCs w:val="24"/>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2. VIZE</w:t>
      </w:r>
    </w:p>
    <w:p w:rsidR="00CF0C14" w:rsidRPr="00CF0C14" w:rsidRDefault="00CF0C14" w:rsidP="00CE0729">
      <w:pPr>
        <w:jc w:val="both"/>
        <w:rPr>
          <w:rFonts w:ascii="Times New Roman" w:hAnsi="Times New Roman" w:cs="Times New Roman"/>
          <w:sz w:val="24"/>
          <w:szCs w:val="24"/>
        </w:rPr>
      </w:pPr>
      <w:r w:rsidRPr="00CF0C14">
        <w:rPr>
          <w:rFonts w:ascii="Times New Roman" w:hAnsi="Times New Roman" w:cs="Times New Roman"/>
          <w:sz w:val="24"/>
          <w:szCs w:val="24"/>
        </w:rPr>
        <w:t>V rámci předškolního vzdělávání, které zasahuje celou osobnost dítěte, vychovat šťastné a spokojené dítě; vyrovnaného člověka, který si váží nejen sám sebe, ale i druhých lidí.</w:t>
      </w:r>
    </w:p>
    <w:p w:rsidR="00CE0729" w:rsidRDefault="005975AA" w:rsidP="00CE0729">
      <w:pPr>
        <w:jc w:val="both"/>
        <w:rPr>
          <w:rFonts w:ascii="Times New Roman" w:hAnsi="Times New Roman" w:cs="Times New Roman"/>
          <w:b/>
          <w:sz w:val="32"/>
          <w:szCs w:val="32"/>
        </w:rPr>
      </w:pPr>
      <w:r>
        <w:rPr>
          <w:rFonts w:ascii="Times New Roman" w:hAnsi="Times New Roman" w:cs="Times New Roman"/>
          <w:b/>
          <w:sz w:val="32"/>
          <w:szCs w:val="32"/>
        </w:rPr>
        <w:lastRenderedPageBreak/>
        <w:t>2.1 Stra</w:t>
      </w:r>
      <w:r w:rsidR="00CE0729" w:rsidRPr="00CE0729">
        <w:rPr>
          <w:rFonts w:ascii="Times New Roman" w:hAnsi="Times New Roman" w:cs="Times New Roman"/>
          <w:b/>
          <w:sz w:val="32"/>
          <w:szCs w:val="32"/>
        </w:rPr>
        <w:t>tegické cíle</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w:t>
      </w:r>
      <w:r w:rsidR="00CF0C14" w:rsidRPr="00082DF2">
        <w:rPr>
          <w:rFonts w:ascii="Times New Roman" w:hAnsi="Times New Roman" w:cs="Times New Roman"/>
          <w:sz w:val="24"/>
          <w:szCs w:val="24"/>
        </w:rPr>
        <w:t>ycházejí ze školského zákona a z RVP PV</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00CF0C14" w:rsidRPr="00082DF2">
        <w:rPr>
          <w:rFonts w:ascii="Times New Roman" w:hAnsi="Times New Roman" w:cs="Times New Roman"/>
          <w:sz w:val="24"/>
          <w:szCs w:val="24"/>
        </w:rPr>
        <w:t>platňovat prožitkové učení, spontánní aktivity dítěte</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00CF0C14" w:rsidRPr="00082DF2">
        <w:rPr>
          <w:rFonts w:ascii="Times New Roman" w:hAnsi="Times New Roman" w:cs="Times New Roman"/>
          <w:sz w:val="24"/>
          <w:szCs w:val="24"/>
        </w:rPr>
        <w:t>pevňovat samostatné dovednosti a návyky, sociální dovednosti</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w:t>
      </w:r>
      <w:r w:rsidR="00CF0C14" w:rsidRPr="00082DF2">
        <w:rPr>
          <w:rFonts w:ascii="Times New Roman" w:hAnsi="Times New Roman" w:cs="Times New Roman"/>
          <w:sz w:val="24"/>
          <w:szCs w:val="24"/>
        </w:rPr>
        <w:t>yužívat nových technologií ve výuce, IT techniku</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w:t>
      </w:r>
      <w:r w:rsidR="00CF0C14" w:rsidRPr="00082DF2">
        <w:rPr>
          <w:rFonts w:ascii="Times New Roman" w:hAnsi="Times New Roman" w:cs="Times New Roman"/>
          <w:sz w:val="24"/>
          <w:szCs w:val="24"/>
        </w:rPr>
        <w:t>é</w:t>
      </w:r>
      <w:r w:rsidR="00BA272A">
        <w:rPr>
          <w:rFonts w:ascii="Times New Roman" w:hAnsi="Times New Roman" w:cs="Times New Roman"/>
          <w:sz w:val="24"/>
          <w:szCs w:val="24"/>
        </w:rPr>
        <w:t>st děti k dovednosti soustředit</w:t>
      </w:r>
      <w:r w:rsidR="00CF0C14" w:rsidRPr="00082DF2">
        <w:rPr>
          <w:rFonts w:ascii="Times New Roman" w:hAnsi="Times New Roman" w:cs="Times New Roman"/>
          <w:sz w:val="24"/>
          <w:szCs w:val="24"/>
        </w:rPr>
        <w:t xml:space="preserve"> se</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w:t>
      </w:r>
      <w:r w:rsidR="00CF0C14" w:rsidRPr="00082DF2">
        <w:rPr>
          <w:rFonts w:ascii="Times New Roman" w:hAnsi="Times New Roman" w:cs="Times New Roman"/>
          <w:sz w:val="24"/>
          <w:szCs w:val="24"/>
        </w:rPr>
        <w:t>ytvářet sociální klima na základě důvěry, empatie, solidarity a spolupráce mezi všemi v MŠ</w:t>
      </w:r>
    </w:p>
    <w:p w:rsidR="00CF0C14"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m</w:t>
      </w:r>
      <w:r w:rsidR="00CF0C14" w:rsidRPr="00082DF2">
        <w:rPr>
          <w:rFonts w:ascii="Times New Roman" w:hAnsi="Times New Roman" w:cs="Times New Roman"/>
          <w:sz w:val="24"/>
          <w:szCs w:val="24"/>
        </w:rPr>
        <w:t>aximálně rozvíjet vlohy a schopnosti dětí v prostředí MŠ ve všech oblastech</w:t>
      </w:r>
    </w:p>
    <w:p w:rsidR="00082DF2"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082DF2">
        <w:rPr>
          <w:rFonts w:ascii="Times New Roman" w:hAnsi="Times New Roman" w:cs="Times New Roman"/>
          <w:sz w:val="24"/>
          <w:szCs w:val="24"/>
        </w:rPr>
        <w:t>omáhat dětem aktivně se učit a přizpůsobovat se změnám po celý život</w:t>
      </w:r>
    </w:p>
    <w:p w:rsidR="00082DF2"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Pr="00082DF2">
        <w:rPr>
          <w:rFonts w:ascii="Times New Roman" w:hAnsi="Times New Roman" w:cs="Times New Roman"/>
          <w:sz w:val="24"/>
          <w:szCs w:val="24"/>
        </w:rPr>
        <w:t>možňovat vzdělávání dětem se speciálními vzdělávacími potřebami a dětem nadaným</w:t>
      </w:r>
    </w:p>
    <w:p w:rsidR="00082DF2" w:rsidRP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082DF2">
        <w:rPr>
          <w:rFonts w:ascii="Times New Roman" w:hAnsi="Times New Roman" w:cs="Times New Roman"/>
          <w:sz w:val="24"/>
          <w:szCs w:val="24"/>
        </w:rPr>
        <w:t>odporovat zvídavost, individualitu a socializaci dětí</w:t>
      </w:r>
    </w:p>
    <w:p w:rsidR="00082DF2" w:rsidRDefault="00082DF2" w:rsidP="00CF0C14">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z</w:t>
      </w:r>
      <w:r w:rsidRPr="00082DF2">
        <w:rPr>
          <w:rFonts w:ascii="Times New Roman" w:hAnsi="Times New Roman" w:cs="Times New Roman"/>
          <w:sz w:val="24"/>
          <w:szCs w:val="24"/>
        </w:rPr>
        <w:t>ískávat základy klíčových kompetencí, důležitých pro budoucí život dětí</w:t>
      </w:r>
    </w:p>
    <w:p w:rsidR="00082DF2" w:rsidRPr="00082DF2" w:rsidRDefault="00082DF2" w:rsidP="00CF0C14">
      <w:pPr>
        <w:pStyle w:val="Odstavecseseznamem"/>
        <w:numPr>
          <w:ilvl w:val="0"/>
          <w:numId w:val="2"/>
        </w:numPr>
        <w:jc w:val="both"/>
        <w:rPr>
          <w:rFonts w:ascii="Times New Roman" w:hAnsi="Times New Roman" w:cs="Times New Roman"/>
          <w:sz w:val="24"/>
          <w:szCs w:val="24"/>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2.2 SWOT analýza</w:t>
      </w:r>
    </w:p>
    <w:tbl>
      <w:tblPr>
        <w:tblStyle w:val="Mkatabulky"/>
        <w:tblW w:w="0" w:type="auto"/>
        <w:tblLook w:val="04A0" w:firstRow="1" w:lastRow="0" w:firstColumn="1" w:lastColumn="0" w:noHBand="0" w:noVBand="1"/>
      </w:tblPr>
      <w:tblGrid>
        <w:gridCol w:w="4531"/>
        <w:gridCol w:w="4531"/>
      </w:tblGrid>
      <w:tr w:rsidR="00BA272A" w:rsidTr="00BA272A">
        <w:tc>
          <w:tcPr>
            <w:tcW w:w="4531" w:type="dxa"/>
          </w:tcPr>
          <w:p w:rsidR="00BA272A" w:rsidRPr="00BA272A" w:rsidRDefault="00BA272A" w:rsidP="00BA272A">
            <w:pPr>
              <w:jc w:val="center"/>
              <w:rPr>
                <w:rFonts w:ascii="Times New Roman" w:hAnsi="Times New Roman" w:cs="Times New Roman"/>
                <w:sz w:val="32"/>
                <w:szCs w:val="32"/>
              </w:rPr>
            </w:pPr>
            <w:r w:rsidRPr="00BA272A">
              <w:rPr>
                <w:rFonts w:ascii="Times New Roman" w:hAnsi="Times New Roman" w:cs="Times New Roman"/>
                <w:sz w:val="32"/>
                <w:szCs w:val="32"/>
              </w:rPr>
              <w:t>SILNÉ STRÁNKY ŠKOLY</w:t>
            </w:r>
          </w:p>
          <w:p w:rsidR="00BA272A" w:rsidRDefault="00BA272A" w:rsidP="00BA272A">
            <w:pPr>
              <w:jc w:val="center"/>
              <w:rPr>
                <w:rFonts w:ascii="Times New Roman" w:hAnsi="Times New Roman" w:cs="Times New Roman"/>
                <w:i/>
                <w:sz w:val="24"/>
                <w:szCs w:val="24"/>
              </w:rPr>
            </w:pPr>
            <w:r w:rsidRPr="00BA272A">
              <w:rPr>
                <w:rFonts w:ascii="Times New Roman" w:hAnsi="Times New Roman" w:cs="Times New Roman"/>
                <w:i/>
                <w:sz w:val="24"/>
                <w:szCs w:val="24"/>
              </w:rPr>
              <w:t>(</w:t>
            </w:r>
            <w:proofErr w:type="spellStart"/>
            <w:r w:rsidRPr="00BA272A">
              <w:rPr>
                <w:rFonts w:ascii="Times New Roman" w:hAnsi="Times New Roman" w:cs="Times New Roman"/>
                <w:b/>
                <w:i/>
                <w:sz w:val="24"/>
                <w:szCs w:val="24"/>
              </w:rPr>
              <w:t>S</w:t>
            </w:r>
            <w:r w:rsidRPr="00BA272A">
              <w:rPr>
                <w:rFonts w:ascii="Times New Roman" w:hAnsi="Times New Roman" w:cs="Times New Roman"/>
                <w:i/>
                <w:sz w:val="24"/>
                <w:szCs w:val="24"/>
              </w:rPr>
              <w:t>trenghts</w:t>
            </w:r>
            <w:proofErr w:type="spellEnd"/>
            <w:r w:rsidRPr="00BA272A">
              <w:rPr>
                <w:rFonts w:ascii="Times New Roman" w:hAnsi="Times New Roman" w:cs="Times New Roman"/>
                <w:i/>
                <w:sz w:val="24"/>
                <w:szCs w:val="24"/>
              </w:rPr>
              <w:t>)</w:t>
            </w:r>
          </w:p>
          <w:p w:rsidR="00080124" w:rsidRPr="00BA272A" w:rsidRDefault="00080124" w:rsidP="00BA272A">
            <w:pPr>
              <w:jc w:val="center"/>
              <w:rPr>
                <w:rFonts w:ascii="Times New Roman" w:hAnsi="Times New Roman" w:cs="Times New Roman"/>
                <w:i/>
                <w:sz w:val="24"/>
                <w:szCs w:val="24"/>
              </w:rPr>
            </w:pPr>
          </w:p>
        </w:tc>
        <w:tc>
          <w:tcPr>
            <w:tcW w:w="4531" w:type="dxa"/>
          </w:tcPr>
          <w:p w:rsidR="00BA272A" w:rsidRPr="00BA272A" w:rsidRDefault="00BA272A" w:rsidP="00BA272A">
            <w:pPr>
              <w:jc w:val="center"/>
              <w:rPr>
                <w:rFonts w:ascii="Times New Roman" w:hAnsi="Times New Roman" w:cs="Times New Roman"/>
                <w:sz w:val="32"/>
                <w:szCs w:val="32"/>
              </w:rPr>
            </w:pPr>
            <w:r w:rsidRPr="00BA272A">
              <w:rPr>
                <w:rFonts w:ascii="Times New Roman" w:hAnsi="Times New Roman" w:cs="Times New Roman"/>
                <w:sz w:val="32"/>
                <w:szCs w:val="32"/>
              </w:rPr>
              <w:t>SLABÉ STRÁNKY ŠKOLY</w:t>
            </w:r>
          </w:p>
          <w:p w:rsidR="00BA272A" w:rsidRPr="00BA272A" w:rsidRDefault="00BA272A" w:rsidP="00BA272A">
            <w:pPr>
              <w:jc w:val="center"/>
              <w:rPr>
                <w:rFonts w:ascii="Times New Roman" w:hAnsi="Times New Roman" w:cs="Times New Roman"/>
                <w:i/>
                <w:sz w:val="24"/>
                <w:szCs w:val="24"/>
              </w:rPr>
            </w:pPr>
            <w:r w:rsidRPr="00BA272A">
              <w:rPr>
                <w:rFonts w:ascii="Times New Roman" w:hAnsi="Times New Roman" w:cs="Times New Roman"/>
                <w:i/>
                <w:sz w:val="24"/>
                <w:szCs w:val="24"/>
              </w:rPr>
              <w:t>(</w:t>
            </w:r>
            <w:proofErr w:type="spellStart"/>
            <w:r w:rsidRPr="00B4732F">
              <w:rPr>
                <w:rFonts w:ascii="Times New Roman" w:hAnsi="Times New Roman" w:cs="Times New Roman"/>
                <w:b/>
                <w:i/>
                <w:sz w:val="24"/>
                <w:szCs w:val="24"/>
              </w:rPr>
              <w:t>W</w:t>
            </w:r>
            <w:r w:rsidRPr="00BA272A">
              <w:rPr>
                <w:rFonts w:ascii="Times New Roman" w:hAnsi="Times New Roman" w:cs="Times New Roman"/>
                <w:i/>
                <w:sz w:val="24"/>
                <w:szCs w:val="24"/>
              </w:rPr>
              <w:t>eaknesses</w:t>
            </w:r>
            <w:proofErr w:type="spellEnd"/>
            <w:r w:rsidRPr="00BA272A">
              <w:rPr>
                <w:rFonts w:ascii="Times New Roman" w:hAnsi="Times New Roman" w:cs="Times New Roman"/>
                <w:i/>
                <w:sz w:val="24"/>
                <w:szCs w:val="24"/>
              </w:rPr>
              <w:t>)</w:t>
            </w:r>
          </w:p>
        </w:tc>
      </w:tr>
      <w:tr w:rsidR="00BA272A" w:rsidTr="00BA272A">
        <w:tc>
          <w:tcPr>
            <w:tcW w:w="4531" w:type="dxa"/>
          </w:tcPr>
          <w:p w:rsidR="00BA272A"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Výhodná poloha MŠ (bazén, zimní stadion, park, střed města,..)</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Homogenní třídy.</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Bezprostřední dostupnost MHD.</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100% kvalifikovanost pedagogů.</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Vlastní tělocvična a sauna v budově MŠ.</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Vlastní kuchyně, prádelna.</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Rozlehlá zahrada přilehlá k budově.</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Dlouhodobý zájem rodičů o školu.</w:t>
            </w:r>
          </w:p>
          <w:p w:rsidR="00B4732F" w:rsidRPr="00B4732F" w:rsidRDefault="00B4732F" w:rsidP="00B4732F">
            <w:pPr>
              <w:pStyle w:val="Odstavecseseznamem"/>
              <w:numPr>
                <w:ilvl w:val="0"/>
                <w:numId w:val="19"/>
              </w:numPr>
              <w:jc w:val="both"/>
              <w:rPr>
                <w:rFonts w:ascii="Times New Roman" w:hAnsi="Times New Roman" w:cs="Times New Roman"/>
                <w:sz w:val="32"/>
                <w:szCs w:val="32"/>
              </w:rPr>
            </w:pPr>
            <w:r w:rsidRPr="00B4732F">
              <w:rPr>
                <w:rFonts w:ascii="Times New Roman" w:hAnsi="Times New Roman" w:cs="Times New Roman"/>
                <w:sz w:val="24"/>
                <w:szCs w:val="24"/>
              </w:rPr>
              <w:t>Ekonomická pracovnice v budově.</w:t>
            </w:r>
          </w:p>
        </w:tc>
        <w:tc>
          <w:tcPr>
            <w:tcW w:w="4531" w:type="dxa"/>
          </w:tcPr>
          <w:p w:rsidR="00BA272A"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N</w:t>
            </w:r>
            <w:r>
              <w:rPr>
                <w:rFonts w:ascii="Times New Roman" w:hAnsi="Times New Roman" w:cs="Times New Roman"/>
                <w:sz w:val="24"/>
                <w:szCs w:val="24"/>
              </w:rPr>
              <w:t>evyhovující</w:t>
            </w:r>
            <w:r w:rsidRPr="00B4732F">
              <w:rPr>
                <w:rFonts w:ascii="Times New Roman" w:hAnsi="Times New Roman" w:cs="Times New Roman"/>
                <w:sz w:val="24"/>
                <w:szCs w:val="24"/>
              </w:rPr>
              <w:t xml:space="preserve"> elektroinstalace v budově MŠ.</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Špatný stav chladící zóny u sauny</w:t>
            </w:r>
          </w:p>
          <w:p w:rsidR="00B4732F" w:rsidRPr="00B4732F" w:rsidRDefault="00B4732F" w:rsidP="00B4732F">
            <w:pPr>
              <w:pStyle w:val="Odstavecseseznamem"/>
              <w:numPr>
                <w:ilvl w:val="0"/>
                <w:numId w:val="19"/>
              </w:numPr>
              <w:jc w:val="both"/>
              <w:rPr>
                <w:rFonts w:ascii="Times New Roman" w:hAnsi="Times New Roman" w:cs="Times New Roman"/>
                <w:sz w:val="24"/>
                <w:szCs w:val="24"/>
              </w:rPr>
            </w:pPr>
            <w:r w:rsidRPr="00B4732F">
              <w:rPr>
                <w:rFonts w:ascii="Times New Roman" w:hAnsi="Times New Roman" w:cs="Times New Roman"/>
                <w:sz w:val="24"/>
                <w:szCs w:val="24"/>
              </w:rPr>
              <w:t>Rozdělení herního prostoru tříd příčkami omezuje hru dětí.</w:t>
            </w:r>
          </w:p>
          <w:p w:rsidR="00B4732F" w:rsidRPr="00B4732F" w:rsidRDefault="00B4732F" w:rsidP="00B4732F">
            <w:pPr>
              <w:pStyle w:val="Odstavecseseznamem"/>
              <w:numPr>
                <w:ilvl w:val="0"/>
                <w:numId w:val="19"/>
              </w:numPr>
              <w:jc w:val="both"/>
              <w:rPr>
                <w:rFonts w:ascii="Times New Roman" w:hAnsi="Times New Roman" w:cs="Times New Roman"/>
                <w:sz w:val="32"/>
                <w:szCs w:val="32"/>
              </w:rPr>
            </w:pPr>
            <w:r w:rsidRPr="00B4732F">
              <w:rPr>
                <w:rFonts w:ascii="Times New Roman" w:hAnsi="Times New Roman" w:cs="Times New Roman"/>
                <w:sz w:val="24"/>
                <w:szCs w:val="24"/>
              </w:rPr>
              <w:t>Špatný stav asfaltových chodníků v areálu MŠ.</w:t>
            </w:r>
          </w:p>
        </w:tc>
      </w:tr>
      <w:tr w:rsidR="00BA272A" w:rsidTr="00BA272A">
        <w:tc>
          <w:tcPr>
            <w:tcW w:w="4531" w:type="dxa"/>
          </w:tcPr>
          <w:p w:rsidR="00BA272A" w:rsidRDefault="00BA272A" w:rsidP="00BA272A">
            <w:pPr>
              <w:jc w:val="center"/>
              <w:rPr>
                <w:rFonts w:ascii="Times New Roman" w:hAnsi="Times New Roman" w:cs="Times New Roman"/>
                <w:i/>
                <w:sz w:val="24"/>
                <w:szCs w:val="24"/>
              </w:rPr>
            </w:pPr>
            <w:r w:rsidRPr="00BA272A">
              <w:rPr>
                <w:rFonts w:ascii="Times New Roman" w:hAnsi="Times New Roman" w:cs="Times New Roman"/>
                <w:sz w:val="32"/>
                <w:szCs w:val="32"/>
              </w:rPr>
              <w:t xml:space="preserve">PŘÍLEŽITOSTI </w:t>
            </w:r>
            <w:r w:rsidRPr="00BA272A">
              <w:rPr>
                <w:rFonts w:ascii="Times New Roman" w:hAnsi="Times New Roman" w:cs="Times New Roman"/>
                <w:i/>
                <w:sz w:val="24"/>
                <w:szCs w:val="24"/>
              </w:rPr>
              <w:t>(</w:t>
            </w:r>
            <w:proofErr w:type="spellStart"/>
            <w:r w:rsidRPr="00B4732F">
              <w:rPr>
                <w:rFonts w:ascii="Times New Roman" w:hAnsi="Times New Roman" w:cs="Times New Roman"/>
                <w:b/>
                <w:i/>
                <w:sz w:val="24"/>
                <w:szCs w:val="24"/>
              </w:rPr>
              <w:t>O</w:t>
            </w:r>
            <w:r w:rsidRPr="00BA272A">
              <w:rPr>
                <w:rFonts w:ascii="Times New Roman" w:hAnsi="Times New Roman" w:cs="Times New Roman"/>
                <w:i/>
                <w:sz w:val="24"/>
                <w:szCs w:val="24"/>
              </w:rPr>
              <w:t>pportunities</w:t>
            </w:r>
            <w:proofErr w:type="spellEnd"/>
            <w:r w:rsidRPr="00BA272A">
              <w:rPr>
                <w:rFonts w:ascii="Times New Roman" w:hAnsi="Times New Roman" w:cs="Times New Roman"/>
                <w:i/>
                <w:sz w:val="24"/>
                <w:szCs w:val="24"/>
              </w:rPr>
              <w:t>)</w:t>
            </w:r>
          </w:p>
          <w:p w:rsidR="00080124" w:rsidRPr="00BA272A" w:rsidRDefault="00080124" w:rsidP="00BA272A">
            <w:pPr>
              <w:jc w:val="center"/>
              <w:rPr>
                <w:rFonts w:ascii="Times New Roman" w:hAnsi="Times New Roman" w:cs="Times New Roman"/>
                <w:sz w:val="32"/>
                <w:szCs w:val="32"/>
              </w:rPr>
            </w:pPr>
          </w:p>
        </w:tc>
        <w:tc>
          <w:tcPr>
            <w:tcW w:w="4531" w:type="dxa"/>
          </w:tcPr>
          <w:p w:rsidR="00BA272A" w:rsidRPr="00BA272A" w:rsidRDefault="00BA272A" w:rsidP="00BA272A">
            <w:pPr>
              <w:jc w:val="center"/>
              <w:rPr>
                <w:rFonts w:ascii="Times New Roman" w:hAnsi="Times New Roman" w:cs="Times New Roman"/>
                <w:sz w:val="32"/>
                <w:szCs w:val="32"/>
              </w:rPr>
            </w:pPr>
            <w:r w:rsidRPr="00BA272A">
              <w:rPr>
                <w:rFonts w:ascii="Times New Roman" w:hAnsi="Times New Roman" w:cs="Times New Roman"/>
                <w:sz w:val="32"/>
                <w:szCs w:val="32"/>
              </w:rPr>
              <w:t xml:space="preserve">HROZBY </w:t>
            </w:r>
            <w:r w:rsidRPr="00BA272A">
              <w:rPr>
                <w:rFonts w:ascii="Times New Roman" w:hAnsi="Times New Roman" w:cs="Times New Roman"/>
                <w:i/>
                <w:sz w:val="24"/>
                <w:szCs w:val="24"/>
              </w:rPr>
              <w:t>(</w:t>
            </w:r>
            <w:proofErr w:type="spellStart"/>
            <w:r w:rsidRPr="00B4732F">
              <w:rPr>
                <w:rFonts w:ascii="Times New Roman" w:hAnsi="Times New Roman" w:cs="Times New Roman"/>
                <w:b/>
                <w:i/>
                <w:sz w:val="24"/>
                <w:szCs w:val="24"/>
              </w:rPr>
              <w:t>T</w:t>
            </w:r>
            <w:r w:rsidRPr="00BA272A">
              <w:rPr>
                <w:rFonts w:ascii="Times New Roman" w:hAnsi="Times New Roman" w:cs="Times New Roman"/>
                <w:i/>
                <w:sz w:val="24"/>
                <w:szCs w:val="24"/>
              </w:rPr>
              <w:t>hreats</w:t>
            </w:r>
            <w:proofErr w:type="spellEnd"/>
            <w:r w:rsidRPr="00BA272A">
              <w:rPr>
                <w:rFonts w:ascii="Times New Roman" w:hAnsi="Times New Roman" w:cs="Times New Roman"/>
                <w:i/>
                <w:sz w:val="24"/>
                <w:szCs w:val="24"/>
              </w:rPr>
              <w:t>)</w:t>
            </w:r>
          </w:p>
        </w:tc>
      </w:tr>
      <w:tr w:rsidR="00BA272A" w:rsidTr="00BA272A">
        <w:tc>
          <w:tcPr>
            <w:tcW w:w="4531" w:type="dxa"/>
          </w:tcPr>
          <w:p w:rsidR="00BA272A" w:rsidRPr="00B4732F" w:rsidRDefault="00B4732F" w:rsidP="00B4732F">
            <w:pPr>
              <w:pStyle w:val="Odstavecseseznamem"/>
              <w:numPr>
                <w:ilvl w:val="0"/>
                <w:numId w:val="20"/>
              </w:numPr>
              <w:jc w:val="both"/>
              <w:rPr>
                <w:rFonts w:ascii="Times New Roman" w:hAnsi="Times New Roman" w:cs="Times New Roman"/>
                <w:sz w:val="24"/>
                <w:szCs w:val="24"/>
              </w:rPr>
            </w:pPr>
            <w:r w:rsidRPr="00B4732F">
              <w:rPr>
                <w:rFonts w:ascii="Times New Roman" w:hAnsi="Times New Roman" w:cs="Times New Roman"/>
                <w:sz w:val="24"/>
                <w:szCs w:val="24"/>
              </w:rPr>
              <w:t>Dobrá spolupráce se zřizovatelem.</w:t>
            </w:r>
          </w:p>
          <w:p w:rsidR="00B4732F" w:rsidRPr="00B4732F" w:rsidRDefault="00B4732F" w:rsidP="00B4732F">
            <w:pPr>
              <w:pStyle w:val="Odstavecseseznamem"/>
              <w:numPr>
                <w:ilvl w:val="0"/>
                <w:numId w:val="20"/>
              </w:numPr>
              <w:jc w:val="both"/>
              <w:rPr>
                <w:rFonts w:ascii="Times New Roman" w:hAnsi="Times New Roman" w:cs="Times New Roman"/>
                <w:sz w:val="24"/>
                <w:szCs w:val="24"/>
              </w:rPr>
            </w:pPr>
            <w:r w:rsidRPr="00B4732F">
              <w:rPr>
                <w:rFonts w:ascii="Times New Roman" w:hAnsi="Times New Roman" w:cs="Times New Roman"/>
                <w:sz w:val="24"/>
                <w:szCs w:val="24"/>
              </w:rPr>
              <w:t>Spolupráce se ZŠ, PPP, OSPOD, SPC Děčín a Liberec.</w:t>
            </w:r>
          </w:p>
          <w:p w:rsidR="00B4732F" w:rsidRPr="00B4732F" w:rsidRDefault="00B4732F" w:rsidP="00B4732F">
            <w:pPr>
              <w:pStyle w:val="Odstavecseseznamem"/>
              <w:numPr>
                <w:ilvl w:val="0"/>
                <w:numId w:val="20"/>
              </w:numPr>
              <w:jc w:val="both"/>
              <w:rPr>
                <w:rFonts w:ascii="Times New Roman" w:hAnsi="Times New Roman" w:cs="Times New Roman"/>
                <w:sz w:val="24"/>
                <w:szCs w:val="24"/>
              </w:rPr>
            </w:pPr>
            <w:r w:rsidRPr="00B4732F">
              <w:rPr>
                <w:rFonts w:ascii="Times New Roman" w:hAnsi="Times New Roman" w:cs="Times New Roman"/>
                <w:sz w:val="24"/>
                <w:szCs w:val="24"/>
              </w:rPr>
              <w:t xml:space="preserve">Využívání </w:t>
            </w:r>
            <w:r>
              <w:rPr>
                <w:rFonts w:ascii="Times New Roman" w:hAnsi="Times New Roman" w:cs="Times New Roman"/>
                <w:sz w:val="24"/>
                <w:szCs w:val="24"/>
              </w:rPr>
              <w:t>aktivit ve městě (</w:t>
            </w:r>
            <w:r w:rsidRPr="00B4732F">
              <w:rPr>
                <w:rFonts w:ascii="Times New Roman" w:hAnsi="Times New Roman" w:cs="Times New Roman"/>
                <w:i/>
                <w:sz w:val="24"/>
                <w:szCs w:val="24"/>
              </w:rPr>
              <w:t>knihovna,  DDM Libertin, bazén, dopravní hřiště</w:t>
            </w:r>
            <w:r w:rsidRPr="00B4732F">
              <w:rPr>
                <w:rFonts w:ascii="Times New Roman" w:hAnsi="Times New Roman" w:cs="Times New Roman"/>
                <w:sz w:val="24"/>
                <w:szCs w:val="24"/>
              </w:rPr>
              <w:t>).</w:t>
            </w:r>
          </w:p>
          <w:p w:rsidR="00B4732F" w:rsidRPr="00B4732F" w:rsidRDefault="00B4732F" w:rsidP="00B4732F">
            <w:pPr>
              <w:pStyle w:val="Odstavecseseznamem"/>
              <w:numPr>
                <w:ilvl w:val="0"/>
                <w:numId w:val="20"/>
              </w:numPr>
              <w:jc w:val="both"/>
              <w:rPr>
                <w:rFonts w:ascii="Times New Roman" w:hAnsi="Times New Roman" w:cs="Times New Roman"/>
                <w:sz w:val="24"/>
                <w:szCs w:val="24"/>
              </w:rPr>
            </w:pPr>
            <w:r w:rsidRPr="00B4732F">
              <w:rPr>
                <w:rFonts w:ascii="Times New Roman" w:hAnsi="Times New Roman" w:cs="Times New Roman"/>
                <w:sz w:val="24"/>
                <w:szCs w:val="24"/>
              </w:rPr>
              <w:t>Možnost cíleného vzdělávání pedagogických</w:t>
            </w:r>
            <w:r>
              <w:rPr>
                <w:rFonts w:ascii="Times New Roman" w:hAnsi="Times New Roman" w:cs="Times New Roman"/>
                <w:b/>
                <w:sz w:val="32"/>
                <w:szCs w:val="32"/>
              </w:rPr>
              <w:t xml:space="preserve"> </w:t>
            </w:r>
            <w:r w:rsidRPr="00B4732F">
              <w:rPr>
                <w:rFonts w:ascii="Times New Roman" w:hAnsi="Times New Roman" w:cs="Times New Roman"/>
                <w:sz w:val="24"/>
                <w:szCs w:val="24"/>
              </w:rPr>
              <w:t>pracovníků a ostatního personálu – DVPP.</w:t>
            </w:r>
          </w:p>
          <w:p w:rsidR="00B4732F" w:rsidRPr="00B4732F" w:rsidRDefault="00B4732F" w:rsidP="00B4732F">
            <w:pPr>
              <w:pStyle w:val="Odstavecseseznamem"/>
              <w:numPr>
                <w:ilvl w:val="0"/>
                <w:numId w:val="20"/>
              </w:numPr>
              <w:jc w:val="both"/>
              <w:rPr>
                <w:rFonts w:ascii="Times New Roman" w:hAnsi="Times New Roman" w:cs="Times New Roman"/>
                <w:b/>
                <w:sz w:val="32"/>
                <w:szCs w:val="32"/>
              </w:rPr>
            </w:pPr>
            <w:r w:rsidRPr="00B4732F">
              <w:rPr>
                <w:rFonts w:ascii="Times New Roman" w:hAnsi="Times New Roman" w:cs="Times New Roman"/>
                <w:sz w:val="24"/>
                <w:szCs w:val="24"/>
              </w:rPr>
              <w:t>Nové trendy a metody ve vzdělávání – IT technika.</w:t>
            </w:r>
          </w:p>
        </w:tc>
        <w:tc>
          <w:tcPr>
            <w:tcW w:w="4531" w:type="dxa"/>
          </w:tcPr>
          <w:p w:rsidR="00BA272A" w:rsidRPr="00080124" w:rsidRDefault="00080124" w:rsidP="00B4732F">
            <w:pPr>
              <w:pStyle w:val="Odstavecseseznamem"/>
              <w:numPr>
                <w:ilvl w:val="0"/>
                <w:numId w:val="20"/>
              </w:numPr>
              <w:jc w:val="both"/>
              <w:rPr>
                <w:rFonts w:ascii="Times New Roman" w:hAnsi="Times New Roman" w:cs="Times New Roman"/>
                <w:sz w:val="24"/>
                <w:szCs w:val="24"/>
              </w:rPr>
            </w:pPr>
            <w:r w:rsidRPr="00080124">
              <w:rPr>
                <w:rFonts w:ascii="Times New Roman" w:hAnsi="Times New Roman" w:cs="Times New Roman"/>
                <w:sz w:val="24"/>
                <w:szCs w:val="24"/>
              </w:rPr>
              <w:t>Populační vlny, demografický vývoj.</w:t>
            </w:r>
          </w:p>
          <w:p w:rsidR="00080124" w:rsidRPr="00080124" w:rsidRDefault="00080124" w:rsidP="00B4732F">
            <w:pPr>
              <w:pStyle w:val="Odstavecseseznamem"/>
              <w:numPr>
                <w:ilvl w:val="0"/>
                <w:numId w:val="20"/>
              </w:numPr>
              <w:jc w:val="both"/>
              <w:rPr>
                <w:rFonts w:ascii="Times New Roman" w:hAnsi="Times New Roman" w:cs="Times New Roman"/>
                <w:sz w:val="24"/>
                <w:szCs w:val="24"/>
              </w:rPr>
            </w:pPr>
            <w:r w:rsidRPr="00080124">
              <w:rPr>
                <w:rFonts w:ascii="Times New Roman" w:hAnsi="Times New Roman" w:cs="Times New Roman"/>
                <w:sz w:val="24"/>
                <w:szCs w:val="24"/>
              </w:rPr>
              <w:t>Omezení finančních prostředků ze strany zřizovatele (provoz, rekonstrukce větších rozsahů).</w:t>
            </w:r>
          </w:p>
          <w:p w:rsidR="00080124" w:rsidRPr="00B4732F" w:rsidRDefault="00080124" w:rsidP="00B4732F">
            <w:pPr>
              <w:pStyle w:val="Odstavecseseznamem"/>
              <w:numPr>
                <w:ilvl w:val="0"/>
                <w:numId w:val="20"/>
              </w:numPr>
              <w:jc w:val="both"/>
              <w:rPr>
                <w:rFonts w:ascii="Times New Roman" w:hAnsi="Times New Roman" w:cs="Times New Roman"/>
                <w:b/>
                <w:sz w:val="32"/>
                <w:szCs w:val="32"/>
              </w:rPr>
            </w:pPr>
            <w:r w:rsidRPr="00080124">
              <w:rPr>
                <w:rFonts w:ascii="Times New Roman" w:hAnsi="Times New Roman" w:cs="Times New Roman"/>
                <w:sz w:val="24"/>
                <w:szCs w:val="24"/>
              </w:rPr>
              <w:t>Stále větší % dětí se speciálními vzdělávacími potřebami a podpůrnými opatřeními.</w:t>
            </w:r>
          </w:p>
        </w:tc>
      </w:tr>
    </w:tbl>
    <w:p w:rsidR="00BA272A" w:rsidRPr="00CE0729" w:rsidRDefault="00BA272A" w:rsidP="00CE0729">
      <w:pPr>
        <w:jc w:val="both"/>
        <w:rPr>
          <w:rFonts w:ascii="Times New Roman" w:hAnsi="Times New Roman" w:cs="Times New Roman"/>
          <w:b/>
          <w:sz w:val="32"/>
          <w:szCs w:val="32"/>
        </w:rPr>
      </w:pPr>
    </w:p>
    <w:p w:rsidR="00CE0729" w:rsidRP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lastRenderedPageBreak/>
        <w:t>3. STRATEGIE ROZVOJE ŠKOLY – koncepční záměry</w:t>
      </w: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3.1 Pedagogická ob</w:t>
      </w:r>
      <w:r w:rsidR="00082DF2">
        <w:rPr>
          <w:rFonts w:ascii="Times New Roman" w:hAnsi="Times New Roman" w:cs="Times New Roman"/>
          <w:b/>
          <w:sz w:val="32"/>
          <w:szCs w:val="32"/>
        </w:rPr>
        <w:t>l</w:t>
      </w:r>
      <w:r w:rsidRPr="00CE0729">
        <w:rPr>
          <w:rFonts w:ascii="Times New Roman" w:hAnsi="Times New Roman" w:cs="Times New Roman"/>
          <w:b/>
          <w:sz w:val="32"/>
          <w:szCs w:val="32"/>
        </w:rPr>
        <w:t>ast</w:t>
      </w:r>
    </w:p>
    <w:p w:rsidR="00082DF2" w:rsidRPr="00080124" w:rsidRDefault="00082DF2" w:rsidP="00CE0729">
      <w:pPr>
        <w:jc w:val="both"/>
        <w:rPr>
          <w:rFonts w:ascii="Times New Roman" w:hAnsi="Times New Roman" w:cs="Times New Roman"/>
          <w:sz w:val="24"/>
          <w:szCs w:val="24"/>
        </w:rPr>
      </w:pPr>
      <w:r w:rsidRPr="00080124">
        <w:rPr>
          <w:rFonts w:ascii="Times New Roman" w:hAnsi="Times New Roman" w:cs="Times New Roman"/>
          <w:sz w:val="24"/>
          <w:szCs w:val="24"/>
        </w:rPr>
        <w:t>Na základě analýzy pedagogické práce učitelů zkvalitnit zejména činnost v oblastech:</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Podporovat v dětech aktivitu, fantazii a kreativitu</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Vytvářet dětem podnětné prostředí – nabízet zajímavé činnosti</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Zaměřit se na osvojení si základních dovedností, návyků a postojů – nepřetěžovat děti</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Uskutečňovat vzdělávání prostřednictvím prožitkového učení</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Probouzet v dětech aktivní zájem  a chuť dívat se kolem sebe, naslouchat a objevovat – zařazovat experimenty, polytechnické vzdělávání</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Vést a podporovat děti k samostatnosti – individuální, individualizované a skupinové práce</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Navazovat na výchovu v rodině – nenahrazovat rodinu</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Zkvalitnit plánování na ŠVP – integrované bloky</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 xml:space="preserve">Zvýšit míru cvičení pro rozvoj </w:t>
      </w:r>
      <w:proofErr w:type="spellStart"/>
      <w:r w:rsidRPr="00082DF2">
        <w:rPr>
          <w:rFonts w:ascii="Times New Roman" w:hAnsi="Times New Roman" w:cs="Times New Roman"/>
          <w:sz w:val="24"/>
          <w:szCs w:val="24"/>
        </w:rPr>
        <w:t>grafomotoriky</w:t>
      </w:r>
      <w:proofErr w:type="spellEnd"/>
      <w:r w:rsidRPr="00082DF2">
        <w:rPr>
          <w:rFonts w:ascii="Times New Roman" w:hAnsi="Times New Roman" w:cs="Times New Roman"/>
          <w:sz w:val="24"/>
          <w:szCs w:val="24"/>
        </w:rPr>
        <w:t>, hrubé i jemné motoriky – manipulace, zajímavé a netradiční metody</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P</w:t>
      </w:r>
      <w:r>
        <w:rPr>
          <w:rFonts w:ascii="Times New Roman" w:hAnsi="Times New Roman" w:cs="Times New Roman"/>
          <w:sz w:val="24"/>
          <w:szCs w:val="24"/>
        </w:rPr>
        <w:t>ref</w:t>
      </w:r>
      <w:r w:rsidRPr="00082DF2">
        <w:rPr>
          <w:rFonts w:ascii="Times New Roman" w:hAnsi="Times New Roman" w:cs="Times New Roman"/>
          <w:sz w:val="24"/>
          <w:szCs w:val="24"/>
        </w:rPr>
        <w:t>erovat partnerské vztahy a komunikaci v systému dítě – dítě – učitel</w:t>
      </w:r>
    </w:p>
    <w:p w:rsidR="00082DF2" w:rsidRPr="00082DF2" w:rsidRDefault="00082DF2" w:rsidP="00082DF2">
      <w:pPr>
        <w:pStyle w:val="Odstavecseseznamem"/>
        <w:numPr>
          <w:ilvl w:val="0"/>
          <w:numId w:val="3"/>
        </w:numPr>
        <w:jc w:val="both"/>
        <w:rPr>
          <w:rFonts w:ascii="Times New Roman" w:hAnsi="Times New Roman" w:cs="Times New Roman"/>
          <w:sz w:val="24"/>
          <w:szCs w:val="24"/>
        </w:rPr>
      </w:pPr>
      <w:r w:rsidRPr="00082DF2">
        <w:rPr>
          <w:rFonts w:ascii="Times New Roman" w:hAnsi="Times New Roman" w:cs="Times New Roman"/>
          <w:sz w:val="24"/>
          <w:szCs w:val="24"/>
        </w:rPr>
        <w:t>Respektovat přirozené rozdíly mezi dětmi</w:t>
      </w:r>
    </w:p>
    <w:tbl>
      <w:tblPr>
        <w:tblStyle w:val="Mkatabulky"/>
        <w:tblW w:w="0" w:type="auto"/>
        <w:tblLook w:val="04A0" w:firstRow="1" w:lastRow="0" w:firstColumn="1" w:lastColumn="0" w:noHBand="0" w:noVBand="1"/>
      </w:tblPr>
      <w:tblGrid>
        <w:gridCol w:w="9062"/>
      </w:tblGrid>
      <w:tr w:rsidR="00EF7BC3" w:rsidTr="00EF7BC3">
        <w:tc>
          <w:tcPr>
            <w:tcW w:w="9062" w:type="dxa"/>
          </w:tcPr>
          <w:p w:rsidR="00EF7BC3" w:rsidRPr="005975AA" w:rsidRDefault="00EF7BC3" w:rsidP="00CE0729">
            <w:pPr>
              <w:jc w:val="both"/>
              <w:rPr>
                <w:rFonts w:ascii="Times New Roman" w:hAnsi="Times New Roman" w:cs="Times New Roman"/>
                <w:sz w:val="24"/>
                <w:szCs w:val="24"/>
              </w:rPr>
            </w:pPr>
            <w:r w:rsidRPr="005975AA">
              <w:rPr>
                <w:rFonts w:ascii="Times New Roman" w:hAnsi="Times New Roman" w:cs="Times New Roman"/>
                <w:sz w:val="24"/>
                <w:szCs w:val="24"/>
              </w:rPr>
              <w:t>Nástroje, organizace, termíny:</w:t>
            </w:r>
          </w:p>
          <w:p w:rsidR="00EF7BC3" w:rsidRPr="005975AA" w:rsidRDefault="00EF7BC3" w:rsidP="00CE0729">
            <w:pPr>
              <w:jc w:val="both"/>
              <w:rPr>
                <w:rFonts w:ascii="Times New Roman" w:hAnsi="Times New Roman" w:cs="Times New Roman"/>
                <w:sz w:val="24"/>
                <w:szCs w:val="24"/>
              </w:rPr>
            </w:pPr>
            <w:r w:rsidRPr="005975AA">
              <w:rPr>
                <w:rFonts w:ascii="Times New Roman" w:hAnsi="Times New Roman" w:cs="Times New Roman"/>
                <w:sz w:val="24"/>
                <w:szCs w:val="24"/>
              </w:rPr>
              <w:t>Všichni učitelé:</w:t>
            </w:r>
          </w:p>
          <w:p w:rsidR="00EF7BC3" w:rsidRPr="005975AA" w:rsidRDefault="00EF7BC3"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Zaměřit se na rozvoj klíčových kompetencí (</w:t>
            </w:r>
            <w:r w:rsidRPr="005975AA">
              <w:rPr>
                <w:rFonts w:ascii="Times New Roman" w:hAnsi="Times New Roman" w:cs="Times New Roman"/>
                <w:i/>
                <w:sz w:val="24"/>
                <w:szCs w:val="24"/>
              </w:rPr>
              <w:t>uvedeny v RVP PV</w:t>
            </w:r>
            <w:r w:rsidRPr="005975AA">
              <w:rPr>
                <w:rFonts w:ascii="Times New Roman" w:hAnsi="Times New Roman" w:cs="Times New Roman"/>
                <w:sz w:val="24"/>
                <w:szCs w:val="24"/>
              </w:rPr>
              <w:t>)</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 xml:space="preserve">Efektivně </w:t>
            </w:r>
            <w:proofErr w:type="gramStart"/>
            <w:r w:rsidRPr="005975AA">
              <w:rPr>
                <w:rFonts w:ascii="Times New Roman" w:hAnsi="Times New Roman" w:cs="Times New Roman"/>
                <w:sz w:val="24"/>
                <w:szCs w:val="24"/>
              </w:rPr>
              <w:t>využívat ,,</w:t>
            </w:r>
            <w:r w:rsidR="005975AA">
              <w:rPr>
                <w:rFonts w:ascii="Times New Roman" w:hAnsi="Times New Roman" w:cs="Times New Roman"/>
                <w:sz w:val="24"/>
                <w:szCs w:val="24"/>
              </w:rPr>
              <w:t xml:space="preserve"> </w:t>
            </w:r>
            <w:r w:rsidRPr="005975AA">
              <w:rPr>
                <w:rFonts w:ascii="Times New Roman" w:hAnsi="Times New Roman" w:cs="Times New Roman"/>
                <w:sz w:val="24"/>
                <w:szCs w:val="24"/>
              </w:rPr>
              <w:t>Speciální</w:t>
            </w:r>
            <w:proofErr w:type="gramEnd"/>
            <w:r w:rsidRPr="005975AA">
              <w:rPr>
                <w:rFonts w:ascii="Times New Roman" w:hAnsi="Times New Roman" w:cs="Times New Roman"/>
                <w:sz w:val="24"/>
                <w:szCs w:val="24"/>
              </w:rPr>
              <w:t xml:space="preserve"> program kolektivní logopedické péče“ (</w:t>
            </w:r>
            <w:r w:rsidRPr="005975AA">
              <w:rPr>
                <w:rFonts w:ascii="Times New Roman" w:hAnsi="Times New Roman" w:cs="Times New Roman"/>
                <w:i/>
                <w:sz w:val="24"/>
                <w:szCs w:val="24"/>
              </w:rPr>
              <w:t>součást ŠVP</w:t>
            </w:r>
            <w:r w:rsidRPr="005975AA">
              <w:rPr>
                <w:rFonts w:ascii="Times New Roman" w:hAnsi="Times New Roman" w:cs="Times New Roman"/>
                <w:sz w:val="24"/>
                <w:szCs w:val="24"/>
              </w:rPr>
              <w:t>) – spolupracovat s rodiči šetřených dětí u klinického logopeda</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 xml:space="preserve">Využívat speciální program ŠVP – </w:t>
            </w:r>
            <w:proofErr w:type="spellStart"/>
            <w:r w:rsidRPr="005975AA">
              <w:rPr>
                <w:rFonts w:ascii="Times New Roman" w:hAnsi="Times New Roman" w:cs="Times New Roman"/>
                <w:sz w:val="24"/>
                <w:szCs w:val="24"/>
              </w:rPr>
              <w:t>Grafomotorická</w:t>
            </w:r>
            <w:proofErr w:type="spellEnd"/>
            <w:r w:rsidRPr="005975AA">
              <w:rPr>
                <w:rFonts w:ascii="Times New Roman" w:hAnsi="Times New Roman" w:cs="Times New Roman"/>
                <w:sz w:val="24"/>
                <w:szCs w:val="24"/>
              </w:rPr>
              <w:t xml:space="preserve"> cvičení pro děti předškolního věku</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Provádět evaluaci týdenních plánů, TVP</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Správně provádět diagnostiku dítěte</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 xml:space="preserve">Vytvářet </w:t>
            </w:r>
            <w:r w:rsidR="005975AA">
              <w:rPr>
                <w:rFonts w:ascii="Times New Roman" w:hAnsi="Times New Roman" w:cs="Times New Roman"/>
                <w:sz w:val="24"/>
                <w:szCs w:val="24"/>
              </w:rPr>
              <w:t>Plány pedagogické podpor</w:t>
            </w:r>
            <w:r w:rsidRPr="005975AA">
              <w:rPr>
                <w:rFonts w:ascii="Times New Roman" w:hAnsi="Times New Roman" w:cs="Times New Roman"/>
                <w:sz w:val="24"/>
                <w:szCs w:val="24"/>
              </w:rPr>
              <w:t>y a Individuální plány pro děti šetřené v SPC a potvrzenými stupni pedagogické podpory</w:t>
            </w:r>
          </w:p>
          <w:p w:rsidR="001960B9" w:rsidRPr="005975AA" w:rsidRDefault="001960B9" w:rsidP="00EF7BC3">
            <w:pPr>
              <w:pStyle w:val="Odstavecseseznamem"/>
              <w:numPr>
                <w:ilvl w:val="0"/>
                <w:numId w:val="21"/>
              </w:numPr>
              <w:jc w:val="both"/>
              <w:rPr>
                <w:rFonts w:ascii="Times New Roman" w:hAnsi="Times New Roman" w:cs="Times New Roman"/>
                <w:sz w:val="24"/>
                <w:szCs w:val="24"/>
              </w:rPr>
            </w:pPr>
            <w:r w:rsidRPr="005975AA">
              <w:rPr>
                <w:rFonts w:ascii="Times New Roman" w:hAnsi="Times New Roman" w:cs="Times New Roman"/>
                <w:sz w:val="24"/>
                <w:szCs w:val="24"/>
              </w:rPr>
              <w:t>Sdílet zkušenosti s ostatními pedagogy, náslechy a spolupráce</w:t>
            </w:r>
            <w:r w:rsidR="005975AA">
              <w:rPr>
                <w:rFonts w:ascii="Times New Roman" w:hAnsi="Times New Roman" w:cs="Times New Roman"/>
                <w:sz w:val="24"/>
                <w:szCs w:val="24"/>
              </w:rPr>
              <w:t xml:space="preserve"> </w:t>
            </w:r>
            <w:r w:rsidRPr="005975AA">
              <w:rPr>
                <w:rFonts w:ascii="Times New Roman" w:hAnsi="Times New Roman" w:cs="Times New Roman"/>
                <w:sz w:val="24"/>
                <w:szCs w:val="24"/>
              </w:rPr>
              <w:t>s jinými MŠ i ZŠ</w:t>
            </w:r>
          </w:p>
          <w:p w:rsidR="001960B9" w:rsidRPr="005975AA" w:rsidRDefault="001960B9" w:rsidP="001960B9">
            <w:pPr>
              <w:jc w:val="both"/>
              <w:rPr>
                <w:rFonts w:ascii="Times New Roman" w:hAnsi="Times New Roman" w:cs="Times New Roman"/>
                <w:sz w:val="24"/>
                <w:szCs w:val="24"/>
              </w:rPr>
            </w:pPr>
            <w:r w:rsidRPr="005975AA">
              <w:rPr>
                <w:rFonts w:ascii="Times New Roman" w:hAnsi="Times New Roman" w:cs="Times New Roman"/>
                <w:sz w:val="24"/>
                <w:szCs w:val="24"/>
              </w:rPr>
              <w:t>Zástupce ředitele:</w:t>
            </w:r>
          </w:p>
          <w:p w:rsidR="001960B9" w:rsidRPr="005975AA" w:rsidRDefault="001960B9" w:rsidP="001960B9">
            <w:pPr>
              <w:pStyle w:val="Odstavecseseznamem"/>
              <w:numPr>
                <w:ilvl w:val="0"/>
                <w:numId w:val="22"/>
              </w:numPr>
              <w:jc w:val="both"/>
              <w:rPr>
                <w:rFonts w:ascii="Times New Roman" w:hAnsi="Times New Roman" w:cs="Times New Roman"/>
                <w:sz w:val="24"/>
                <w:szCs w:val="24"/>
              </w:rPr>
            </w:pPr>
            <w:r w:rsidRPr="005975AA">
              <w:rPr>
                <w:rFonts w:ascii="Times New Roman" w:hAnsi="Times New Roman" w:cs="Times New Roman"/>
                <w:sz w:val="24"/>
                <w:szCs w:val="24"/>
              </w:rPr>
              <w:t>Vyhodnocování dotazníků, anket, připomínek, hospitační činnosti</w:t>
            </w:r>
          </w:p>
          <w:p w:rsidR="001960B9" w:rsidRPr="005975AA" w:rsidRDefault="001960B9" w:rsidP="001960B9">
            <w:pPr>
              <w:pStyle w:val="Odstavecseseznamem"/>
              <w:numPr>
                <w:ilvl w:val="0"/>
                <w:numId w:val="22"/>
              </w:numPr>
              <w:jc w:val="both"/>
              <w:rPr>
                <w:rFonts w:ascii="Times New Roman" w:hAnsi="Times New Roman" w:cs="Times New Roman"/>
                <w:sz w:val="24"/>
                <w:szCs w:val="24"/>
              </w:rPr>
            </w:pPr>
            <w:r w:rsidRPr="005975AA">
              <w:rPr>
                <w:rFonts w:ascii="Times New Roman" w:hAnsi="Times New Roman" w:cs="Times New Roman"/>
                <w:sz w:val="24"/>
                <w:szCs w:val="24"/>
              </w:rPr>
              <w:t>Průběžné monitorování logopedické péče</w:t>
            </w:r>
          </w:p>
          <w:p w:rsidR="001960B9" w:rsidRPr="005975AA" w:rsidRDefault="001960B9" w:rsidP="001960B9">
            <w:pPr>
              <w:pStyle w:val="Odstavecseseznamem"/>
              <w:numPr>
                <w:ilvl w:val="0"/>
                <w:numId w:val="22"/>
              </w:numPr>
              <w:jc w:val="both"/>
              <w:rPr>
                <w:rFonts w:ascii="Times New Roman" w:hAnsi="Times New Roman" w:cs="Times New Roman"/>
                <w:sz w:val="24"/>
                <w:szCs w:val="24"/>
              </w:rPr>
            </w:pPr>
            <w:r w:rsidRPr="005975AA">
              <w:rPr>
                <w:rFonts w:ascii="Times New Roman" w:hAnsi="Times New Roman" w:cs="Times New Roman"/>
                <w:sz w:val="24"/>
                <w:szCs w:val="24"/>
              </w:rPr>
              <w:t>Spolupráce na tvorbě TVP a ŠVP</w:t>
            </w:r>
          </w:p>
          <w:p w:rsidR="001960B9" w:rsidRPr="005975AA" w:rsidRDefault="001960B9" w:rsidP="001960B9">
            <w:pPr>
              <w:jc w:val="both"/>
              <w:rPr>
                <w:rFonts w:ascii="Times New Roman" w:hAnsi="Times New Roman" w:cs="Times New Roman"/>
                <w:sz w:val="24"/>
                <w:szCs w:val="24"/>
              </w:rPr>
            </w:pPr>
            <w:r w:rsidRPr="005975AA">
              <w:rPr>
                <w:rFonts w:ascii="Times New Roman" w:hAnsi="Times New Roman" w:cs="Times New Roman"/>
                <w:sz w:val="24"/>
                <w:szCs w:val="24"/>
              </w:rPr>
              <w:t>Ředitel:</w:t>
            </w:r>
          </w:p>
          <w:p w:rsidR="001960B9" w:rsidRPr="005975AA" w:rsidRDefault="001960B9" w:rsidP="001960B9">
            <w:pPr>
              <w:pStyle w:val="Odstavecseseznamem"/>
              <w:numPr>
                <w:ilvl w:val="0"/>
                <w:numId w:val="23"/>
              </w:numPr>
              <w:jc w:val="both"/>
              <w:rPr>
                <w:rFonts w:ascii="Times New Roman" w:hAnsi="Times New Roman" w:cs="Times New Roman"/>
                <w:sz w:val="24"/>
                <w:szCs w:val="24"/>
              </w:rPr>
            </w:pPr>
            <w:r w:rsidRPr="005975AA">
              <w:rPr>
                <w:rFonts w:ascii="Times New Roman" w:hAnsi="Times New Roman" w:cs="Times New Roman"/>
                <w:sz w:val="24"/>
                <w:szCs w:val="24"/>
              </w:rPr>
              <w:t>Sys</w:t>
            </w:r>
            <w:r w:rsidR="005975AA">
              <w:rPr>
                <w:rFonts w:ascii="Times New Roman" w:hAnsi="Times New Roman" w:cs="Times New Roman"/>
                <w:sz w:val="24"/>
                <w:szCs w:val="24"/>
              </w:rPr>
              <w:t>t</w:t>
            </w:r>
            <w:r w:rsidRPr="005975AA">
              <w:rPr>
                <w:rFonts w:ascii="Times New Roman" w:hAnsi="Times New Roman" w:cs="Times New Roman"/>
                <w:sz w:val="24"/>
                <w:szCs w:val="24"/>
              </w:rPr>
              <w:t>ém pozorování, hospitační činnosti a evaluace</w:t>
            </w:r>
          </w:p>
          <w:p w:rsidR="001960B9" w:rsidRPr="005975AA" w:rsidRDefault="001960B9" w:rsidP="001960B9">
            <w:pPr>
              <w:pStyle w:val="Odstavecseseznamem"/>
              <w:numPr>
                <w:ilvl w:val="0"/>
                <w:numId w:val="23"/>
              </w:numPr>
              <w:jc w:val="both"/>
              <w:rPr>
                <w:rFonts w:ascii="Times New Roman" w:hAnsi="Times New Roman" w:cs="Times New Roman"/>
                <w:sz w:val="24"/>
                <w:szCs w:val="24"/>
              </w:rPr>
            </w:pPr>
            <w:r w:rsidRPr="005975AA">
              <w:rPr>
                <w:rFonts w:ascii="Times New Roman" w:hAnsi="Times New Roman" w:cs="Times New Roman"/>
                <w:sz w:val="24"/>
                <w:szCs w:val="24"/>
              </w:rPr>
              <w:t>Tvorba TVP a ŠVP</w:t>
            </w:r>
          </w:p>
          <w:p w:rsidR="001960B9" w:rsidRPr="005975AA" w:rsidRDefault="001960B9" w:rsidP="001960B9">
            <w:pPr>
              <w:pStyle w:val="Odstavecseseznamem"/>
              <w:numPr>
                <w:ilvl w:val="0"/>
                <w:numId w:val="23"/>
              </w:numPr>
              <w:jc w:val="both"/>
              <w:rPr>
                <w:rFonts w:ascii="Times New Roman" w:hAnsi="Times New Roman" w:cs="Times New Roman"/>
                <w:sz w:val="24"/>
                <w:szCs w:val="24"/>
              </w:rPr>
            </w:pPr>
            <w:r w:rsidRPr="005975AA">
              <w:rPr>
                <w:rFonts w:ascii="Times New Roman" w:hAnsi="Times New Roman" w:cs="Times New Roman"/>
                <w:sz w:val="24"/>
                <w:szCs w:val="24"/>
              </w:rPr>
              <w:t>Plánovat pedagogické porady a porady se všemi zaměstnanci</w:t>
            </w:r>
          </w:p>
          <w:p w:rsidR="001960B9" w:rsidRPr="005975AA" w:rsidRDefault="001960B9" w:rsidP="001960B9">
            <w:pPr>
              <w:pStyle w:val="Odstavecseseznamem"/>
              <w:numPr>
                <w:ilvl w:val="0"/>
                <w:numId w:val="23"/>
              </w:numPr>
              <w:jc w:val="both"/>
              <w:rPr>
                <w:rFonts w:ascii="Times New Roman" w:hAnsi="Times New Roman" w:cs="Times New Roman"/>
                <w:sz w:val="24"/>
                <w:szCs w:val="24"/>
              </w:rPr>
            </w:pPr>
            <w:r w:rsidRPr="005975AA">
              <w:rPr>
                <w:rFonts w:ascii="Times New Roman" w:hAnsi="Times New Roman" w:cs="Times New Roman"/>
                <w:sz w:val="24"/>
                <w:szCs w:val="24"/>
              </w:rPr>
              <w:t xml:space="preserve">Kontakty a posudky pro </w:t>
            </w:r>
            <w:proofErr w:type="gramStart"/>
            <w:r w:rsidRPr="005975AA">
              <w:rPr>
                <w:rFonts w:ascii="Times New Roman" w:hAnsi="Times New Roman" w:cs="Times New Roman"/>
                <w:sz w:val="24"/>
                <w:szCs w:val="24"/>
              </w:rPr>
              <w:t>PPP,SPC</w:t>
            </w:r>
            <w:proofErr w:type="gramEnd"/>
            <w:r w:rsidRPr="005975AA">
              <w:rPr>
                <w:rFonts w:ascii="Times New Roman" w:hAnsi="Times New Roman" w:cs="Times New Roman"/>
                <w:sz w:val="24"/>
                <w:szCs w:val="24"/>
              </w:rPr>
              <w:t>, logopedické poradny</w:t>
            </w:r>
          </w:p>
          <w:p w:rsidR="001960B9" w:rsidRPr="005975AA" w:rsidRDefault="001960B9" w:rsidP="001960B9">
            <w:pPr>
              <w:jc w:val="both"/>
              <w:rPr>
                <w:rFonts w:ascii="Times New Roman" w:hAnsi="Times New Roman" w:cs="Times New Roman"/>
                <w:sz w:val="24"/>
                <w:szCs w:val="24"/>
              </w:rPr>
            </w:pPr>
            <w:r w:rsidRPr="005975AA">
              <w:rPr>
                <w:rFonts w:ascii="Times New Roman" w:hAnsi="Times New Roman" w:cs="Times New Roman"/>
                <w:sz w:val="24"/>
                <w:szCs w:val="24"/>
              </w:rPr>
              <w:t>DVPP</w:t>
            </w:r>
          </w:p>
          <w:p w:rsidR="001960B9" w:rsidRPr="005975AA" w:rsidRDefault="001960B9" w:rsidP="001960B9">
            <w:pPr>
              <w:pStyle w:val="Odstavecseseznamem"/>
              <w:numPr>
                <w:ilvl w:val="0"/>
                <w:numId w:val="24"/>
              </w:numPr>
              <w:jc w:val="both"/>
              <w:rPr>
                <w:rFonts w:ascii="Times New Roman" w:hAnsi="Times New Roman" w:cs="Times New Roman"/>
                <w:sz w:val="24"/>
                <w:szCs w:val="24"/>
              </w:rPr>
            </w:pPr>
            <w:r w:rsidRPr="005975AA">
              <w:rPr>
                <w:rFonts w:ascii="Times New Roman" w:hAnsi="Times New Roman" w:cs="Times New Roman"/>
                <w:sz w:val="24"/>
                <w:szCs w:val="24"/>
              </w:rPr>
              <w:t>Organizace a účast na seminářích a plánovaných činnostech v rámci projekt ŠABLONY</w:t>
            </w:r>
          </w:p>
          <w:p w:rsidR="001960B9" w:rsidRPr="005975AA" w:rsidRDefault="001960B9" w:rsidP="001960B9">
            <w:pPr>
              <w:pStyle w:val="Odstavecseseznamem"/>
              <w:numPr>
                <w:ilvl w:val="0"/>
                <w:numId w:val="24"/>
              </w:numPr>
              <w:jc w:val="both"/>
              <w:rPr>
                <w:rFonts w:ascii="Times New Roman" w:hAnsi="Times New Roman" w:cs="Times New Roman"/>
                <w:i/>
                <w:sz w:val="24"/>
                <w:szCs w:val="24"/>
              </w:rPr>
            </w:pPr>
            <w:r w:rsidRPr="005975AA">
              <w:rPr>
                <w:rFonts w:ascii="Times New Roman" w:hAnsi="Times New Roman" w:cs="Times New Roman"/>
                <w:sz w:val="24"/>
                <w:szCs w:val="24"/>
              </w:rPr>
              <w:t>Účast na seminářích na rozvoj oblastí vycházejících z RVP PV (</w:t>
            </w:r>
            <w:r w:rsidRPr="005975AA">
              <w:rPr>
                <w:rFonts w:ascii="Times New Roman" w:hAnsi="Times New Roman" w:cs="Times New Roman"/>
                <w:i/>
                <w:sz w:val="24"/>
                <w:szCs w:val="24"/>
              </w:rPr>
              <w:t>Dítě a jeho tělo, Dítě a ten druhý, Dítě a společnost, Dítě a svět, Dítě a jeho psychika)</w:t>
            </w:r>
          </w:p>
          <w:p w:rsidR="005975AA" w:rsidRPr="005975AA" w:rsidRDefault="005975AA" w:rsidP="001960B9">
            <w:pPr>
              <w:pStyle w:val="Odstavecseseznamem"/>
              <w:numPr>
                <w:ilvl w:val="0"/>
                <w:numId w:val="24"/>
              </w:numPr>
              <w:jc w:val="both"/>
              <w:rPr>
                <w:rFonts w:ascii="Times New Roman" w:hAnsi="Times New Roman" w:cs="Times New Roman"/>
                <w:sz w:val="24"/>
                <w:szCs w:val="24"/>
              </w:rPr>
            </w:pPr>
            <w:r w:rsidRPr="005975AA">
              <w:rPr>
                <w:rFonts w:ascii="Times New Roman" w:hAnsi="Times New Roman" w:cs="Times New Roman"/>
                <w:sz w:val="24"/>
                <w:szCs w:val="24"/>
              </w:rPr>
              <w:t>Vzdělávání ve specializovaných</w:t>
            </w:r>
            <w:r>
              <w:rPr>
                <w:rFonts w:ascii="Times New Roman" w:hAnsi="Times New Roman" w:cs="Times New Roman"/>
                <w:sz w:val="24"/>
                <w:szCs w:val="24"/>
              </w:rPr>
              <w:t xml:space="preserve"> </w:t>
            </w:r>
            <w:r w:rsidRPr="005975AA">
              <w:rPr>
                <w:rFonts w:ascii="Times New Roman" w:hAnsi="Times New Roman" w:cs="Times New Roman"/>
                <w:sz w:val="24"/>
                <w:szCs w:val="24"/>
              </w:rPr>
              <w:t>činnostech – práce s interaktivní tabulí + IT, keramika, výtvarné techniky, komunikace s rodiči,</w:t>
            </w:r>
            <w:r>
              <w:rPr>
                <w:rFonts w:ascii="Times New Roman" w:hAnsi="Times New Roman" w:cs="Times New Roman"/>
                <w:sz w:val="24"/>
                <w:szCs w:val="24"/>
              </w:rPr>
              <w:t xml:space="preserve"> </w:t>
            </w:r>
            <w:r w:rsidRPr="005975AA">
              <w:rPr>
                <w:rFonts w:ascii="Times New Roman" w:hAnsi="Times New Roman" w:cs="Times New Roman"/>
                <w:sz w:val="24"/>
                <w:szCs w:val="24"/>
              </w:rPr>
              <w:t>aj.)</w:t>
            </w:r>
          </w:p>
          <w:p w:rsidR="005975AA" w:rsidRPr="001960B9" w:rsidRDefault="005975AA" w:rsidP="001960B9">
            <w:pPr>
              <w:pStyle w:val="Odstavecseseznamem"/>
              <w:numPr>
                <w:ilvl w:val="0"/>
                <w:numId w:val="24"/>
              </w:numPr>
              <w:jc w:val="both"/>
              <w:rPr>
                <w:rFonts w:ascii="Times New Roman" w:hAnsi="Times New Roman" w:cs="Times New Roman"/>
                <w:b/>
                <w:sz w:val="32"/>
                <w:szCs w:val="32"/>
              </w:rPr>
            </w:pPr>
            <w:r w:rsidRPr="005975AA">
              <w:rPr>
                <w:rFonts w:ascii="Times New Roman" w:hAnsi="Times New Roman" w:cs="Times New Roman"/>
                <w:sz w:val="24"/>
                <w:szCs w:val="24"/>
              </w:rPr>
              <w:lastRenderedPageBreak/>
              <w:t xml:space="preserve">Zaměřit se na čtenářskou a matematickou </w:t>
            </w:r>
            <w:proofErr w:type="spellStart"/>
            <w:r w:rsidRPr="005975AA">
              <w:rPr>
                <w:rFonts w:ascii="Times New Roman" w:hAnsi="Times New Roman" w:cs="Times New Roman"/>
                <w:sz w:val="24"/>
                <w:szCs w:val="24"/>
              </w:rPr>
              <w:t>pregramotnost</w:t>
            </w:r>
            <w:proofErr w:type="spellEnd"/>
          </w:p>
        </w:tc>
      </w:tr>
    </w:tbl>
    <w:p w:rsidR="00082DF2" w:rsidRPr="00CE0729" w:rsidRDefault="00082DF2" w:rsidP="00CE0729">
      <w:pPr>
        <w:jc w:val="both"/>
        <w:rPr>
          <w:rFonts w:ascii="Times New Roman" w:hAnsi="Times New Roman" w:cs="Times New Roman"/>
          <w:b/>
          <w:sz w:val="32"/>
          <w:szCs w:val="32"/>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3.2 Materiálně technická oblast</w:t>
      </w:r>
    </w:p>
    <w:p w:rsidR="00475486" w:rsidRPr="00475486" w:rsidRDefault="00475486" w:rsidP="00475486">
      <w:pPr>
        <w:pStyle w:val="Odstavecseseznamem"/>
        <w:numPr>
          <w:ilvl w:val="0"/>
          <w:numId w:val="4"/>
        </w:numPr>
        <w:jc w:val="both"/>
        <w:rPr>
          <w:rFonts w:ascii="Times New Roman" w:hAnsi="Times New Roman" w:cs="Times New Roman"/>
          <w:sz w:val="24"/>
          <w:szCs w:val="24"/>
        </w:rPr>
      </w:pPr>
      <w:r w:rsidRPr="00475486">
        <w:rPr>
          <w:rFonts w:ascii="Times New Roman" w:hAnsi="Times New Roman" w:cs="Times New Roman"/>
          <w:sz w:val="24"/>
          <w:szCs w:val="24"/>
        </w:rPr>
        <w:t>Zkvalitnit vybavení tříd – zakoupením nového nábytku, podlahové krytiny – vlastní zdroje, příspěvek zřizovatele</w:t>
      </w:r>
    </w:p>
    <w:p w:rsidR="00475486" w:rsidRPr="00475486" w:rsidRDefault="00475486" w:rsidP="00475486">
      <w:pPr>
        <w:pStyle w:val="Odstavecseseznamem"/>
        <w:numPr>
          <w:ilvl w:val="0"/>
          <w:numId w:val="4"/>
        </w:numPr>
        <w:jc w:val="both"/>
        <w:rPr>
          <w:rFonts w:ascii="Times New Roman" w:hAnsi="Times New Roman" w:cs="Times New Roman"/>
          <w:sz w:val="24"/>
          <w:szCs w:val="24"/>
        </w:rPr>
      </w:pPr>
      <w:r w:rsidRPr="00475486">
        <w:rPr>
          <w:rFonts w:ascii="Times New Roman" w:hAnsi="Times New Roman" w:cs="Times New Roman"/>
          <w:sz w:val="24"/>
          <w:szCs w:val="24"/>
        </w:rPr>
        <w:t>Vymalovat všechny prostory školy – dle návaznosti na průběžné rekonstrukce vnitřních prostor školy – vlastní zdroje, příspěvek zřizovatele</w:t>
      </w:r>
    </w:p>
    <w:p w:rsidR="00475486" w:rsidRPr="00475486" w:rsidRDefault="00475486" w:rsidP="00475486">
      <w:pPr>
        <w:pStyle w:val="Odstavecseseznamem"/>
        <w:numPr>
          <w:ilvl w:val="0"/>
          <w:numId w:val="4"/>
        </w:numPr>
        <w:jc w:val="both"/>
        <w:rPr>
          <w:rFonts w:ascii="Times New Roman" w:hAnsi="Times New Roman" w:cs="Times New Roman"/>
          <w:sz w:val="24"/>
          <w:szCs w:val="24"/>
        </w:rPr>
      </w:pPr>
      <w:r w:rsidRPr="00475486">
        <w:rPr>
          <w:rFonts w:ascii="Times New Roman" w:hAnsi="Times New Roman" w:cs="Times New Roman"/>
          <w:sz w:val="24"/>
          <w:szCs w:val="24"/>
        </w:rPr>
        <w:t xml:space="preserve">Nadále projednávat se zřizovatelem nutnost rekonstrukce elektroinstalace v celé MŠ (na etapy) – výběrové </w:t>
      </w:r>
      <w:r>
        <w:rPr>
          <w:rFonts w:ascii="Times New Roman" w:hAnsi="Times New Roman" w:cs="Times New Roman"/>
          <w:sz w:val="24"/>
          <w:szCs w:val="24"/>
        </w:rPr>
        <w:t>řízení</w:t>
      </w:r>
      <w:r w:rsidRPr="00475486">
        <w:rPr>
          <w:rFonts w:ascii="Times New Roman" w:hAnsi="Times New Roman" w:cs="Times New Roman"/>
          <w:sz w:val="24"/>
          <w:szCs w:val="24"/>
        </w:rPr>
        <w:t>, rezervní fond, příspěvek města</w:t>
      </w:r>
    </w:p>
    <w:p w:rsidR="00475486" w:rsidRPr="00475486" w:rsidRDefault="00475486" w:rsidP="00475486">
      <w:pPr>
        <w:pStyle w:val="Odstavecseseznamem"/>
        <w:numPr>
          <w:ilvl w:val="0"/>
          <w:numId w:val="4"/>
        </w:numPr>
        <w:jc w:val="both"/>
        <w:rPr>
          <w:rFonts w:ascii="Times New Roman" w:hAnsi="Times New Roman" w:cs="Times New Roman"/>
          <w:sz w:val="24"/>
          <w:szCs w:val="24"/>
        </w:rPr>
      </w:pPr>
      <w:r w:rsidRPr="00475486">
        <w:rPr>
          <w:rFonts w:ascii="Times New Roman" w:hAnsi="Times New Roman" w:cs="Times New Roman"/>
          <w:sz w:val="24"/>
          <w:szCs w:val="24"/>
        </w:rPr>
        <w:t>Odstranění již nefunkčních herních prvků na zahradě MŠ – postupné pořizování nového vybavení (dle výše finančních prostředků)</w:t>
      </w:r>
    </w:p>
    <w:p w:rsidR="00CE3494" w:rsidRPr="00CE3494" w:rsidRDefault="00475486" w:rsidP="00CE3494">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Cca v roce 2025 zahájit jednání se zřizovatelem o rekonstrukci prostor sauny – chladící zóny</w:t>
      </w:r>
    </w:p>
    <w:tbl>
      <w:tblPr>
        <w:tblStyle w:val="Mkatabulky"/>
        <w:tblW w:w="8867" w:type="dxa"/>
        <w:tblInd w:w="360" w:type="dxa"/>
        <w:tblLook w:val="04A0" w:firstRow="1" w:lastRow="0" w:firstColumn="1" w:lastColumn="0" w:noHBand="0" w:noVBand="1"/>
      </w:tblPr>
      <w:tblGrid>
        <w:gridCol w:w="8867"/>
      </w:tblGrid>
      <w:tr w:rsidR="00CE3494" w:rsidTr="00CE3494">
        <w:trPr>
          <w:trHeight w:val="1316"/>
        </w:trPr>
        <w:tc>
          <w:tcPr>
            <w:tcW w:w="8867" w:type="dxa"/>
          </w:tcPr>
          <w:p w:rsidR="00CE3494" w:rsidRDefault="00CE3494" w:rsidP="00CE3494">
            <w:pPr>
              <w:jc w:val="both"/>
              <w:rPr>
                <w:rFonts w:ascii="Times New Roman" w:hAnsi="Times New Roman" w:cs="Times New Roman"/>
                <w:sz w:val="24"/>
                <w:szCs w:val="24"/>
              </w:rPr>
            </w:pPr>
            <w:r>
              <w:rPr>
                <w:rFonts w:ascii="Times New Roman" w:hAnsi="Times New Roman" w:cs="Times New Roman"/>
                <w:sz w:val="24"/>
                <w:szCs w:val="24"/>
              </w:rPr>
              <w:t>Nástroje, organizace, termíny:</w:t>
            </w:r>
          </w:p>
          <w:p w:rsidR="00CE3494" w:rsidRDefault="00CE3494" w:rsidP="00CE3494">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Jednání se zřizovatelem o využití zlepšeného hospodářského výsledku (ročně)</w:t>
            </w:r>
          </w:p>
          <w:p w:rsidR="00CE3494" w:rsidRDefault="00CE3494" w:rsidP="00CE3494">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Jednání o investicích s </w:t>
            </w:r>
            <w:proofErr w:type="gramStart"/>
            <w:r>
              <w:rPr>
                <w:rFonts w:ascii="Times New Roman" w:hAnsi="Times New Roman" w:cs="Times New Roman"/>
                <w:sz w:val="24"/>
                <w:szCs w:val="24"/>
              </w:rPr>
              <w:t>ORMI</w:t>
            </w:r>
            <w:proofErr w:type="gramEnd"/>
          </w:p>
          <w:p w:rsidR="00CE3494" w:rsidRPr="00CE3494" w:rsidRDefault="00CE3494" w:rsidP="00CE3494">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Výběrová řízení dle Zásad Rady města Česká Lípa</w:t>
            </w:r>
          </w:p>
        </w:tc>
      </w:tr>
    </w:tbl>
    <w:p w:rsidR="00CE3494" w:rsidRPr="00CE3494" w:rsidRDefault="00CE3494" w:rsidP="00CE3494">
      <w:pPr>
        <w:ind w:left="360"/>
        <w:jc w:val="both"/>
        <w:rPr>
          <w:rFonts w:ascii="Times New Roman" w:hAnsi="Times New Roman" w:cs="Times New Roman"/>
          <w:sz w:val="24"/>
          <w:szCs w:val="24"/>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3.3 Personální oblast</w:t>
      </w:r>
    </w:p>
    <w:p w:rsidR="00CE3494" w:rsidRP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Udržet plně kvalifikovaný tým pedagogických pracovníků</w:t>
      </w:r>
    </w:p>
    <w:p w:rsidR="00CE3494" w:rsidRP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 xml:space="preserve">Rozvíjet systém a rozsah pedagogické praxe studentů </w:t>
      </w:r>
      <w:proofErr w:type="spellStart"/>
      <w:r w:rsidRPr="00CE3494">
        <w:rPr>
          <w:rFonts w:ascii="Times New Roman" w:hAnsi="Times New Roman" w:cs="Times New Roman"/>
          <w:sz w:val="24"/>
          <w:szCs w:val="24"/>
        </w:rPr>
        <w:t>SPgŠ</w:t>
      </w:r>
      <w:proofErr w:type="spellEnd"/>
      <w:r w:rsidRPr="00CE3494">
        <w:rPr>
          <w:rFonts w:ascii="Times New Roman" w:hAnsi="Times New Roman" w:cs="Times New Roman"/>
          <w:sz w:val="24"/>
          <w:szCs w:val="24"/>
        </w:rPr>
        <w:t xml:space="preserve"> a VŠ s pedagogickým zaměřením v mateřské škole </w:t>
      </w:r>
    </w:p>
    <w:p w:rsidR="00CE3494" w:rsidRP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Podporovat získávání kvalifikace pro výkon logopedické prevence, pro asistenty pedagoga a chůvy</w:t>
      </w:r>
    </w:p>
    <w:p w:rsidR="00CE3494" w:rsidRP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Podporovat zaměstnance k vytvoření profesionálního pracovního týmu na základě jasně vymezených a společně vytvořených pravidel</w:t>
      </w:r>
    </w:p>
    <w:p w:rsidR="00CE3494" w:rsidRP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Promyšleně a adresně delegovat kompetence na jednotlivé zaměstnance = nejúčinnější motivace zaměstnanců</w:t>
      </w:r>
    </w:p>
    <w:p w:rsidR="00CE3494" w:rsidRDefault="00CE3494" w:rsidP="00CE3494">
      <w:pPr>
        <w:pStyle w:val="Odstavecseseznamem"/>
        <w:numPr>
          <w:ilvl w:val="0"/>
          <w:numId w:val="8"/>
        </w:numPr>
        <w:jc w:val="both"/>
        <w:rPr>
          <w:rFonts w:ascii="Times New Roman" w:hAnsi="Times New Roman" w:cs="Times New Roman"/>
          <w:sz w:val="24"/>
          <w:szCs w:val="24"/>
        </w:rPr>
      </w:pPr>
      <w:r w:rsidRPr="00CE3494">
        <w:rPr>
          <w:rFonts w:ascii="Times New Roman" w:hAnsi="Times New Roman" w:cs="Times New Roman"/>
          <w:sz w:val="24"/>
          <w:szCs w:val="24"/>
        </w:rPr>
        <w:t>Výběr nových zaměstnanců na základě konkursního řízení</w:t>
      </w:r>
    </w:p>
    <w:p w:rsidR="00CE3494" w:rsidRDefault="00CE3494" w:rsidP="00CE3494">
      <w:pPr>
        <w:pStyle w:val="Odstavecseseznamem"/>
        <w:jc w:val="both"/>
        <w:rPr>
          <w:rFonts w:ascii="Times New Roman" w:hAnsi="Times New Roman" w:cs="Times New Roman"/>
          <w:sz w:val="24"/>
          <w:szCs w:val="24"/>
        </w:rPr>
      </w:pPr>
    </w:p>
    <w:tbl>
      <w:tblPr>
        <w:tblStyle w:val="Mkatabulky"/>
        <w:tblW w:w="0" w:type="auto"/>
        <w:tblInd w:w="720" w:type="dxa"/>
        <w:tblLook w:val="04A0" w:firstRow="1" w:lastRow="0" w:firstColumn="1" w:lastColumn="0" w:noHBand="0" w:noVBand="1"/>
      </w:tblPr>
      <w:tblGrid>
        <w:gridCol w:w="8342"/>
      </w:tblGrid>
      <w:tr w:rsidR="00CE3494" w:rsidTr="00CE3494">
        <w:tc>
          <w:tcPr>
            <w:tcW w:w="9062" w:type="dxa"/>
          </w:tcPr>
          <w:p w:rsidR="00CE3494" w:rsidRDefault="00CE3494" w:rsidP="00CE349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Nástroje, organizace, termíny:</w:t>
            </w:r>
          </w:p>
          <w:p w:rsidR="00CE3494" w:rsidRDefault="00CE3494" w:rsidP="00CE349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Ředitel:</w:t>
            </w:r>
          </w:p>
          <w:p w:rsidR="00AC7F3E" w:rsidRDefault="00AC7F3E" w:rsidP="00AC7F3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spolupráce s NIDV v Liberci o realizaci logopedických kurzů – vazba na plán DVPP</w:t>
            </w:r>
          </w:p>
          <w:p w:rsidR="00AC7F3E" w:rsidRDefault="00AC7F3E" w:rsidP="00AC7F3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jednání se školou o možnostech spolupráce v přípravě, realizaci a evaluaci praxe studentů</w:t>
            </w:r>
          </w:p>
          <w:p w:rsidR="00AC7F3E" w:rsidRDefault="00AC7F3E" w:rsidP="00AC7F3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řídit se jasným systémem (kritéria) vyplácení mimotarifních složek platu</w:t>
            </w:r>
          </w:p>
          <w:p w:rsidR="00AC7F3E" w:rsidRDefault="00AC7F3E" w:rsidP="00AC7F3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transparentnost konkursních řízení na místa všech pracovníků školy</w:t>
            </w:r>
          </w:p>
          <w:p w:rsidR="00AC7F3E" w:rsidRDefault="00AC7F3E" w:rsidP="00AC7F3E">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řídit se vypracovaným kontrolním systémem pro všechny činnosti školy</w:t>
            </w:r>
          </w:p>
          <w:p w:rsidR="00AC7F3E" w:rsidRDefault="00AC7F3E" w:rsidP="00AC7F3E">
            <w:pPr>
              <w:jc w:val="both"/>
              <w:rPr>
                <w:rFonts w:ascii="Times New Roman" w:hAnsi="Times New Roman" w:cs="Times New Roman"/>
                <w:sz w:val="24"/>
                <w:szCs w:val="24"/>
              </w:rPr>
            </w:pPr>
            <w:r>
              <w:rPr>
                <w:rFonts w:ascii="Times New Roman" w:hAnsi="Times New Roman" w:cs="Times New Roman"/>
                <w:sz w:val="24"/>
                <w:szCs w:val="24"/>
              </w:rPr>
              <w:t>Všichni zaměstnanci:</w:t>
            </w:r>
          </w:p>
          <w:p w:rsidR="00AC7F3E" w:rsidRPr="00AC7F3E" w:rsidRDefault="00AC7F3E" w:rsidP="00AC7F3E">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sebevzdělávání – vazba na kritéria odměňování</w:t>
            </w:r>
          </w:p>
        </w:tc>
      </w:tr>
    </w:tbl>
    <w:p w:rsidR="00CE3494" w:rsidRPr="00CE3494" w:rsidRDefault="00CE3494" w:rsidP="00CE3494">
      <w:pPr>
        <w:pStyle w:val="Odstavecseseznamem"/>
        <w:jc w:val="both"/>
        <w:rPr>
          <w:rFonts w:ascii="Times New Roman" w:hAnsi="Times New Roman" w:cs="Times New Roman"/>
          <w:sz w:val="24"/>
          <w:szCs w:val="24"/>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lastRenderedPageBreak/>
        <w:t>3.4 Ekonomická oblast</w:t>
      </w:r>
    </w:p>
    <w:p w:rsidR="00AC7F3E" w:rsidRPr="00AC7F3E" w:rsidRDefault="00AC7F3E" w:rsidP="00AC7F3E">
      <w:pPr>
        <w:pStyle w:val="Odstavecseseznamem"/>
        <w:numPr>
          <w:ilvl w:val="0"/>
          <w:numId w:val="11"/>
        </w:numPr>
        <w:jc w:val="both"/>
        <w:rPr>
          <w:rFonts w:ascii="Times New Roman" w:hAnsi="Times New Roman" w:cs="Times New Roman"/>
          <w:sz w:val="24"/>
          <w:szCs w:val="24"/>
        </w:rPr>
      </w:pPr>
      <w:r w:rsidRPr="00AC7F3E">
        <w:rPr>
          <w:rFonts w:ascii="Times New Roman" w:hAnsi="Times New Roman" w:cs="Times New Roman"/>
          <w:sz w:val="24"/>
          <w:szCs w:val="24"/>
        </w:rPr>
        <w:t>efektivně plánovat rozpočty</w:t>
      </w:r>
    </w:p>
    <w:p w:rsidR="00AC7F3E" w:rsidRPr="00AC7F3E" w:rsidRDefault="00AC7F3E" w:rsidP="00AC7F3E">
      <w:pPr>
        <w:pStyle w:val="Odstavecseseznamem"/>
        <w:numPr>
          <w:ilvl w:val="0"/>
          <w:numId w:val="11"/>
        </w:numPr>
        <w:jc w:val="both"/>
        <w:rPr>
          <w:rFonts w:ascii="Times New Roman" w:hAnsi="Times New Roman" w:cs="Times New Roman"/>
          <w:sz w:val="24"/>
          <w:szCs w:val="24"/>
        </w:rPr>
      </w:pPr>
      <w:r w:rsidRPr="00AC7F3E">
        <w:rPr>
          <w:rFonts w:ascii="Times New Roman" w:hAnsi="Times New Roman" w:cs="Times New Roman"/>
          <w:sz w:val="24"/>
          <w:szCs w:val="24"/>
        </w:rPr>
        <w:t>jednat o možnostech zlepšeného hospodářského výsledku ve prospěch investičního rozvoje školy</w:t>
      </w:r>
    </w:p>
    <w:p w:rsidR="00AC7F3E" w:rsidRPr="00AC7F3E" w:rsidRDefault="00AC7F3E" w:rsidP="00AC7F3E">
      <w:pPr>
        <w:pStyle w:val="Odstavecseseznamem"/>
        <w:numPr>
          <w:ilvl w:val="0"/>
          <w:numId w:val="11"/>
        </w:numPr>
        <w:jc w:val="both"/>
        <w:rPr>
          <w:rFonts w:ascii="Times New Roman" w:hAnsi="Times New Roman" w:cs="Times New Roman"/>
          <w:sz w:val="24"/>
          <w:szCs w:val="24"/>
        </w:rPr>
      </w:pPr>
      <w:r w:rsidRPr="00AC7F3E">
        <w:rPr>
          <w:rFonts w:ascii="Times New Roman" w:hAnsi="Times New Roman" w:cs="Times New Roman"/>
          <w:sz w:val="24"/>
          <w:szCs w:val="24"/>
        </w:rPr>
        <w:t>získávat  další finanční prostředky – granty, evropské dotace, sponzorské dary, Šablony</w:t>
      </w:r>
    </w:p>
    <w:p w:rsidR="00AC7F3E" w:rsidRDefault="00AC7F3E" w:rsidP="00AC7F3E">
      <w:pPr>
        <w:pStyle w:val="Odstavecseseznamem"/>
        <w:numPr>
          <w:ilvl w:val="0"/>
          <w:numId w:val="11"/>
        </w:numPr>
        <w:jc w:val="both"/>
        <w:rPr>
          <w:rFonts w:ascii="Times New Roman" w:hAnsi="Times New Roman" w:cs="Times New Roman"/>
          <w:sz w:val="24"/>
          <w:szCs w:val="24"/>
        </w:rPr>
      </w:pPr>
      <w:r w:rsidRPr="00AC7F3E">
        <w:rPr>
          <w:rFonts w:ascii="Times New Roman" w:hAnsi="Times New Roman" w:cs="Times New Roman"/>
          <w:sz w:val="24"/>
          <w:szCs w:val="24"/>
        </w:rPr>
        <w:t>spolupracovat se zřizovatelem při financování oprav budovy a zařízení školy</w:t>
      </w:r>
    </w:p>
    <w:tbl>
      <w:tblPr>
        <w:tblStyle w:val="Mkatabulky"/>
        <w:tblW w:w="9182" w:type="dxa"/>
        <w:tblLook w:val="04A0" w:firstRow="1" w:lastRow="0" w:firstColumn="1" w:lastColumn="0" w:noHBand="0" w:noVBand="1"/>
      </w:tblPr>
      <w:tblGrid>
        <w:gridCol w:w="9182"/>
      </w:tblGrid>
      <w:tr w:rsidR="00AC7F3E" w:rsidTr="00330F75">
        <w:trPr>
          <w:trHeight w:val="1902"/>
        </w:trPr>
        <w:tc>
          <w:tcPr>
            <w:tcW w:w="9182" w:type="dxa"/>
          </w:tcPr>
          <w:p w:rsidR="00AC7F3E" w:rsidRDefault="00AC7F3E" w:rsidP="00AC7F3E">
            <w:pPr>
              <w:jc w:val="both"/>
              <w:rPr>
                <w:rFonts w:ascii="Times New Roman" w:hAnsi="Times New Roman" w:cs="Times New Roman"/>
                <w:sz w:val="24"/>
                <w:szCs w:val="24"/>
              </w:rPr>
            </w:pPr>
            <w:r>
              <w:rPr>
                <w:rFonts w:ascii="Times New Roman" w:hAnsi="Times New Roman" w:cs="Times New Roman"/>
                <w:sz w:val="24"/>
                <w:szCs w:val="24"/>
              </w:rPr>
              <w:t>Nástroje, organizace, termíny:</w:t>
            </w:r>
          </w:p>
          <w:p w:rsidR="00AC7F3E" w:rsidRDefault="00AC7F3E" w:rsidP="00AC7F3E">
            <w:pPr>
              <w:jc w:val="both"/>
              <w:rPr>
                <w:rFonts w:ascii="Times New Roman" w:hAnsi="Times New Roman" w:cs="Times New Roman"/>
                <w:sz w:val="24"/>
                <w:szCs w:val="24"/>
              </w:rPr>
            </w:pPr>
            <w:r>
              <w:rPr>
                <w:rFonts w:ascii="Times New Roman" w:hAnsi="Times New Roman" w:cs="Times New Roman"/>
                <w:sz w:val="24"/>
                <w:szCs w:val="24"/>
              </w:rPr>
              <w:t>Ředitel:</w:t>
            </w:r>
          </w:p>
          <w:p w:rsidR="00AC7F3E" w:rsidRDefault="00AC7F3E" w:rsidP="00AC7F3E">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jednání se zřizovatelem o fondech příspěvkové organizace – analýza a zpr</w:t>
            </w:r>
            <w:r w:rsidR="00BB197C">
              <w:rPr>
                <w:rFonts w:ascii="Times New Roman" w:hAnsi="Times New Roman" w:cs="Times New Roman"/>
                <w:sz w:val="24"/>
                <w:szCs w:val="24"/>
              </w:rPr>
              <w:t>acování priorit</w:t>
            </w:r>
          </w:p>
          <w:p w:rsidR="00BB197C" w:rsidRPr="00AC7F3E" w:rsidRDefault="00BB197C" w:rsidP="00AC7F3E">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analýza projektu na rekonstrukci elektroinstalace v MŠ – jednání se zřizovatelem – personální zajištění – organizace + zástupce ředitele, ekonomka</w:t>
            </w:r>
          </w:p>
        </w:tc>
      </w:tr>
    </w:tbl>
    <w:p w:rsidR="00AC7F3E" w:rsidRPr="00AC7F3E" w:rsidRDefault="00AC7F3E" w:rsidP="00AC7F3E">
      <w:pPr>
        <w:jc w:val="both"/>
        <w:rPr>
          <w:rFonts w:ascii="Times New Roman" w:hAnsi="Times New Roman" w:cs="Times New Roman"/>
          <w:sz w:val="24"/>
          <w:szCs w:val="24"/>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3.5 Oblast informačních systémů a kontaktů s</w:t>
      </w:r>
      <w:r w:rsidR="00BB197C">
        <w:rPr>
          <w:rFonts w:ascii="Times New Roman" w:hAnsi="Times New Roman" w:cs="Times New Roman"/>
          <w:b/>
          <w:sz w:val="32"/>
          <w:szCs w:val="32"/>
        </w:rPr>
        <w:t> </w:t>
      </w:r>
      <w:r w:rsidRPr="00CE0729">
        <w:rPr>
          <w:rFonts w:ascii="Times New Roman" w:hAnsi="Times New Roman" w:cs="Times New Roman"/>
          <w:b/>
          <w:sz w:val="32"/>
          <w:szCs w:val="32"/>
        </w:rPr>
        <w:t>veřejností</w:t>
      </w:r>
    </w:p>
    <w:p w:rsidR="00BB197C" w:rsidRPr="00330F75" w:rsidRDefault="00BB197C" w:rsidP="00BB197C">
      <w:pPr>
        <w:pStyle w:val="Odstavecseseznamem"/>
        <w:numPr>
          <w:ilvl w:val="0"/>
          <w:numId w:val="12"/>
        </w:numPr>
        <w:jc w:val="both"/>
        <w:rPr>
          <w:rFonts w:ascii="Times New Roman" w:hAnsi="Times New Roman" w:cs="Times New Roman"/>
          <w:sz w:val="24"/>
          <w:szCs w:val="24"/>
        </w:rPr>
      </w:pPr>
      <w:r w:rsidRPr="00330F75">
        <w:rPr>
          <w:rFonts w:ascii="Times New Roman" w:hAnsi="Times New Roman" w:cs="Times New Roman"/>
          <w:sz w:val="24"/>
          <w:szCs w:val="24"/>
        </w:rPr>
        <w:t>budovat důvěryhodnost a dobré jméno školy</w:t>
      </w:r>
    </w:p>
    <w:p w:rsidR="00BB197C" w:rsidRPr="00330F75" w:rsidRDefault="00BB197C" w:rsidP="00BB197C">
      <w:pPr>
        <w:pStyle w:val="Odstavecseseznamem"/>
        <w:numPr>
          <w:ilvl w:val="0"/>
          <w:numId w:val="12"/>
        </w:numPr>
        <w:jc w:val="both"/>
        <w:rPr>
          <w:rFonts w:ascii="Times New Roman" w:hAnsi="Times New Roman" w:cs="Times New Roman"/>
          <w:sz w:val="24"/>
          <w:szCs w:val="24"/>
        </w:rPr>
      </w:pPr>
      <w:r w:rsidRPr="00330F75">
        <w:rPr>
          <w:rFonts w:ascii="Times New Roman" w:hAnsi="Times New Roman" w:cs="Times New Roman"/>
          <w:sz w:val="24"/>
          <w:szCs w:val="24"/>
        </w:rPr>
        <w:t>prezentovat práce dětí – výstavy, dárky do LDN, spolupráce na akcích města Česká Lípa</w:t>
      </w:r>
    </w:p>
    <w:p w:rsidR="00BB197C" w:rsidRPr="00330F75" w:rsidRDefault="00BB197C" w:rsidP="00BB197C">
      <w:pPr>
        <w:pStyle w:val="Odstavecseseznamem"/>
        <w:numPr>
          <w:ilvl w:val="0"/>
          <w:numId w:val="12"/>
        </w:numPr>
        <w:jc w:val="both"/>
        <w:rPr>
          <w:rFonts w:ascii="Times New Roman" w:hAnsi="Times New Roman" w:cs="Times New Roman"/>
          <w:sz w:val="24"/>
          <w:szCs w:val="24"/>
        </w:rPr>
      </w:pPr>
      <w:r w:rsidRPr="00330F75">
        <w:rPr>
          <w:rFonts w:ascii="Times New Roman" w:hAnsi="Times New Roman" w:cs="Times New Roman"/>
          <w:sz w:val="24"/>
          <w:szCs w:val="24"/>
        </w:rPr>
        <w:t>účastnit se soutěží, přehlídek, kulturní představení dětí v LDN a Alzheimer centru v České Lípě</w:t>
      </w:r>
    </w:p>
    <w:p w:rsidR="00BB197C" w:rsidRPr="00330F75" w:rsidRDefault="00BB197C" w:rsidP="00BB197C">
      <w:pPr>
        <w:pStyle w:val="Odstavecseseznamem"/>
        <w:numPr>
          <w:ilvl w:val="0"/>
          <w:numId w:val="12"/>
        </w:numPr>
        <w:jc w:val="both"/>
        <w:rPr>
          <w:rFonts w:ascii="Times New Roman" w:hAnsi="Times New Roman" w:cs="Times New Roman"/>
          <w:sz w:val="24"/>
          <w:szCs w:val="24"/>
        </w:rPr>
      </w:pPr>
      <w:r w:rsidRPr="00330F75">
        <w:rPr>
          <w:rFonts w:ascii="Times New Roman" w:hAnsi="Times New Roman" w:cs="Times New Roman"/>
          <w:sz w:val="24"/>
          <w:szCs w:val="24"/>
        </w:rPr>
        <w:t xml:space="preserve">zdokonalit prezentace na </w:t>
      </w:r>
      <w:proofErr w:type="spellStart"/>
      <w:r w:rsidRPr="00330F75">
        <w:rPr>
          <w:rFonts w:ascii="Times New Roman" w:hAnsi="Times New Roman" w:cs="Times New Roman"/>
          <w:sz w:val="24"/>
          <w:szCs w:val="24"/>
        </w:rPr>
        <w:t>facebooku</w:t>
      </w:r>
      <w:proofErr w:type="spellEnd"/>
      <w:r w:rsidRPr="00330F75">
        <w:rPr>
          <w:rFonts w:ascii="Times New Roman" w:hAnsi="Times New Roman" w:cs="Times New Roman"/>
          <w:sz w:val="24"/>
          <w:szCs w:val="24"/>
        </w:rPr>
        <w:t xml:space="preserve"> školy pro rodiče</w:t>
      </w:r>
    </w:p>
    <w:p w:rsidR="00BB197C" w:rsidRPr="00330F75" w:rsidRDefault="00BB197C" w:rsidP="00BB197C">
      <w:pPr>
        <w:pStyle w:val="Odstavecseseznamem"/>
        <w:numPr>
          <w:ilvl w:val="0"/>
          <w:numId w:val="12"/>
        </w:numPr>
        <w:jc w:val="both"/>
        <w:rPr>
          <w:rFonts w:ascii="Times New Roman" w:hAnsi="Times New Roman" w:cs="Times New Roman"/>
          <w:sz w:val="24"/>
          <w:szCs w:val="24"/>
        </w:rPr>
      </w:pPr>
      <w:r w:rsidRPr="00330F75">
        <w:rPr>
          <w:rFonts w:ascii="Times New Roman" w:hAnsi="Times New Roman" w:cs="Times New Roman"/>
          <w:sz w:val="24"/>
          <w:szCs w:val="24"/>
        </w:rPr>
        <w:t>aktualizovat webové stránky školy</w:t>
      </w:r>
    </w:p>
    <w:tbl>
      <w:tblPr>
        <w:tblStyle w:val="Mkatabulky"/>
        <w:tblW w:w="9347" w:type="dxa"/>
        <w:tblLook w:val="04A0" w:firstRow="1" w:lastRow="0" w:firstColumn="1" w:lastColumn="0" w:noHBand="0" w:noVBand="1"/>
      </w:tblPr>
      <w:tblGrid>
        <w:gridCol w:w="9347"/>
      </w:tblGrid>
      <w:tr w:rsidR="00BB197C" w:rsidRPr="00330F75" w:rsidTr="00330F75">
        <w:trPr>
          <w:trHeight w:val="1798"/>
        </w:trPr>
        <w:tc>
          <w:tcPr>
            <w:tcW w:w="9347" w:type="dxa"/>
          </w:tcPr>
          <w:p w:rsidR="00BB197C" w:rsidRPr="00330F75" w:rsidRDefault="00BB197C" w:rsidP="00BB197C">
            <w:pPr>
              <w:jc w:val="both"/>
              <w:rPr>
                <w:rFonts w:ascii="Times New Roman" w:hAnsi="Times New Roman" w:cs="Times New Roman"/>
                <w:sz w:val="24"/>
                <w:szCs w:val="24"/>
              </w:rPr>
            </w:pPr>
            <w:r w:rsidRPr="00330F75">
              <w:rPr>
                <w:rFonts w:ascii="Times New Roman" w:hAnsi="Times New Roman" w:cs="Times New Roman"/>
                <w:sz w:val="24"/>
                <w:szCs w:val="24"/>
              </w:rPr>
              <w:t>Nástroje, organizace, termíny:</w:t>
            </w:r>
          </w:p>
          <w:p w:rsidR="00BB197C" w:rsidRPr="00330F75" w:rsidRDefault="00BB197C" w:rsidP="00BB197C">
            <w:pPr>
              <w:pStyle w:val="Odstavecseseznamem"/>
              <w:numPr>
                <w:ilvl w:val="0"/>
                <w:numId w:val="15"/>
              </w:numPr>
              <w:jc w:val="both"/>
              <w:rPr>
                <w:rFonts w:ascii="Times New Roman" w:hAnsi="Times New Roman" w:cs="Times New Roman"/>
                <w:sz w:val="24"/>
                <w:szCs w:val="24"/>
              </w:rPr>
            </w:pPr>
            <w:r w:rsidRPr="00330F75">
              <w:rPr>
                <w:rFonts w:ascii="Times New Roman" w:hAnsi="Times New Roman" w:cs="Times New Roman"/>
                <w:sz w:val="24"/>
                <w:szCs w:val="24"/>
              </w:rPr>
              <w:t>spolupráce mezi mateřskými školami v České Lípě i sousedních obcích a městech</w:t>
            </w:r>
          </w:p>
          <w:p w:rsidR="00BB197C" w:rsidRPr="00330F75" w:rsidRDefault="00BB197C" w:rsidP="00BB197C">
            <w:pPr>
              <w:pStyle w:val="Odstavecseseznamem"/>
              <w:numPr>
                <w:ilvl w:val="0"/>
                <w:numId w:val="15"/>
              </w:numPr>
              <w:jc w:val="both"/>
              <w:rPr>
                <w:rFonts w:ascii="Times New Roman" w:hAnsi="Times New Roman" w:cs="Times New Roman"/>
                <w:sz w:val="24"/>
                <w:szCs w:val="24"/>
              </w:rPr>
            </w:pPr>
            <w:r w:rsidRPr="00330F75">
              <w:rPr>
                <w:rFonts w:ascii="Times New Roman" w:hAnsi="Times New Roman" w:cs="Times New Roman"/>
                <w:sz w:val="24"/>
                <w:szCs w:val="24"/>
              </w:rPr>
              <w:t>vytvářet a organizovat události a akce, které mohou být zajímavé pro veřejnost a zároveň zvýší renomé školy = Zpívání v kostele, pěvecká soutěž Slavíček, akreditovaná školení</w:t>
            </w:r>
          </w:p>
          <w:p w:rsidR="00BB197C" w:rsidRPr="00330F75" w:rsidRDefault="00BB197C" w:rsidP="00BB197C">
            <w:pPr>
              <w:pStyle w:val="Odstavecseseznamem"/>
              <w:numPr>
                <w:ilvl w:val="0"/>
                <w:numId w:val="15"/>
              </w:numPr>
              <w:jc w:val="both"/>
              <w:rPr>
                <w:rFonts w:ascii="Times New Roman" w:hAnsi="Times New Roman" w:cs="Times New Roman"/>
                <w:sz w:val="24"/>
                <w:szCs w:val="24"/>
              </w:rPr>
            </w:pPr>
            <w:r w:rsidRPr="00330F75">
              <w:rPr>
                <w:rFonts w:ascii="Times New Roman" w:hAnsi="Times New Roman" w:cs="Times New Roman"/>
                <w:sz w:val="24"/>
                <w:szCs w:val="24"/>
              </w:rPr>
              <w:t xml:space="preserve">zaměřit se na </w:t>
            </w:r>
            <w:r w:rsidR="00330F75" w:rsidRPr="00330F75">
              <w:rPr>
                <w:rFonts w:ascii="Times New Roman" w:hAnsi="Times New Roman" w:cs="Times New Roman"/>
                <w:sz w:val="24"/>
                <w:szCs w:val="24"/>
              </w:rPr>
              <w:t>ak</w:t>
            </w:r>
            <w:r w:rsidRPr="00330F75">
              <w:rPr>
                <w:rFonts w:ascii="Times New Roman" w:hAnsi="Times New Roman" w:cs="Times New Roman"/>
                <w:sz w:val="24"/>
                <w:szCs w:val="24"/>
              </w:rPr>
              <w:t xml:space="preserve">ce s účastí rodičů – Akademie, Den dětí, zahradní slavnosti, </w:t>
            </w:r>
            <w:proofErr w:type="spellStart"/>
            <w:r w:rsidRPr="00330F75">
              <w:rPr>
                <w:rFonts w:ascii="Times New Roman" w:hAnsi="Times New Roman" w:cs="Times New Roman"/>
                <w:sz w:val="24"/>
                <w:szCs w:val="24"/>
              </w:rPr>
              <w:t>šerpování</w:t>
            </w:r>
            <w:proofErr w:type="spellEnd"/>
          </w:p>
        </w:tc>
      </w:tr>
    </w:tbl>
    <w:p w:rsidR="00BB197C" w:rsidRPr="00BB197C" w:rsidRDefault="00BB197C" w:rsidP="00BB197C">
      <w:pPr>
        <w:jc w:val="both"/>
        <w:rPr>
          <w:rFonts w:ascii="Times New Roman" w:hAnsi="Times New Roman" w:cs="Times New Roman"/>
          <w:b/>
          <w:sz w:val="32"/>
          <w:szCs w:val="32"/>
        </w:rPr>
      </w:pPr>
    </w:p>
    <w:p w:rsidR="00CE0729"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 xml:space="preserve">3.6 Evaluace a </w:t>
      </w:r>
      <w:proofErr w:type="spellStart"/>
      <w:r w:rsidRPr="00CE0729">
        <w:rPr>
          <w:rFonts w:ascii="Times New Roman" w:hAnsi="Times New Roman" w:cs="Times New Roman"/>
          <w:b/>
          <w:sz w:val="32"/>
          <w:szCs w:val="32"/>
        </w:rPr>
        <w:t>autoeva</w:t>
      </w:r>
      <w:r w:rsidR="00BA272A">
        <w:rPr>
          <w:rFonts w:ascii="Times New Roman" w:hAnsi="Times New Roman" w:cs="Times New Roman"/>
          <w:b/>
          <w:sz w:val="32"/>
          <w:szCs w:val="32"/>
        </w:rPr>
        <w:t>l</w:t>
      </w:r>
      <w:r w:rsidRPr="00CE0729">
        <w:rPr>
          <w:rFonts w:ascii="Times New Roman" w:hAnsi="Times New Roman" w:cs="Times New Roman"/>
          <w:b/>
          <w:sz w:val="32"/>
          <w:szCs w:val="32"/>
        </w:rPr>
        <w:t>uace</w:t>
      </w:r>
      <w:proofErr w:type="spellEnd"/>
    </w:p>
    <w:p w:rsidR="00330F75" w:rsidRPr="00330F75" w:rsidRDefault="00330F75" w:rsidP="00CE0729">
      <w:pPr>
        <w:jc w:val="both"/>
        <w:rPr>
          <w:rFonts w:ascii="Times New Roman" w:hAnsi="Times New Roman" w:cs="Times New Roman"/>
          <w:sz w:val="24"/>
          <w:szCs w:val="24"/>
        </w:rPr>
      </w:pPr>
      <w:r w:rsidRPr="00330F75">
        <w:rPr>
          <w:rFonts w:ascii="Times New Roman" w:hAnsi="Times New Roman" w:cs="Times New Roman"/>
          <w:sz w:val="24"/>
          <w:szCs w:val="24"/>
        </w:rPr>
        <w:t>Vlastní evaluace a sebereflexe by měla přinášet pedagogům zpětnou vazbu o zvoleném postupu práce. Proto je nezbytnou a samozřejmou součástí práce každého zaměstnance školy.</w:t>
      </w:r>
    </w:p>
    <w:p w:rsidR="00330F75" w:rsidRPr="00330F75" w:rsidRDefault="00330F75" w:rsidP="00CE0729">
      <w:pPr>
        <w:jc w:val="both"/>
        <w:rPr>
          <w:rFonts w:ascii="Times New Roman" w:hAnsi="Times New Roman" w:cs="Times New Roman"/>
          <w:sz w:val="24"/>
          <w:szCs w:val="24"/>
        </w:rPr>
      </w:pPr>
      <w:r w:rsidRPr="00330F75">
        <w:rPr>
          <w:rFonts w:ascii="Times New Roman" w:hAnsi="Times New Roman" w:cs="Times New Roman"/>
          <w:sz w:val="24"/>
          <w:szCs w:val="24"/>
        </w:rPr>
        <w:t>Zaměřit evaluaci na následující oblasti:</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práci s RVP PV</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školní vzdělávací program</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kvalita podmínek vzdělávání</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kvalita průběhu vzdělávání – zpracování a realizace TVP, integrovaných bloků</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práci pedagogů</w:t>
      </w:r>
    </w:p>
    <w:p w:rsidR="00330F75" w:rsidRDefault="00330F75" w:rsidP="00330F75">
      <w:pPr>
        <w:pStyle w:val="Odstavecseseznamem"/>
        <w:numPr>
          <w:ilvl w:val="0"/>
          <w:numId w:val="16"/>
        </w:numPr>
        <w:jc w:val="both"/>
        <w:rPr>
          <w:rFonts w:ascii="Times New Roman" w:hAnsi="Times New Roman" w:cs="Times New Roman"/>
          <w:sz w:val="24"/>
          <w:szCs w:val="24"/>
        </w:rPr>
      </w:pPr>
      <w:r>
        <w:rPr>
          <w:rFonts w:ascii="Times New Roman" w:hAnsi="Times New Roman" w:cs="Times New Roman"/>
          <w:sz w:val="24"/>
          <w:szCs w:val="24"/>
        </w:rPr>
        <w:t>výsledky vzdělávání</w:t>
      </w:r>
    </w:p>
    <w:p w:rsidR="00330F75" w:rsidRDefault="00330F75" w:rsidP="00330F75">
      <w:pPr>
        <w:ind w:left="360"/>
        <w:jc w:val="both"/>
        <w:rPr>
          <w:rFonts w:ascii="Times New Roman" w:hAnsi="Times New Roman" w:cs="Times New Roman"/>
          <w:sz w:val="24"/>
          <w:szCs w:val="24"/>
        </w:rPr>
      </w:pPr>
    </w:p>
    <w:tbl>
      <w:tblPr>
        <w:tblStyle w:val="Mkatabulky"/>
        <w:tblW w:w="0" w:type="auto"/>
        <w:tblInd w:w="360" w:type="dxa"/>
        <w:tblLook w:val="04A0" w:firstRow="1" w:lastRow="0" w:firstColumn="1" w:lastColumn="0" w:noHBand="0" w:noVBand="1"/>
      </w:tblPr>
      <w:tblGrid>
        <w:gridCol w:w="8702"/>
      </w:tblGrid>
      <w:tr w:rsidR="00330F75" w:rsidTr="00330F75">
        <w:tc>
          <w:tcPr>
            <w:tcW w:w="9062" w:type="dxa"/>
          </w:tcPr>
          <w:p w:rsidR="00330F75" w:rsidRDefault="00330F75" w:rsidP="00330F75">
            <w:pPr>
              <w:jc w:val="both"/>
              <w:rPr>
                <w:rFonts w:ascii="Times New Roman" w:hAnsi="Times New Roman" w:cs="Times New Roman"/>
                <w:sz w:val="24"/>
                <w:szCs w:val="24"/>
              </w:rPr>
            </w:pPr>
            <w:r>
              <w:rPr>
                <w:rFonts w:ascii="Times New Roman" w:hAnsi="Times New Roman" w:cs="Times New Roman"/>
                <w:sz w:val="24"/>
                <w:szCs w:val="24"/>
              </w:rPr>
              <w:lastRenderedPageBreak/>
              <w:t>Nástroje, organizace, termíny:</w:t>
            </w:r>
          </w:p>
          <w:p w:rsidR="00330F75" w:rsidRDefault="00330F75"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kontrola plnění a funkčnost ŠVP – ředitel, zástupce ředitele</w:t>
            </w:r>
          </w:p>
          <w:p w:rsidR="00330F75" w:rsidRDefault="00330F75"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plán řízení a kontroly pravidelně aktualizovat – ředitel, zástupce ředitele</w:t>
            </w:r>
          </w:p>
          <w:p w:rsidR="00330F75" w:rsidRDefault="00330F75"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postupovat dle detailně vypracovaného vlastního kontrolního systému, který má posloupnost – ředitel</w:t>
            </w:r>
          </w:p>
          <w:p w:rsidR="00330F75" w:rsidRDefault="00330F75"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na základě zpracování výsledků hodnocení přijímat účinná opatření vedoucí k rozvoji školy a vypracovat závěry</w:t>
            </w:r>
          </w:p>
          <w:p w:rsidR="00A71823" w:rsidRDefault="00A71823"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provádět hospitace, dotazníková šetření, ankety, výroční zp</w:t>
            </w:r>
            <w:r w:rsidR="00BA272A">
              <w:rPr>
                <w:rFonts w:ascii="Times New Roman" w:hAnsi="Times New Roman" w:cs="Times New Roman"/>
                <w:sz w:val="24"/>
                <w:szCs w:val="24"/>
              </w:rPr>
              <w:t>r</w:t>
            </w:r>
            <w:r>
              <w:rPr>
                <w:rFonts w:ascii="Times New Roman" w:hAnsi="Times New Roman" w:cs="Times New Roman"/>
                <w:sz w:val="24"/>
                <w:szCs w:val="24"/>
              </w:rPr>
              <w:t>ávy – ředitel, zástupce ředitele</w:t>
            </w:r>
          </w:p>
          <w:p w:rsidR="00A71823" w:rsidRDefault="00A71823"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delegovat odpovědnost za plánované akce</w:t>
            </w:r>
          </w:p>
          <w:p w:rsidR="00A71823" w:rsidRPr="00330F75" w:rsidRDefault="00A71823" w:rsidP="00330F75">
            <w:pPr>
              <w:pStyle w:val="Odstavecseseznamem"/>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provádět </w:t>
            </w:r>
            <w:proofErr w:type="spellStart"/>
            <w:r>
              <w:rPr>
                <w:rFonts w:ascii="Times New Roman" w:hAnsi="Times New Roman" w:cs="Times New Roman"/>
                <w:sz w:val="24"/>
                <w:szCs w:val="24"/>
              </w:rPr>
              <w:t>autoevaluaci</w:t>
            </w:r>
            <w:proofErr w:type="spellEnd"/>
            <w:r>
              <w:rPr>
                <w:rFonts w:ascii="Times New Roman" w:hAnsi="Times New Roman" w:cs="Times New Roman"/>
                <w:sz w:val="24"/>
                <w:szCs w:val="24"/>
              </w:rPr>
              <w:t xml:space="preserve"> - pedagogové</w:t>
            </w:r>
          </w:p>
        </w:tc>
      </w:tr>
    </w:tbl>
    <w:p w:rsidR="00330F75" w:rsidRPr="00330F75" w:rsidRDefault="00330F75" w:rsidP="00330F75">
      <w:pPr>
        <w:ind w:left="360"/>
        <w:jc w:val="both"/>
        <w:rPr>
          <w:rFonts w:ascii="Times New Roman" w:hAnsi="Times New Roman" w:cs="Times New Roman"/>
          <w:sz w:val="24"/>
          <w:szCs w:val="24"/>
        </w:rPr>
      </w:pPr>
    </w:p>
    <w:p w:rsidR="00B23706" w:rsidRDefault="00CE0729" w:rsidP="00CE0729">
      <w:pPr>
        <w:jc w:val="both"/>
        <w:rPr>
          <w:rFonts w:ascii="Times New Roman" w:hAnsi="Times New Roman" w:cs="Times New Roman"/>
          <w:b/>
          <w:sz w:val="32"/>
          <w:szCs w:val="32"/>
        </w:rPr>
      </w:pPr>
      <w:r w:rsidRPr="00CE0729">
        <w:rPr>
          <w:rFonts w:ascii="Times New Roman" w:hAnsi="Times New Roman" w:cs="Times New Roman"/>
          <w:b/>
          <w:sz w:val="32"/>
          <w:szCs w:val="32"/>
        </w:rPr>
        <w:t>4. ZÁVĚR</w:t>
      </w:r>
    </w:p>
    <w:p w:rsidR="00B23706" w:rsidRPr="00BA272A" w:rsidRDefault="00B23706" w:rsidP="00CE0729">
      <w:pPr>
        <w:jc w:val="both"/>
        <w:rPr>
          <w:rFonts w:ascii="Times New Roman" w:hAnsi="Times New Roman" w:cs="Times New Roman"/>
          <w:sz w:val="24"/>
          <w:szCs w:val="24"/>
        </w:rPr>
      </w:pPr>
      <w:r w:rsidRPr="00BA272A">
        <w:rPr>
          <w:rFonts w:ascii="Times New Roman" w:hAnsi="Times New Roman" w:cs="Times New Roman"/>
          <w:sz w:val="24"/>
          <w:szCs w:val="24"/>
        </w:rPr>
        <w:t xml:space="preserve">Koncepce rozvoje školy je živý dokument, bude průběžně aktualizován a postupně zpracován do realizačních plánů, úkolů a programů, jejichž realizace povede k naplnění poslání a </w:t>
      </w:r>
      <w:proofErr w:type="spellStart"/>
      <w:r w:rsidRPr="00BA272A">
        <w:rPr>
          <w:rFonts w:ascii="Times New Roman" w:hAnsi="Times New Roman" w:cs="Times New Roman"/>
          <w:sz w:val="24"/>
          <w:szCs w:val="24"/>
        </w:rPr>
        <w:t>vuze</w:t>
      </w:r>
      <w:proofErr w:type="spellEnd"/>
      <w:r w:rsidRPr="00BA272A">
        <w:rPr>
          <w:rFonts w:ascii="Times New Roman" w:hAnsi="Times New Roman" w:cs="Times New Roman"/>
          <w:sz w:val="24"/>
          <w:szCs w:val="24"/>
        </w:rPr>
        <w:t xml:space="preserve"> koncepce.</w:t>
      </w:r>
    </w:p>
    <w:p w:rsidR="00B23706" w:rsidRPr="00BA272A" w:rsidRDefault="00B23706" w:rsidP="00CE0729">
      <w:pPr>
        <w:jc w:val="both"/>
        <w:rPr>
          <w:rFonts w:ascii="Times New Roman" w:hAnsi="Times New Roman" w:cs="Times New Roman"/>
          <w:sz w:val="24"/>
          <w:szCs w:val="24"/>
        </w:rPr>
      </w:pPr>
      <w:r w:rsidRPr="00BA272A">
        <w:rPr>
          <w:rFonts w:ascii="Times New Roman" w:hAnsi="Times New Roman" w:cs="Times New Roman"/>
          <w:sz w:val="24"/>
          <w:szCs w:val="24"/>
        </w:rPr>
        <w:t xml:space="preserve">Aktuálně se bude odvíjet </w:t>
      </w:r>
      <w:proofErr w:type="gramStart"/>
      <w:r w:rsidRPr="00BA272A">
        <w:rPr>
          <w:rFonts w:ascii="Times New Roman" w:hAnsi="Times New Roman" w:cs="Times New Roman"/>
          <w:sz w:val="24"/>
          <w:szCs w:val="24"/>
        </w:rPr>
        <w:t>od</w:t>
      </w:r>
      <w:proofErr w:type="gramEnd"/>
    </w:p>
    <w:p w:rsidR="00CE0729"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ekonomického zabezpečení</w:t>
      </w:r>
    </w:p>
    <w:p w:rsidR="00B23706"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počtu a věkové skladby přijatých dětí,</w:t>
      </w:r>
    </w:p>
    <w:p w:rsidR="00B23706"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realizace rekonstrukcí,</w:t>
      </w:r>
    </w:p>
    <w:p w:rsidR="00B23706"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požadavků rodičů,</w:t>
      </w:r>
    </w:p>
    <w:p w:rsidR="00B23706"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požadavků zřizovatele,</w:t>
      </w:r>
    </w:p>
    <w:p w:rsidR="00B23706" w:rsidRPr="00BA272A" w:rsidRDefault="00B23706" w:rsidP="00B23706">
      <w:pPr>
        <w:pStyle w:val="Odstavecseseznamem"/>
        <w:numPr>
          <w:ilvl w:val="0"/>
          <w:numId w:val="18"/>
        </w:numPr>
        <w:jc w:val="both"/>
        <w:rPr>
          <w:rFonts w:ascii="Times New Roman" w:hAnsi="Times New Roman" w:cs="Times New Roman"/>
          <w:sz w:val="24"/>
          <w:szCs w:val="24"/>
        </w:rPr>
      </w:pPr>
      <w:r w:rsidRPr="00BA272A">
        <w:rPr>
          <w:rFonts w:ascii="Times New Roman" w:hAnsi="Times New Roman" w:cs="Times New Roman"/>
          <w:sz w:val="24"/>
          <w:szCs w:val="24"/>
        </w:rPr>
        <w:t>změn v legislativě.</w:t>
      </w:r>
    </w:p>
    <w:p w:rsidR="00BA272A" w:rsidRPr="00BA272A" w:rsidRDefault="00BA272A" w:rsidP="00BA272A">
      <w:pPr>
        <w:jc w:val="both"/>
        <w:rPr>
          <w:rFonts w:ascii="Times New Roman" w:hAnsi="Times New Roman" w:cs="Times New Roman"/>
          <w:sz w:val="24"/>
          <w:szCs w:val="24"/>
        </w:rPr>
      </w:pPr>
      <w:r w:rsidRPr="00BA272A">
        <w:rPr>
          <w:rFonts w:ascii="Times New Roman" w:hAnsi="Times New Roman" w:cs="Times New Roman"/>
          <w:sz w:val="24"/>
          <w:szCs w:val="24"/>
        </w:rPr>
        <w:t>Bude více kladen důraz na kontrolu a odpovědnost za delegované úkoly a činnosti, na kontrolu vzdělávání a logopedickou prevenci.</w:t>
      </w:r>
    </w:p>
    <w:p w:rsidR="00BA272A" w:rsidRPr="00BA272A" w:rsidRDefault="00BA272A" w:rsidP="00BA272A">
      <w:pPr>
        <w:jc w:val="both"/>
        <w:rPr>
          <w:rFonts w:ascii="Times New Roman" w:hAnsi="Times New Roman" w:cs="Times New Roman"/>
          <w:sz w:val="24"/>
          <w:szCs w:val="24"/>
        </w:rPr>
      </w:pPr>
      <w:r w:rsidRPr="00BA272A">
        <w:rPr>
          <w:rFonts w:ascii="Times New Roman" w:hAnsi="Times New Roman" w:cs="Times New Roman"/>
          <w:sz w:val="24"/>
          <w:szCs w:val="24"/>
        </w:rPr>
        <w:t>Důležitým faktorem při plnění koncepce rozvoje školy jsou lidé – pedagogové, ostatní personál, rodiče, veřejnost.</w:t>
      </w:r>
    </w:p>
    <w:p w:rsidR="00BA272A" w:rsidRPr="00BA272A" w:rsidRDefault="00BA272A" w:rsidP="00BA272A">
      <w:pPr>
        <w:jc w:val="both"/>
        <w:rPr>
          <w:rFonts w:ascii="Times New Roman" w:hAnsi="Times New Roman" w:cs="Times New Roman"/>
          <w:sz w:val="24"/>
          <w:szCs w:val="24"/>
        </w:rPr>
      </w:pPr>
      <w:r w:rsidRPr="00BA272A">
        <w:rPr>
          <w:rFonts w:ascii="Times New Roman" w:hAnsi="Times New Roman" w:cs="Times New Roman"/>
          <w:sz w:val="24"/>
          <w:szCs w:val="24"/>
        </w:rPr>
        <w:t>Snahou této koncepce je udržet efektivní tým lidí, který vzájemně spolupracuje, doplňuje se, rozvíjí se. Zpravidla se ukáže, že lidé umí více než si sami myslí. Pozitivní klima školy vytváří příznivé pracovní prostředí, dobře zpracovaná a pravd</w:t>
      </w:r>
      <w:r>
        <w:rPr>
          <w:rFonts w:ascii="Times New Roman" w:hAnsi="Times New Roman" w:cs="Times New Roman"/>
          <w:sz w:val="24"/>
          <w:szCs w:val="24"/>
        </w:rPr>
        <w:t>i</w:t>
      </w:r>
      <w:r w:rsidRPr="00BA272A">
        <w:rPr>
          <w:rFonts w:ascii="Times New Roman" w:hAnsi="Times New Roman" w:cs="Times New Roman"/>
          <w:sz w:val="24"/>
          <w:szCs w:val="24"/>
        </w:rPr>
        <w:t>vá image školy vytváří povědomí veřejnosti o kvalitách práce v konkrétní mateřské škole. A to ovlivňuje klienty při výběru vhodného zařízení pro jejich děti.</w:t>
      </w:r>
    </w:p>
    <w:p w:rsidR="00BA272A" w:rsidRPr="00BA272A" w:rsidRDefault="00BA272A" w:rsidP="00BA272A">
      <w:pPr>
        <w:jc w:val="both"/>
        <w:rPr>
          <w:rFonts w:ascii="Times New Roman" w:hAnsi="Times New Roman" w:cs="Times New Roman"/>
          <w:sz w:val="24"/>
          <w:szCs w:val="24"/>
        </w:rPr>
      </w:pPr>
    </w:p>
    <w:p w:rsidR="00BA272A" w:rsidRPr="00BA272A" w:rsidRDefault="00BA272A" w:rsidP="00BA272A">
      <w:pPr>
        <w:jc w:val="both"/>
        <w:rPr>
          <w:rFonts w:ascii="Times New Roman" w:hAnsi="Times New Roman" w:cs="Times New Roman"/>
          <w:sz w:val="24"/>
          <w:szCs w:val="24"/>
        </w:rPr>
      </w:pPr>
    </w:p>
    <w:p w:rsidR="00BA272A" w:rsidRPr="00BA272A" w:rsidRDefault="00BA272A" w:rsidP="00BA272A">
      <w:pPr>
        <w:jc w:val="both"/>
        <w:rPr>
          <w:rFonts w:ascii="Times New Roman" w:hAnsi="Times New Roman" w:cs="Times New Roman"/>
          <w:sz w:val="24"/>
          <w:szCs w:val="24"/>
        </w:rPr>
      </w:pPr>
      <w:r w:rsidRPr="00BA272A">
        <w:rPr>
          <w:rFonts w:ascii="Times New Roman" w:hAnsi="Times New Roman" w:cs="Times New Roman"/>
          <w:sz w:val="24"/>
          <w:szCs w:val="24"/>
        </w:rPr>
        <w:t>Zpracovala Bc. Šárka Malá, ředitelka MŠ ŠIKULKA</w:t>
      </w:r>
    </w:p>
    <w:p w:rsidR="00BA272A" w:rsidRPr="00BA272A" w:rsidRDefault="00BA272A" w:rsidP="00BA272A">
      <w:pPr>
        <w:jc w:val="both"/>
        <w:rPr>
          <w:rFonts w:ascii="Times New Roman" w:hAnsi="Times New Roman" w:cs="Times New Roman"/>
          <w:sz w:val="24"/>
          <w:szCs w:val="24"/>
        </w:rPr>
      </w:pPr>
    </w:p>
    <w:p w:rsidR="00BA272A" w:rsidRPr="00BA272A" w:rsidRDefault="00BA272A" w:rsidP="00BA272A">
      <w:pPr>
        <w:jc w:val="both"/>
        <w:rPr>
          <w:rFonts w:ascii="Times New Roman" w:hAnsi="Times New Roman" w:cs="Times New Roman"/>
          <w:sz w:val="24"/>
          <w:szCs w:val="24"/>
        </w:rPr>
      </w:pPr>
      <w:r w:rsidRPr="00BA272A">
        <w:rPr>
          <w:rFonts w:ascii="Times New Roman" w:hAnsi="Times New Roman" w:cs="Times New Roman"/>
          <w:sz w:val="24"/>
          <w:szCs w:val="24"/>
        </w:rPr>
        <w:t xml:space="preserve">V České Lípě </w:t>
      </w:r>
      <w:proofErr w:type="gramStart"/>
      <w:r w:rsidRPr="00BA272A">
        <w:rPr>
          <w:rFonts w:ascii="Times New Roman" w:hAnsi="Times New Roman" w:cs="Times New Roman"/>
          <w:sz w:val="24"/>
          <w:szCs w:val="24"/>
        </w:rPr>
        <w:t>18.3.2022</w:t>
      </w:r>
      <w:proofErr w:type="gramEnd"/>
    </w:p>
    <w:p w:rsidR="00B23706" w:rsidRPr="00BA272A" w:rsidRDefault="00B23706" w:rsidP="00B23706">
      <w:pPr>
        <w:jc w:val="both"/>
        <w:rPr>
          <w:rFonts w:ascii="Times New Roman" w:hAnsi="Times New Roman" w:cs="Times New Roman"/>
          <w:sz w:val="24"/>
          <w:szCs w:val="24"/>
        </w:rPr>
      </w:pPr>
    </w:p>
    <w:sectPr w:rsidR="00B23706" w:rsidRPr="00BA272A" w:rsidSect="00EC76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58" w:rsidRDefault="00C80F58" w:rsidP="00C31B9F">
      <w:pPr>
        <w:spacing w:after="0" w:line="240" w:lineRule="auto"/>
      </w:pPr>
      <w:r>
        <w:separator/>
      </w:r>
    </w:p>
  </w:endnote>
  <w:endnote w:type="continuationSeparator" w:id="0">
    <w:p w:rsidR="00C80F58" w:rsidRDefault="00C80F58" w:rsidP="00C3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9F" w:rsidRDefault="00C31B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9F" w:rsidRDefault="00C31B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06352"/>
      <w:docPartObj>
        <w:docPartGallery w:val="Page Numbers (Bottom of Page)"/>
        <w:docPartUnique/>
      </w:docPartObj>
    </w:sdtPr>
    <w:sdtContent>
      <w:bookmarkStart w:id="0" w:name="_GoBack" w:displacedByCustomXml="prev"/>
      <w:bookmarkEnd w:id="0" w:displacedByCustomXml="prev"/>
      <w:p w:rsidR="00E06F70" w:rsidRDefault="00E06F70">
        <w:pPr>
          <w:pStyle w:val="Zpat"/>
          <w:jc w:val="right"/>
        </w:pPr>
        <w:r>
          <w:fldChar w:fldCharType="begin"/>
        </w:r>
        <w:r>
          <w:instrText>PAGE   \* MERGEFORMAT</w:instrText>
        </w:r>
        <w:r>
          <w:fldChar w:fldCharType="separate"/>
        </w:r>
        <w:r>
          <w:rPr>
            <w:noProof/>
          </w:rPr>
          <w:t>1</w:t>
        </w:r>
        <w:r>
          <w:fldChar w:fldCharType="end"/>
        </w:r>
      </w:p>
    </w:sdtContent>
  </w:sdt>
  <w:p w:rsidR="00C31B9F" w:rsidRDefault="00C31B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58" w:rsidRDefault="00C80F58" w:rsidP="00C31B9F">
      <w:pPr>
        <w:spacing w:after="0" w:line="240" w:lineRule="auto"/>
      </w:pPr>
      <w:r>
        <w:separator/>
      </w:r>
    </w:p>
  </w:footnote>
  <w:footnote w:type="continuationSeparator" w:id="0">
    <w:p w:rsidR="00C80F58" w:rsidRDefault="00C80F58" w:rsidP="00C3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9F" w:rsidRDefault="00C31B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BC" w:rsidRPr="007A5BBC" w:rsidRDefault="007A5BBC" w:rsidP="007A5BBC">
    <w:pPr>
      <w:pStyle w:val="Zhlav"/>
      <w:jc w:val="center"/>
      <w:rPr>
        <w:rFonts w:ascii="Times New Roman" w:hAnsi="Times New Roman" w:cs="Times New Roman"/>
        <w:u w:val="single"/>
      </w:rPr>
    </w:pPr>
    <w:r w:rsidRPr="007A5BBC">
      <w:rPr>
        <w:rFonts w:ascii="Times New Roman" w:hAnsi="Times New Roman" w:cs="Times New Roman"/>
        <w:u w:val="single"/>
      </w:rPr>
      <w:t>Mateřská škola Šikulka, Česká Lípa, Moskevská 2434, příspěvková organizace</w:t>
    </w:r>
  </w:p>
  <w:p w:rsidR="00C31B9F" w:rsidRDefault="00C31B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9F" w:rsidRDefault="00C31B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F9"/>
    <w:multiLevelType w:val="hybridMultilevel"/>
    <w:tmpl w:val="FB603AF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633C4"/>
    <w:multiLevelType w:val="hybridMultilevel"/>
    <w:tmpl w:val="3026A9C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B525F"/>
    <w:multiLevelType w:val="hybridMultilevel"/>
    <w:tmpl w:val="80860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BD2012"/>
    <w:multiLevelType w:val="hybridMultilevel"/>
    <w:tmpl w:val="04FC70F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FB2340"/>
    <w:multiLevelType w:val="hybridMultilevel"/>
    <w:tmpl w:val="F1DAB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D16E2C"/>
    <w:multiLevelType w:val="hybridMultilevel"/>
    <w:tmpl w:val="0AE8BCF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A87FF8"/>
    <w:multiLevelType w:val="hybridMultilevel"/>
    <w:tmpl w:val="25D23B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9B4C99"/>
    <w:multiLevelType w:val="hybridMultilevel"/>
    <w:tmpl w:val="FFF4BD22"/>
    <w:lvl w:ilvl="0" w:tplc="6A549AE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E452D3"/>
    <w:multiLevelType w:val="hybridMultilevel"/>
    <w:tmpl w:val="83CEE2EE"/>
    <w:lvl w:ilvl="0" w:tplc="0405000B">
      <w:start w:val="1"/>
      <w:numFmt w:val="bullet"/>
      <w:lvlText w:val=""/>
      <w:lvlJc w:val="left"/>
      <w:pPr>
        <w:ind w:left="795" w:hanging="360"/>
      </w:pPr>
      <w:rPr>
        <w:rFonts w:ascii="Wingdings" w:hAnsi="Wingdings"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9" w15:restartNumberingAfterBreak="0">
    <w:nsid w:val="3D4F40F6"/>
    <w:multiLevelType w:val="hybridMultilevel"/>
    <w:tmpl w:val="C2CA3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B047F0"/>
    <w:multiLevelType w:val="hybridMultilevel"/>
    <w:tmpl w:val="ECD2CDF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7B21F0"/>
    <w:multiLevelType w:val="hybridMultilevel"/>
    <w:tmpl w:val="5CD276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AC25B6"/>
    <w:multiLevelType w:val="hybridMultilevel"/>
    <w:tmpl w:val="F848659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8B44915"/>
    <w:multiLevelType w:val="hybridMultilevel"/>
    <w:tmpl w:val="FDDA4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565C07"/>
    <w:multiLevelType w:val="hybridMultilevel"/>
    <w:tmpl w:val="5D32A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3D2E6E"/>
    <w:multiLevelType w:val="hybridMultilevel"/>
    <w:tmpl w:val="BE74F64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9418D7"/>
    <w:multiLevelType w:val="hybridMultilevel"/>
    <w:tmpl w:val="3350E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5C5095"/>
    <w:multiLevelType w:val="hybridMultilevel"/>
    <w:tmpl w:val="55B0C76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9F825D9"/>
    <w:multiLevelType w:val="hybridMultilevel"/>
    <w:tmpl w:val="6C74F6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517B47"/>
    <w:multiLevelType w:val="hybridMultilevel"/>
    <w:tmpl w:val="630A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2E15A4"/>
    <w:multiLevelType w:val="hybridMultilevel"/>
    <w:tmpl w:val="CDA00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DF50B1"/>
    <w:multiLevelType w:val="hybridMultilevel"/>
    <w:tmpl w:val="B8144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5A14D6"/>
    <w:multiLevelType w:val="hybridMultilevel"/>
    <w:tmpl w:val="F788B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7866A5"/>
    <w:multiLevelType w:val="hybridMultilevel"/>
    <w:tmpl w:val="329ACE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9"/>
  </w:num>
  <w:num w:numId="4">
    <w:abstractNumId w:val="22"/>
  </w:num>
  <w:num w:numId="5">
    <w:abstractNumId w:val="4"/>
  </w:num>
  <w:num w:numId="6">
    <w:abstractNumId w:val="17"/>
  </w:num>
  <w:num w:numId="7">
    <w:abstractNumId w:val="23"/>
  </w:num>
  <w:num w:numId="8">
    <w:abstractNumId w:val="20"/>
  </w:num>
  <w:num w:numId="9">
    <w:abstractNumId w:val="3"/>
  </w:num>
  <w:num w:numId="10">
    <w:abstractNumId w:val="5"/>
  </w:num>
  <w:num w:numId="11">
    <w:abstractNumId w:val="13"/>
  </w:num>
  <w:num w:numId="12">
    <w:abstractNumId w:val="21"/>
  </w:num>
  <w:num w:numId="13">
    <w:abstractNumId w:val="1"/>
  </w:num>
  <w:num w:numId="14">
    <w:abstractNumId w:val="12"/>
  </w:num>
  <w:num w:numId="15">
    <w:abstractNumId w:val="6"/>
  </w:num>
  <w:num w:numId="16">
    <w:abstractNumId w:val="2"/>
  </w:num>
  <w:num w:numId="17">
    <w:abstractNumId w:val="10"/>
  </w:num>
  <w:num w:numId="18">
    <w:abstractNumId w:val="8"/>
  </w:num>
  <w:num w:numId="19">
    <w:abstractNumId w:val="14"/>
  </w:num>
  <w:num w:numId="20">
    <w:abstractNumId w:val="9"/>
  </w:num>
  <w:num w:numId="21">
    <w:abstractNumId w:val="18"/>
  </w:num>
  <w:num w:numId="22">
    <w:abstractNumId w:val="15"/>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9F"/>
    <w:rsid w:val="00080124"/>
    <w:rsid w:val="00082DF2"/>
    <w:rsid w:val="001960B9"/>
    <w:rsid w:val="00290563"/>
    <w:rsid w:val="003144AE"/>
    <w:rsid w:val="00330F75"/>
    <w:rsid w:val="003A52A0"/>
    <w:rsid w:val="003B41A4"/>
    <w:rsid w:val="00475486"/>
    <w:rsid w:val="005975AA"/>
    <w:rsid w:val="005D5026"/>
    <w:rsid w:val="00634A9B"/>
    <w:rsid w:val="00730FC5"/>
    <w:rsid w:val="007A5BBC"/>
    <w:rsid w:val="008D3DDC"/>
    <w:rsid w:val="009C20E7"/>
    <w:rsid w:val="00A71823"/>
    <w:rsid w:val="00AC7F3E"/>
    <w:rsid w:val="00B22FAC"/>
    <w:rsid w:val="00B23706"/>
    <w:rsid w:val="00B4732F"/>
    <w:rsid w:val="00BA272A"/>
    <w:rsid w:val="00BB197C"/>
    <w:rsid w:val="00C141DB"/>
    <w:rsid w:val="00C162F8"/>
    <w:rsid w:val="00C31B9F"/>
    <w:rsid w:val="00C80F58"/>
    <w:rsid w:val="00C90DC5"/>
    <w:rsid w:val="00CE0729"/>
    <w:rsid w:val="00CE3494"/>
    <w:rsid w:val="00CF0C14"/>
    <w:rsid w:val="00E06F70"/>
    <w:rsid w:val="00EC76E6"/>
    <w:rsid w:val="00EF7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17547-CD1A-47C1-B88D-5BF65664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1B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1B9F"/>
  </w:style>
  <w:style w:type="paragraph" w:styleId="Zpat">
    <w:name w:val="footer"/>
    <w:basedOn w:val="Normln"/>
    <w:link w:val="ZpatChar"/>
    <w:uiPriority w:val="99"/>
    <w:unhideWhenUsed/>
    <w:rsid w:val="00C31B9F"/>
    <w:pPr>
      <w:tabs>
        <w:tab w:val="center" w:pos="4536"/>
        <w:tab w:val="right" w:pos="9072"/>
      </w:tabs>
      <w:spacing w:after="0" w:line="240" w:lineRule="auto"/>
    </w:pPr>
  </w:style>
  <w:style w:type="character" w:customStyle="1" w:styleId="ZpatChar">
    <w:name w:val="Zápatí Char"/>
    <w:basedOn w:val="Standardnpsmoodstavce"/>
    <w:link w:val="Zpat"/>
    <w:uiPriority w:val="99"/>
    <w:rsid w:val="00C31B9F"/>
  </w:style>
  <w:style w:type="paragraph" w:styleId="Odstavecseseznamem">
    <w:name w:val="List Paragraph"/>
    <w:basedOn w:val="Normln"/>
    <w:uiPriority w:val="34"/>
    <w:qFormat/>
    <w:rsid w:val="00CE0729"/>
    <w:pPr>
      <w:ind w:left="720"/>
      <w:contextualSpacing/>
    </w:pPr>
  </w:style>
  <w:style w:type="table" w:styleId="Mkatabulky">
    <w:name w:val="Table Grid"/>
    <w:basedOn w:val="Normlntabulka"/>
    <w:uiPriority w:val="39"/>
    <w:rsid w:val="00CE3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D179-9030-4791-98EC-5F3A5816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1800</Words>
  <Characters>10624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21</cp:revision>
  <dcterms:created xsi:type="dcterms:W3CDTF">2022-09-20T08:09:00Z</dcterms:created>
  <dcterms:modified xsi:type="dcterms:W3CDTF">2022-10-18T10:01:00Z</dcterms:modified>
</cp:coreProperties>
</file>