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80" w:rsidRDefault="00077D80">
      <w:pPr>
        <w:ind w:left="1416" w:firstLine="708"/>
      </w:pPr>
    </w:p>
    <w:p w:rsidR="00077D80" w:rsidRDefault="00077D80">
      <w:pPr>
        <w:ind w:left="1416" w:firstLine="708"/>
      </w:pPr>
    </w:p>
    <w:p w:rsidR="001E3A9E" w:rsidRDefault="00A432E2">
      <w:pPr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</w:t>
      </w:r>
    </w:p>
    <w:p w:rsidR="001E3A9E" w:rsidRDefault="001E3A9E">
      <w:pPr>
        <w:ind w:left="1416" w:firstLine="708"/>
      </w:pPr>
    </w:p>
    <w:p w:rsidR="001E3A9E" w:rsidRDefault="001E3A9E">
      <w:pPr>
        <w:ind w:left="1416" w:firstLine="708"/>
      </w:pPr>
    </w:p>
    <w:p w:rsidR="001E3A9E" w:rsidRDefault="001E3A9E">
      <w:pPr>
        <w:ind w:left="1416" w:firstLine="708"/>
      </w:pPr>
    </w:p>
    <w:p w:rsidR="001E3A9E" w:rsidRDefault="001E3A9E">
      <w:pPr>
        <w:ind w:left="1416" w:firstLine="708"/>
      </w:pPr>
    </w:p>
    <w:p w:rsidR="001E3A9E" w:rsidRDefault="001E3A9E">
      <w:pPr>
        <w:ind w:left="1416" w:firstLine="708"/>
      </w:pPr>
    </w:p>
    <w:p w:rsidR="001E3A9E" w:rsidRDefault="001E3A9E">
      <w:pPr>
        <w:ind w:left="1416" w:firstLine="708"/>
      </w:pPr>
    </w:p>
    <w:p w:rsidR="00245590" w:rsidRDefault="00245590" w:rsidP="00245590">
      <w:pPr>
        <w:rPr>
          <w:rFonts w:cs="Arial"/>
        </w:rPr>
      </w:pPr>
    </w:p>
    <w:p w:rsidR="00245590" w:rsidRDefault="00245590" w:rsidP="00245590">
      <w:pPr>
        <w:rPr>
          <w:rFonts w:cs="Arial"/>
        </w:rPr>
      </w:pPr>
    </w:p>
    <w:p w:rsidR="00BC54E4" w:rsidRPr="00DA6DB3" w:rsidRDefault="0011026F" w:rsidP="00BC54E4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Plán </w:t>
      </w:r>
      <w:r w:rsidR="00BC54E4" w:rsidRPr="00DA6DB3">
        <w:rPr>
          <w:rFonts w:cs="Arial"/>
          <w:b/>
          <w:sz w:val="28"/>
          <w:szCs w:val="28"/>
          <w:u w:val="single"/>
        </w:rPr>
        <w:t>rozvoje</w:t>
      </w:r>
      <w:r w:rsidR="000E29EA">
        <w:rPr>
          <w:rFonts w:cs="Arial"/>
          <w:b/>
          <w:sz w:val="28"/>
          <w:szCs w:val="28"/>
          <w:u w:val="single"/>
        </w:rPr>
        <w:t xml:space="preserve"> organizace</w:t>
      </w:r>
      <w:r w:rsidR="00BC54E4" w:rsidRPr="00DA6DB3">
        <w:rPr>
          <w:rFonts w:cs="Arial"/>
          <w:b/>
          <w:sz w:val="28"/>
          <w:szCs w:val="28"/>
          <w:u w:val="single"/>
        </w:rPr>
        <w:t xml:space="preserve"> </w:t>
      </w:r>
    </w:p>
    <w:p w:rsidR="00DA6DB3" w:rsidRDefault="00BC54E4" w:rsidP="00BC54E4">
      <w:pPr>
        <w:jc w:val="center"/>
        <w:rPr>
          <w:rFonts w:cs="Arial"/>
          <w:b/>
          <w:sz w:val="28"/>
          <w:szCs w:val="28"/>
          <w:u w:val="single"/>
        </w:rPr>
      </w:pPr>
      <w:r w:rsidRPr="00DA6DB3">
        <w:rPr>
          <w:rFonts w:cs="Arial"/>
          <w:b/>
          <w:sz w:val="28"/>
          <w:szCs w:val="28"/>
          <w:u w:val="single"/>
        </w:rPr>
        <w:t>Střední průmyslov</w:t>
      </w:r>
      <w:r w:rsidR="000E29EA">
        <w:rPr>
          <w:rFonts w:cs="Arial"/>
          <w:b/>
          <w:sz w:val="28"/>
          <w:szCs w:val="28"/>
          <w:u w:val="single"/>
        </w:rPr>
        <w:t>á</w:t>
      </w:r>
      <w:r w:rsidRPr="00DA6DB3">
        <w:rPr>
          <w:rFonts w:cs="Arial"/>
          <w:b/>
          <w:sz w:val="28"/>
          <w:szCs w:val="28"/>
          <w:u w:val="single"/>
        </w:rPr>
        <w:t xml:space="preserve"> škol</w:t>
      </w:r>
      <w:r w:rsidR="000E29EA">
        <w:rPr>
          <w:rFonts w:cs="Arial"/>
          <w:b/>
          <w:sz w:val="28"/>
          <w:szCs w:val="28"/>
          <w:u w:val="single"/>
        </w:rPr>
        <w:t>a</w:t>
      </w:r>
      <w:r w:rsidRPr="00DA6DB3">
        <w:rPr>
          <w:rFonts w:cs="Arial"/>
          <w:b/>
          <w:sz w:val="28"/>
          <w:szCs w:val="28"/>
          <w:u w:val="single"/>
        </w:rPr>
        <w:t xml:space="preserve"> a </w:t>
      </w:r>
      <w:r w:rsidR="000E29EA">
        <w:rPr>
          <w:rFonts w:cs="Arial"/>
          <w:b/>
          <w:sz w:val="28"/>
          <w:szCs w:val="28"/>
          <w:u w:val="single"/>
        </w:rPr>
        <w:t>Střední</w:t>
      </w:r>
      <w:r w:rsidR="00DB49B5" w:rsidRPr="00DA6DB3">
        <w:rPr>
          <w:rFonts w:cs="Arial"/>
          <w:b/>
          <w:sz w:val="28"/>
          <w:szCs w:val="28"/>
          <w:u w:val="single"/>
        </w:rPr>
        <w:t xml:space="preserve"> odborné učiliště</w:t>
      </w:r>
      <w:r w:rsidRPr="00DA6DB3">
        <w:rPr>
          <w:rFonts w:cs="Arial"/>
          <w:b/>
          <w:sz w:val="28"/>
          <w:szCs w:val="28"/>
          <w:u w:val="single"/>
        </w:rPr>
        <w:t xml:space="preserve"> Uničov</w:t>
      </w:r>
      <w:r w:rsidR="00DA6DB3" w:rsidRPr="00DA6DB3">
        <w:rPr>
          <w:rFonts w:cs="Arial"/>
          <w:b/>
          <w:sz w:val="28"/>
          <w:szCs w:val="28"/>
          <w:u w:val="single"/>
        </w:rPr>
        <w:t xml:space="preserve"> </w:t>
      </w:r>
    </w:p>
    <w:p w:rsidR="00BC54E4" w:rsidRPr="00DA6DB3" w:rsidRDefault="0011026F" w:rsidP="00BC54E4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na období 20</w:t>
      </w:r>
      <w:r w:rsidR="000E29EA">
        <w:rPr>
          <w:rFonts w:cs="Arial"/>
          <w:b/>
          <w:sz w:val="28"/>
          <w:szCs w:val="28"/>
          <w:u w:val="single"/>
        </w:rPr>
        <w:t>2</w:t>
      </w:r>
      <w:r w:rsidR="003B40D5">
        <w:rPr>
          <w:rFonts w:cs="Arial"/>
          <w:b/>
          <w:sz w:val="28"/>
          <w:szCs w:val="28"/>
          <w:u w:val="single"/>
        </w:rPr>
        <w:t>3</w:t>
      </w:r>
      <w:r>
        <w:rPr>
          <w:rFonts w:cs="Arial"/>
          <w:b/>
          <w:sz w:val="28"/>
          <w:szCs w:val="28"/>
          <w:u w:val="single"/>
        </w:rPr>
        <w:t xml:space="preserve"> - 20</w:t>
      </w:r>
      <w:r w:rsidR="000E29EA">
        <w:rPr>
          <w:rFonts w:cs="Arial"/>
          <w:b/>
          <w:sz w:val="28"/>
          <w:szCs w:val="28"/>
          <w:u w:val="single"/>
        </w:rPr>
        <w:t>2</w:t>
      </w:r>
      <w:r w:rsidR="003B40D5">
        <w:rPr>
          <w:rFonts w:cs="Arial"/>
          <w:b/>
          <w:sz w:val="28"/>
          <w:szCs w:val="28"/>
          <w:u w:val="single"/>
        </w:rPr>
        <w:t>6</w:t>
      </w:r>
    </w:p>
    <w:p w:rsidR="00BC54E4" w:rsidRDefault="00BC54E4" w:rsidP="00BC54E4">
      <w:pPr>
        <w:rPr>
          <w:rFonts w:cs="Arial"/>
          <w:szCs w:val="24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0E29EA" w:rsidRDefault="000E29EA" w:rsidP="00BC54E4">
      <w:pPr>
        <w:rPr>
          <w:rFonts w:cs="Arial"/>
        </w:rPr>
      </w:pPr>
    </w:p>
    <w:p w:rsidR="000E29EA" w:rsidRDefault="000E29EA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0E29EA" w:rsidP="00D37DA3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3688080" cy="1356360"/>
            <wp:effectExtent l="0" t="0" r="0" b="0"/>
            <wp:docPr id="3" name="obrázek 3" descr="schvá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válen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F62DFD" w:rsidRDefault="00F62DFD" w:rsidP="00BC54E4">
      <w:pPr>
        <w:rPr>
          <w:rFonts w:cs="Arial"/>
        </w:rPr>
      </w:pPr>
    </w:p>
    <w:p w:rsidR="00F62DFD" w:rsidRDefault="00F62DFD" w:rsidP="00BC54E4">
      <w:pPr>
        <w:rPr>
          <w:rFonts w:cs="Arial"/>
        </w:rPr>
      </w:pPr>
    </w:p>
    <w:p w:rsidR="00F62DFD" w:rsidRDefault="00F62DFD" w:rsidP="00BC54E4">
      <w:pPr>
        <w:rPr>
          <w:rFonts w:cs="Arial"/>
        </w:rPr>
      </w:pPr>
    </w:p>
    <w:p w:rsidR="000E29EA" w:rsidRDefault="000E29EA" w:rsidP="00BC54E4">
      <w:pPr>
        <w:rPr>
          <w:rFonts w:cs="Arial"/>
        </w:rPr>
      </w:pPr>
    </w:p>
    <w:p w:rsidR="000E29EA" w:rsidRDefault="000E29EA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BC54E4" w:rsidRDefault="00BC54E4" w:rsidP="00BC54E4">
      <w:pPr>
        <w:rPr>
          <w:rFonts w:cs="Arial"/>
        </w:rPr>
      </w:pPr>
    </w:p>
    <w:p w:rsidR="00D37DA3" w:rsidRDefault="00DB49B5" w:rsidP="00BC54E4">
      <w:pPr>
        <w:rPr>
          <w:rFonts w:cs="Arial"/>
        </w:rPr>
      </w:pPr>
      <w:r>
        <w:rPr>
          <w:rFonts w:cs="Arial"/>
        </w:rPr>
        <w:t xml:space="preserve">V Uničově </w:t>
      </w:r>
      <w:r w:rsidR="005E3738">
        <w:rPr>
          <w:rFonts w:cs="Arial"/>
        </w:rPr>
        <w:t>12</w:t>
      </w:r>
      <w:r w:rsidR="00BC54E4">
        <w:rPr>
          <w:rFonts w:cs="Arial"/>
        </w:rPr>
        <w:t xml:space="preserve">. </w:t>
      </w:r>
      <w:r w:rsidR="005E3738">
        <w:rPr>
          <w:rFonts w:cs="Arial"/>
        </w:rPr>
        <w:t>prosince</w:t>
      </w:r>
      <w:r w:rsidR="00BC54E4">
        <w:rPr>
          <w:rFonts w:cs="Arial"/>
        </w:rPr>
        <w:t xml:space="preserve"> 20</w:t>
      </w:r>
      <w:r w:rsidR="003B40D5">
        <w:rPr>
          <w:rFonts w:cs="Arial"/>
        </w:rPr>
        <w:t>22</w:t>
      </w:r>
      <w:r w:rsidR="00BC54E4">
        <w:rPr>
          <w:rFonts w:cs="Arial"/>
        </w:rPr>
        <w:t xml:space="preserve">                                           </w:t>
      </w:r>
      <w:r w:rsidR="00BC54E4">
        <w:rPr>
          <w:rFonts w:cs="Arial"/>
        </w:rPr>
        <w:tab/>
      </w:r>
      <w:r w:rsidR="000E29EA">
        <w:rPr>
          <w:rFonts w:cs="Arial"/>
        </w:rPr>
        <w:tab/>
      </w:r>
      <w:r w:rsidR="00BC54E4">
        <w:rPr>
          <w:rFonts w:cs="Arial"/>
        </w:rPr>
        <w:t>Ing. Pavel Nováček</w:t>
      </w:r>
      <w:r w:rsidR="000E29EA">
        <w:rPr>
          <w:rFonts w:cs="Arial"/>
        </w:rPr>
        <w:t>, Ph.D.</w:t>
      </w:r>
      <w:r w:rsidR="00BC54E4">
        <w:rPr>
          <w:rFonts w:cs="Arial"/>
        </w:rPr>
        <w:t xml:space="preserve"> </w:t>
      </w:r>
    </w:p>
    <w:p w:rsidR="000E29EA" w:rsidRDefault="00BC54E4" w:rsidP="00BC54E4">
      <w:pPr>
        <w:rPr>
          <w:rFonts w:cs="Arial"/>
        </w:rPr>
      </w:pPr>
      <w:r>
        <w:rPr>
          <w:rFonts w:cs="Arial"/>
        </w:rPr>
        <w:t xml:space="preserve">     </w:t>
      </w:r>
    </w:p>
    <w:p w:rsidR="00BC54E4" w:rsidRDefault="000E29EA" w:rsidP="00BC54E4">
      <w:pPr>
        <w:rPr>
          <w:rFonts w:cs="Arial"/>
        </w:rPr>
      </w:pPr>
      <w:r>
        <w:rPr>
          <w:rFonts w:cs="Arial"/>
        </w:rPr>
        <w:br w:type="page"/>
      </w:r>
      <w:r w:rsidR="00BC54E4">
        <w:rPr>
          <w:rFonts w:cs="Arial"/>
        </w:rPr>
        <w:lastRenderedPageBreak/>
        <w:t xml:space="preserve">                           </w:t>
      </w:r>
    </w:p>
    <w:p w:rsidR="00BC54E4" w:rsidRPr="009D1B35" w:rsidRDefault="00BC54E4" w:rsidP="00BC54E4">
      <w:pPr>
        <w:jc w:val="both"/>
        <w:rPr>
          <w:rFonts w:cs="Arial"/>
        </w:rPr>
      </w:pPr>
      <w:r w:rsidRPr="009D1B35">
        <w:rPr>
          <w:rFonts w:cs="Arial"/>
        </w:rPr>
        <w:t xml:space="preserve">Při tvorbě </w:t>
      </w:r>
      <w:r w:rsidR="0011026F" w:rsidRPr="009D1B35">
        <w:rPr>
          <w:rFonts w:cs="Arial"/>
        </w:rPr>
        <w:t>plánu</w:t>
      </w:r>
      <w:r w:rsidRPr="009D1B35">
        <w:rPr>
          <w:rFonts w:cs="Arial"/>
        </w:rPr>
        <w:t xml:space="preserve"> rozvoje školy vycházím z Dlouhodobého záměru </w:t>
      </w:r>
      <w:r w:rsidR="002D5AE3" w:rsidRPr="009D1B35">
        <w:rPr>
          <w:rFonts w:cs="Arial"/>
          <w:shd w:val="clear" w:color="auto" w:fill="FFFFFF"/>
        </w:rPr>
        <w:t>vzdělávání a rozvoje vzdělávací soustavy Olomouckého kraje na období 20</w:t>
      </w:r>
      <w:r w:rsidR="00A20254">
        <w:rPr>
          <w:rFonts w:cs="Arial"/>
          <w:shd w:val="clear" w:color="auto" w:fill="FFFFFF"/>
        </w:rPr>
        <w:t>20</w:t>
      </w:r>
      <w:r w:rsidR="002D5AE3" w:rsidRPr="009D1B35">
        <w:rPr>
          <w:rFonts w:cs="Arial"/>
          <w:shd w:val="clear" w:color="auto" w:fill="FFFFFF"/>
        </w:rPr>
        <w:t>-202</w:t>
      </w:r>
      <w:r w:rsidR="00A20254">
        <w:rPr>
          <w:rFonts w:cs="Arial"/>
          <w:shd w:val="clear" w:color="auto" w:fill="FFFFFF"/>
        </w:rPr>
        <w:t>4</w:t>
      </w:r>
      <w:r w:rsidR="00CF0E38" w:rsidRPr="009D1B35">
        <w:rPr>
          <w:rFonts w:cs="Arial"/>
        </w:rPr>
        <w:t xml:space="preserve">, Krajského plánu </w:t>
      </w:r>
      <w:r w:rsidR="002D5AE3" w:rsidRPr="009D1B35">
        <w:rPr>
          <w:rFonts w:cs="Arial"/>
          <w:shd w:val="clear" w:color="auto" w:fill="FFFFFF"/>
        </w:rPr>
        <w:t>primární prevence rizikových projevů chování v Olomouckém kraji na léta 2019 - 2022</w:t>
      </w:r>
      <w:r w:rsidR="00CF0E38" w:rsidRPr="009D1B35">
        <w:rPr>
          <w:rFonts w:cs="Arial"/>
        </w:rPr>
        <w:t xml:space="preserve">, </w:t>
      </w:r>
      <w:r w:rsidR="00A20254" w:rsidRPr="00A20254">
        <w:rPr>
          <w:rFonts w:cs="Arial"/>
        </w:rPr>
        <w:t>Koncepce vzdělávání k udržitelnému rozvoji Olomouckého kraje 2021-2024</w:t>
      </w:r>
      <w:r w:rsidR="00BD5F1D" w:rsidRPr="009D1B35">
        <w:rPr>
          <w:rFonts w:cs="Arial"/>
        </w:rPr>
        <w:t xml:space="preserve"> </w:t>
      </w:r>
      <w:r w:rsidRPr="009D1B35">
        <w:rPr>
          <w:rFonts w:cs="Arial"/>
        </w:rPr>
        <w:t>a ze současného stavu školy, který je popsán ve výroční zpráv</w:t>
      </w:r>
      <w:r w:rsidR="00DA6DB3" w:rsidRPr="009D1B35">
        <w:rPr>
          <w:rFonts w:cs="Arial"/>
        </w:rPr>
        <w:t>ě</w:t>
      </w:r>
      <w:r w:rsidRPr="009D1B35">
        <w:rPr>
          <w:rFonts w:cs="Arial"/>
        </w:rPr>
        <w:t xml:space="preserve"> </w:t>
      </w:r>
      <w:r w:rsidR="00DB49B5" w:rsidRPr="009D1B35">
        <w:rPr>
          <w:rFonts w:cs="Arial"/>
        </w:rPr>
        <w:t>škol</w:t>
      </w:r>
      <w:r w:rsidR="00DA6DB3" w:rsidRPr="009D1B35">
        <w:rPr>
          <w:rFonts w:cs="Arial"/>
        </w:rPr>
        <w:t>y</w:t>
      </w:r>
      <w:r w:rsidR="00D37DA3" w:rsidRPr="009D1B35">
        <w:rPr>
          <w:rFonts w:cs="Arial"/>
        </w:rPr>
        <w:t xml:space="preserve"> za rok 20</w:t>
      </w:r>
      <w:r w:rsidR="00A20254">
        <w:rPr>
          <w:rFonts w:cs="Arial"/>
        </w:rPr>
        <w:t>21</w:t>
      </w:r>
      <w:r w:rsidR="00D37DA3" w:rsidRPr="009D1B35">
        <w:rPr>
          <w:rFonts w:cs="Arial"/>
        </w:rPr>
        <w:t>/20</w:t>
      </w:r>
      <w:r w:rsidR="00A20254">
        <w:rPr>
          <w:rFonts w:cs="Arial"/>
        </w:rPr>
        <w:t>22</w:t>
      </w:r>
      <w:r w:rsidRPr="009D1B35">
        <w:rPr>
          <w:rFonts w:cs="Arial"/>
        </w:rPr>
        <w:t>.</w:t>
      </w:r>
    </w:p>
    <w:p w:rsidR="00BC54E4" w:rsidRDefault="00BC54E4" w:rsidP="00BC54E4">
      <w:pPr>
        <w:jc w:val="both"/>
        <w:rPr>
          <w:rFonts w:cs="Arial"/>
        </w:rPr>
      </w:pPr>
    </w:p>
    <w:p w:rsidR="00BC54E4" w:rsidRDefault="00BC54E4" w:rsidP="00BC54E4">
      <w:pPr>
        <w:jc w:val="both"/>
        <w:rPr>
          <w:rFonts w:cs="Arial"/>
        </w:rPr>
      </w:pPr>
    </w:p>
    <w:p w:rsidR="00BC54E4" w:rsidRDefault="00BC54E4" w:rsidP="00BC54E4">
      <w:pPr>
        <w:pStyle w:val="Zkladntext2"/>
        <w:ind w:left="360"/>
        <w:rPr>
          <w:b/>
          <w:sz w:val="22"/>
          <w:u w:val="single"/>
        </w:rPr>
      </w:pPr>
      <w:r>
        <w:rPr>
          <w:b/>
          <w:sz w:val="22"/>
        </w:rPr>
        <w:t xml:space="preserve"> 1.</w:t>
      </w:r>
      <w:r>
        <w:rPr>
          <w:b/>
          <w:sz w:val="22"/>
          <w:u w:val="single"/>
        </w:rPr>
        <w:t xml:space="preserve">   Oblast vzdělávání</w:t>
      </w:r>
    </w:p>
    <w:p w:rsidR="00BC54E4" w:rsidRDefault="00BC54E4" w:rsidP="00BC54E4">
      <w:pPr>
        <w:jc w:val="both"/>
        <w:rPr>
          <w:rFonts w:cs="Arial"/>
        </w:rPr>
      </w:pPr>
    </w:p>
    <w:p w:rsidR="00DB49B5" w:rsidRDefault="00BC54E4" w:rsidP="00BC54E4">
      <w:pPr>
        <w:jc w:val="both"/>
        <w:rPr>
          <w:rFonts w:cs="Arial"/>
        </w:rPr>
      </w:pPr>
      <w:r>
        <w:rPr>
          <w:rFonts w:cs="Arial"/>
        </w:rPr>
        <w:t xml:space="preserve">Střední průmyslová škola a </w:t>
      </w:r>
      <w:r w:rsidR="00DB49B5">
        <w:rPr>
          <w:rFonts w:cs="Arial"/>
        </w:rPr>
        <w:t>Střední odborné učiliště</w:t>
      </w:r>
      <w:r>
        <w:rPr>
          <w:rFonts w:cs="Arial"/>
        </w:rPr>
        <w:t xml:space="preserve"> Uničov nabízí vzdělání</w:t>
      </w:r>
      <w:r w:rsidR="00DB49B5">
        <w:rPr>
          <w:rFonts w:cs="Arial"/>
        </w:rPr>
        <w:t>:</w:t>
      </w:r>
    </w:p>
    <w:p w:rsidR="00BC54E4" w:rsidRDefault="00DB49B5" w:rsidP="00DB49B5">
      <w:pPr>
        <w:numPr>
          <w:ilvl w:val="0"/>
          <w:numId w:val="42"/>
        </w:numPr>
        <w:jc w:val="both"/>
        <w:rPr>
          <w:rFonts w:cs="Arial"/>
        </w:rPr>
      </w:pPr>
      <w:r>
        <w:rPr>
          <w:rFonts w:cs="Arial"/>
        </w:rPr>
        <w:t>v</w:t>
      </w:r>
      <w:r w:rsidR="00FF4119">
        <w:rPr>
          <w:rFonts w:cs="Arial"/>
        </w:rPr>
        <w:t>e</w:t>
      </w:r>
      <w:r>
        <w:rPr>
          <w:rFonts w:cs="Arial"/>
        </w:rPr>
        <w:t xml:space="preserve"> </w:t>
      </w:r>
      <w:r w:rsidR="00FF4119">
        <w:rPr>
          <w:rFonts w:cs="Arial"/>
        </w:rPr>
        <w:t>čtyřech</w:t>
      </w:r>
      <w:r w:rsidR="00BC54E4">
        <w:rPr>
          <w:rFonts w:cs="Arial"/>
        </w:rPr>
        <w:t xml:space="preserve"> studijních oborech:</w:t>
      </w:r>
    </w:p>
    <w:p w:rsidR="00BC54E4" w:rsidRDefault="00BC54E4" w:rsidP="00BC54E4">
      <w:pPr>
        <w:numPr>
          <w:ilvl w:val="0"/>
          <w:numId w:val="37"/>
        </w:numPr>
        <w:jc w:val="both"/>
        <w:rPr>
          <w:rFonts w:cs="Arial"/>
        </w:rPr>
      </w:pPr>
      <w:r>
        <w:rPr>
          <w:rFonts w:cs="Arial"/>
        </w:rPr>
        <w:t>St</w:t>
      </w:r>
      <w:r w:rsidR="00DB49B5">
        <w:rPr>
          <w:rFonts w:cs="Arial"/>
        </w:rPr>
        <w:t xml:space="preserve">rojírenství </w:t>
      </w:r>
      <w:r w:rsidR="00DB49B5">
        <w:rPr>
          <w:rFonts w:cs="Arial"/>
        </w:rPr>
        <w:tab/>
      </w:r>
      <w:r w:rsidR="00DB49B5">
        <w:rPr>
          <w:rFonts w:cs="Arial"/>
        </w:rPr>
        <w:tab/>
      </w:r>
      <w:r>
        <w:rPr>
          <w:rFonts w:cs="Arial"/>
        </w:rPr>
        <w:t>23-41-M/01</w:t>
      </w:r>
    </w:p>
    <w:p w:rsidR="00DB49B5" w:rsidRDefault="00DB49B5" w:rsidP="00BC54E4">
      <w:pPr>
        <w:numPr>
          <w:ilvl w:val="0"/>
          <w:numId w:val="37"/>
        </w:numPr>
        <w:rPr>
          <w:rFonts w:cs="Arial"/>
        </w:rPr>
      </w:pPr>
      <w:r>
        <w:rPr>
          <w:rFonts w:cs="Arial"/>
        </w:rPr>
        <w:t>Obchodní akademie</w:t>
      </w:r>
      <w:r>
        <w:rPr>
          <w:rFonts w:cs="Arial"/>
        </w:rPr>
        <w:tab/>
      </w:r>
      <w:r w:rsidR="00BC54E4">
        <w:rPr>
          <w:rFonts w:cs="Arial"/>
        </w:rPr>
        <w:t>63-41-M/02</w:t>
      </w:r>
    </w:p>
    <w:p w:rsidR="00DB49B5" w:rsidRDefault="00F62DFD" w:rsidP="00BC54E4">
      <w:pPr>
        <w:numPr>
          <w:ilvl w:val="0"/>
          <w:numId w:val="37"/>
        </w:numPr>
        <w:rPr>
          <w:rFonts w:cs="Arial"/>
        </w:rPr>
      </w:pPr>
      <w:r>
        <w:rPr>
          <w:rFonts w:cs="Arial"/>
        </w:rPr>
        <w:t>Průmyslová ekologie</w:t>
      </w:r>
      <w:r w:rsidR="00DB49B5">
        <w:rPr>
          <w:rFonts w:cs="Arial"/>
        </w:rPr>
        <w:tab/>
      </w:r>
      <w:r>
        <w:rPr>
          <w:rFonts w:cs="Arial"/>
        </w:rPr>
        <w:t>16</w:t>
      </w:r>
      <w:r w:rsidR="00DB49B5">
        <w:rPr>
          <w:rFonts w:cs="Arial"/>
        </w:rPr>
        <w:t>-</w:t>
      </w:r>
      <w:r>
        <w:rPr>
          <w:rFonts w:cs="Arial"/>
        </w:rPr>
        <w:t>02</w:t>
      </w:r>
      <w:r w:rsidR="00DB49B5">
        <w:rPr>
          <w:rFonts w:cs="Arial"/>
        </w:rPr>
        <w:t>-M/01</w:t>
      </w:r>
    </w:p>
    <w:p w:rsidR="00BC54E4" w:rsidRDefault="00DB49B5" w:rsidP="00BC54E4">
      <w:pPr>
        <w:numPr>
          <w:ilvl w:val="0"/>
          <w:numId w:val="37"/>
        </w:numPr>
        <w:rPr>
          <w:rFonts w:cs="Arial"/>
        </w:rPr>
      </w:pPr>
      <w:r>
        <w:rPr>
          <w:rFonts w:cs="Arial"/>
        </w:rPr>
        <w:t>Mechanik seřizovač</w:t>
      </w:r>
      <w:r w:rsidR="00BC54E4">
        <w:rPr>
          <w:rFonts w:cs="Arial"/>
        </w:rPr>
        <w:t xml:space="preserve">            </w:t>
      </w:r>
      <w:r w:rsidR="001E708D">
        <w:rPr>
          <w:rFonts w:cs="Arial"/>
        </w:rPr>
        <w:t>23-45-L/01</w:t>
      </w:r>
      <w:r w:rsidR="00BC54E4">
        <w:rPr>
          <w:rFonts w:cs="Arial"/>
        </w:rPr>
        <w:t xml:space="preserve">                                                                                                        </w:t>
      </w:r>
      <w:r w:rsidR="00BC54E4">
        <w:rPr>
          <w:rFonts w:cs="Arial"/>
        </w:rPr>
        <w:br/>
      </w:r>
    </w:p>
    <w:p w:rsidR="00DB49B5" w:rsidRDefault="00DB49B5" w:rsidP="00DB49B5">
      <w:pPr>
        <w:numPr>
          <w:ilvl w:val="0"/>
          <w:numId w:val="42"/>
        </w:numPr>
        <w:jc w:val="both"/>
        <w:rPr>
          <w:rFonts w:cs="Arial"/>
        </w:rPr>
      </w:pPr>
      <w:r>
        <w:rPr>
          <w:rFonts w:cs="Arial"/>
        </w:rPr>
        <w:t>ve čtyřech učebních oborech s výučním listem:</w:t>
      </w:r>
    </w:p>
    <w:p w:rsidR="00DB49B5" w:rsidRDefault="001E708D" w:rsidP="001E708D">
      <w:pPr>
        <w:numPr>
          <w:ilvl w:val="0"/>
          <w:numId w:val="37"/>
        </w:numPr>
        <w:jc w:val="both"/>
        <w:rPr>
          <w:rFonts w:cs="Arial"/>
        </w:rPr>
      </w:pPr>
      <w:r>
        <w:rPr>
          <w:rFonts w:cs="Arial"/>
        </w:rPr>
        <w:t>Obráběč kovů na obsluhu NC a CNC strojů</w:t>
      </w:r>
      <w:r>
        <w:rPr>
          <w:rFonts w:cs="Arial"/>
        </w:rPr>
        <w:tab/>
        <w:t>23-56-H/01</w:t>
      </w:r>
    </w:p>
    <w:p w:rsidR="001E708D" w:rsidRDefault="001E708D" w:rsidP="001E708D">
      <w:pPr>
        <w:numPr>
          <w:ilvl w:val="0"/>
          <w:numId w:val="37"/>
        </w:numPr>
        <w:jc w:val="both"/>
        <w:rPr>
          <w:rFonts w:cs="Arial"/>
        </w:rPr>
      </w:pPr>
      <w:r>
        <w:rPr>
          <w:rFonts w:cs="Arial"/>
        </w:rPr>
        <w:t>Strojní mechanik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23-51-H/01</w:t>
      </w:r>
    </w:p>
    <w:p w:rsidR="001E708D" w:rsidRDefault="001E708D" w:rsidP="001E708D">
      <w:pPr>
        <w:numPr>
          <w:ilvl w:val="0"/>
          <w:numId w:val="37"/>
        </w:numPr>
        <w:jc w:val="both"/>
        <w:rPr>
          <w:rFonts w:cs="Arial"/>
        </w:rPr>
      </w:pPr>
      <w:r>
        <w:rPr>
          <w:rFonts w:cs="Arial"/>
        </w:rPr>
        <w:t>Opravář zemědělských strojů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41-55-H/01</w:t>
      </w:r>
    </w:p>
    <w:p w:rsidR="001E708D" w:rsidRDefault="001E708D" w:rsidP="001E708D">
      <w:pPr>
        <w:numPr>
          <w:ilvl w:val="0"/>
          <w:numId w:val="37"/>
        </w:numPr>
        <w:jc w:val="both"/>
        <w:rPr>
          <w:rFonts w:cs="Arial"/>
        </w:rPr>
      </w:pPr>
      <w:r>
        <w:rPr>
          <w:rFonts w:cs="Arial"/>
        </w:rPr>
        <w:t>Mechanik opravář motorových vozidel</w:t>
      </w:r>
      <w:r>
        <w:rPr>
          <w:rFonts w:cs="Arial"/>
        </w:rPr>
        <w:tab/>
      </w:r>
      <w:r>
        <w:rPr>
          <w:rFonts w:cs="Arial"/>
        </w:rPr>
        <w:tab/>
        <w:t>23-68-H/01</w:t>
      </w:r>
    </w:p>
    <w:p w:rsidR="003E6668" w:rsidRDefault="003E6668" w:rsidP="001E708D">
      <w:pPr>
        <w:ind w:left="900"/>
        <w:jc w:val="both"/>
        <w:rPr>
          <w:rFonts w:cs="Arial"/>
        </w:rPr>
      </w:pPr>
    </w:p>
    <w:p w:rsidR="003E6668" w:rsidRDefault="00F62DFD" w:rsidP="00F62DFD">
      <w:pPr>
        <w:numPr>
          <w:ilvl w:val="0"/>
          <w:numId w:val="42"/>
        </w:numPr>
        <w:jc w:val="both"/>
        <w:rPr>
          <w:rFonts w:cs="Arial"/>
        </w:rPr>
      </w:pPr>
      <w:r>
        <w:rPr>
          <w:rFonts w:cs="Arial"/>
        </w:rPr>
        <w:t>odborné kurzy v rámci celoživotního vzdělávání jako autorizovaná osoba pro profesní kvalifikace:</w:t>
      </w:r>
    </w:p>
    <w:p w:rsidR="00D327C2" w:rsidRDefault="00D327C2" w:rsidP="00F62DFD">
      <w:pPr>
        <w:ind w:left="780"/>
        <w:jc w:val="both"/>
        <w:rPr>
          <w:rFonts w:cs="Arial"/>
        </w:rPr>
        <w:sectPr w:rsidR="00D327C2" w:rsidSect="00BC54E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851" w:right="849" w:bottom="851" w:left="1560" w:header="708" w:footer="708" w:gutter="0"/>
          <w:cols w:space="708"/>
          <w:docGrid w:linePitch="299"/>
        </w:sectPr>
      </w:pPr>
    </w:p>
    <w:p w:rsidR="00F62DFD" w:rsidRDefault="00F62DFD" w:rsidP="00F62DFD">
      <w:pPr>
        <w:ind w:left="780"/>
        <w:jc w:val="both"/>
        <w:rPr>
          <w:rFonts w:cs="Arial"/>
        </w:rPr>
      </w:pPr>
      <w:r>
        <w:rPr>
          <w:rFonts w:cs="Arial"/>
        </w:rPr>
        <w:lastRenderedPageBreak/>
        <w:t>Strojírenské:</w:t>
      </w:r>
    </w:p>
    <w:p w:rsidR="00283BA1" w:rsidRDefault="00283BA1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t>Montér ocelových konstrukcí</w:t>
      </w:r>
    </w:p>
    <w:p w:rsidR="00F62DFD" w:rsidRDefault="00F62DFD" w:rsidP="00283BA1">
      <w:pPr>
        <w:ind w:left="1500"/>
        <w:rPr>
          <w:rFonts w:cs="Arial"/>
        </w:rPr>
      </w:pPr>
      <w:r>
        <w:rPr>
          <w:rFonts w:cs="Arial"/>
        </w:rPr>
        <w:t>23-002-H</w:t>
      </w:r>
    </w:p>
    <w:p w:rsidR="00283BA1" w:rsidRDefault="00283BA1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t>Opravář strojů a zařízení</w:t>
      </w:r>
    </w:p>
    <w:p w:rsidR="00F62DFD" w:rsidRDefault="00F62DFD" w:rsidP="00283BA1">
      <w:pPr>
        <w:ind w:left="1500"/>
        <w:rPr>
          <w:rFonts w:cs="Arial"/>
        </w:rPr>
      </w:pPr>
      <w:r>
        <w:rPr>
          <w:rFonts w:cs="Arial"/>
        </w:rPr>
        <w:t>23-004-H</w:t>
      </w:r>
    </w:p>
    <w:p w:rsidR="00283BA1" w:rsidRDefault="00283BA1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t>Vrtání kovových materiálů</w:t>
      </w:r>
    </w:p>
    <w:p w:rsidR="00F62DFD" w:rsidRDefault="00F62DFD" w:rsidP="00283BA1">
      <w:pPr>
        <w:ind w:left="1500"/>
        <w:rPr>
          <w:rFonts w:cs="Arial"/>
        </w:rPr>
      </w:pPr>
      <w:r>
        <w:rPr>
          <w:rFonts w:cs="Arial"/>
        </w:rPr>
        <w:t>23-025-H</w:t>
      </w:r>
    </w:p>
    <w:p w:rsidR="00283BA1" w:rsidRDefault="00283BA1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t>Broušení kovových materiálů</w:t>
      </w:r>
    </w:p>
    <w:p w:rsidR="00F62DFD" w:rsidRDefault="00F62DFD" w:rsidP="00283BA1">
      <w:pPr>
        <w:ind w:left="1500"/>
        <w:rPr>
          <w:rFonts w:cs="Arial"/>
        </w:rPr>
      </w:pPr>
      <w:r>
        <w:rPr>
          <w:rFonts w:cs="Arial"/>
        </w:rPr>
        <w:t>23-02</w:t>
      </w:r>
      <w:r w:rsidR="00D327C2">
        <w:rPr>
          <w:rFonts w:cs="Arial"/>
        </w:rPr>
        <w:t>4</w:t>
      </w:r>
      <w:r>
        <w:rPr>
          <w:rFonts w:cs="Arial"/>
        </w:rPr>
        <w:t>-H</w:t>
      </w:r>
    </w:p>
    <w:p w:rsidR="00F62DFD" w:rsidRDefault="00F62DFD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lastRenderedPageBreak/>
        <w:t xml:space="preserve">Soustružení kovových </w:t>
      </w:r>
      <w:r w:rsidR="00283BA1">
        <w:rPr>
          <w:rFonts w:cs="Arial"/>
        </w:rPr>
        <w:t>m</w:t>
      </w:r>
      <w:r>
        <w:rPr>
          <w:rFonts w:cs="Arial"/>
        </w:rPr>
        <w:t>ateriálů</w:t>
      </w:r>
      <w:r w:rsidR="00283BA1">
        <w:rPr>
          <w:rFonts w:cs="Arial"/>
        </w:rPr>
        <w:t xml:space="preserve"> </w:t>
      </w:r>
      <w:r w:rsidR="00D327C2">
        <w:rPr>
          <w:rFonts w:cs="Arial"/>
        </w:rPr>
        <w:t>23-022-H</w:t>
      </w:r>
    </w:p>
    <w:p w:rsidR="00283BA1" w:rsidRDefault="00283BA1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t>Zámečník</w:t>
      </w:r>
    </w:p>
    <w:p w:rsidR="00D327C2" w:rsidRDefault="00D327C2" w:rsidP="00283BA1">
      <w:pPr>
        <w:ind w:left="1500"/>
        <w:rPr>
          <w:rFonts w:cs="Arial"/>
        </w:rPr>
      </w:pPr>
      <w:r>
        <w:rPr>
          <w:rFonts w:cs="Arial"/>
        </w:rPr>
        <w:t>23-003-H</w:t>
      </w:r>
    </w:p>
    <w:p w:rsidR="00283BA1" w:rsidRDefault="00283BA1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t>Frézování kovových materiálů</w:t>
      </w:r>
    </w:p>
    <w:p w:rsidR="00D327C2" w:rsidRDefault="00D327C2" w:rsidP="00283BA1">
      <w:pPr>
        <w:ind w:left="1500"/>
        <w:rPr>
          <w:rFonts w:cs="Arial"/>
        </w:rPr>
      </w:pPr>
      <w:r>
        <w:rPr>
          <w:rFonts w:cs="Arial"/>
        </w:rPr>
        <w:t>23-023-H</w:t>
      </w:r>
    </w:p>
    <w:p w:rsidR="00283BA1" w:rsidRDefault="00283BA1" w:rsidP="00283BA1">
      <w:pPr>
        <w:numPr>
          <w:ilvl w:val="0"/>
          <w:numId w:val="46"/>
        </w:numPr>
        <w:rPr>
          <w:rFonts w:cs="Arial"/>
        </w:rPr>
      </w:pPr>
      <w:r>
        <w:rPr>
          <w:rFonts w:cs="Arial"/>
        </w:rPr>
        <w:t>Obsluha CNC obráběcích strojů</w:t>
      </w:r>
    </w:p>
    <w:p w:rsidR="00D327C2" w:rsidRDefault="00D327C2" w:rsidP="00283BA1">
      <w:pPr>
        <w:ind w:left="1500"/>
        <w:rPr>
          <w:rFonts w:cs="Arial"/>
        </w:rPr>
      </w:pPr>
      <w:r>
        <w:rPr>
          <w:rFonts w:cs="Arial"/>
        </w:rPr>
        <w:t>23-026-H</w:t>
      </w:r>
    </w:p>
    <w:p w:rsidR="00D327C2" w:rsidRDefault="00D327C2" w:rsidP="00283BA1">
      <w:pPr>
        <w:ind w:left="1500"/>
        <w:rPr>
          <w:rFonts w:cs="Arial"/>
        </w:rPr>
      </w:pPr>
    </w:p>
    <w:p w:rsidR="00D327C2" w:rsidRDefault="00D327C2" w:rsidP="00D327C2">
      <w:pPr>
        <w:ind w:left="780"/>
        <w:jc w:val="both"/>
        <w:rPr>
          <w:rFonts w:cs="Arial"/>
        </w:rPr>
        <w:sectPr w:rsidR="00D327C2" w:rsidSect="00283BA1">
          <w:type w:val="continuous"/>
          <w:pgSz w:w="11906" w:h="16838"/>
          <w:pgMar w:top="567" w:right="1077" w:bottom="567" w:left="1077" w:header="708" w:footer="708" w:gutter="0"/>
          <w:cols w:num="2" w:space="708"/>
          <w:docGrid w:linePitch="299"/>
        </w:sectPr>
      </w:pPr>
    </w:p>
    <w:p w:rsidR="00D327C2" w:rsidRDefault="00D327C2" w:rsidP="00D327C2">
      <w:pPr>
        <w:ind w:left="780"/>
        <w:jc w:val="both"/>
        <w:rPr>
          <w:rFonts w:cs="Arial"/>
        </w:rPr>
      </w:pPr>
    </w:p>
    <w:p w:rsidR="00C474CB" w:rsidRDefault="00C474CB" w:rsidP="00BC54E4">
      <w:pPr>
        <w:jc w:val="both"/>
        <w:rPr>
          <w:rFonts w:cs="Arial"/>
        </w:rPr>
      </w:pPr>
      <w:r w:rsidRPr="00C474CB">
        <w:rPr>
          <w:rFonts w:cs="Arial"/>
        </w:rPr>
        <w:t>Škola působí pod názvem Střední průmyslová škola a Střední odborné učiliště Uničov. Cílem činnosti školy je uspokojit poptávku trhu práce po pracovnících především ve strojírenství a zemědělství. Dále se nabízí možnost vzdělání v ekonomických oborech a v oboru průmyslová ekologie. Úspěšní absolventi tříletého oboru mohou pokračovat ve studiu maturitního oboru. U maturitních oborů je cílem školy připravit absolventy tak, aby se mohli nejlepší z nich ucházet o přijetí na vysoké školy. Pro žáky ze vzdálenějších oblastí má škola k dispozici vlastní domov mládeže.</w:t>
      </w:r>
    </w:p>
    <w:p w:rsidR="00C474CB" w:rsidRDefault="00C474CB" w:rsidP="00BC54E4">
      <w:pPr>
        <w:jc w:val="both"/>
        <w:rPr>
          <w:rFonts w:cs="Arial"/>
        </w:rPr>
      </w:pPr>
      <w:r w:rsidRPr="00C474CB">
        <w:rPr>
          <w:rFonts w:cs="Arial"/>
        </w:rPr>
        <w:t xml:space="preserve">Důležitým úkolem </w:t>
      </w:r>
      <w:r>
        <w:rPr>
          <w:rFonts w:cs="Arial"/>
        </w:rPr>
        <w:t xml:space="preserve">školy </w:t>
      </w:r>
      <w:r w:rsidRPr="00C474CB">
        <w:rPr>
          <w:rFonts w:cs="Arial"/>
        </w:rPr>
        <w:t>v oblasti výchovně vzdělávacích cílů zkvalitňov</w:t>
      </w:r>
      <w:r>
        <w:rPr>
          <w:rFonts w:cs="Arial"/>
        </w:rPr>
        <w:t>ání</w:t>
      </w:r>
      <w:r w:rsidRPr="00C474CB">
        <w:rPr>
          <w:rFonts w:cs="Arial"/>
        </w:rPr>
        <w:t xml:space="preserve"> výuk</w:t>
      </w:r>
      <w:r>
        <w:rPr>
          <w:rFonts w:cs="Arial"/>
        </w:rPr>
        <w:t>y</w:t>
      </w:r>
      <w:r w:rsidRPr="00C474CB">
        <w:rPr>
          <w:rFonts w:cs="Arial"/>
        </w:rPr>
        <w:t xml:space="preserve"> v oblasti aplikované výpočetní techniky v odborných i v humanitních předmětech. Velice důležitou oblastí je spolupráce jednotlivých předmětových komisí</w:t>
      </w:r>
      <w:r>
        <w:rPr>
          <w:rFonts w:cs="Arial"/>
        </w:rPr>
        <w:t xml:space="preserve">. </w:t>
      </w:r>
    </w:p>
    <w:p w:rsidR="00C474CB" w:rsidRPr="00C474CB" w:rsidRDefault="00C474CB" w:rsidP="00C474CB">
      <w:pPr>
        <w:jc w:val="both"/>
        <w:rPr>
          <w:rFonts w:cs="Arial"/>
        </w:rPr>
      </w:pPr>
      <w:r>
        <w:rPr>
          <w:rFonts w:cs="Arial"/>
        </w:rPr>
        <w:t>Každoročně</w:t>
      </w:r>
      <w:r w:rsidRPr="00C474CB">
        <w:rPr>
          <w:rFonts w:cs="Arial"/>
        </w:rPr>
        <w:t xml:space="preserve"> </w:t>
      </w:r>
      <w:r>
        <w:rPr>
          <w:rFonts w:cs="Arial"/>
        </w:rPr>
        <w:t>jsou</w:t>
      </w:r>
      <w:r w:rsidRPr="00C474CB">
        <w:rPr>
          <w:rFonts w:cs="Arial"/>
        </w:rPr>
        <w:t xml:space="preserve"> v prvních ročnících </w:t>
      </w:r>
      <w:r>
        <w:rPr>
          <w:rFonts w:cs="Arial"/>
        </w:rPr>
        <w:t xml:space="preserve">po zahájení studia </w:t>
      </w:r>
      <w:r w:rsidRPr="00C474CB">
        <w:rPr>
          <w:rFonts w:cs="Arial"/>
        </w:rPr>
        <w:t xml:space="preserve">provedeny vstupní testy z matematiky, českého jazyka, angličtiny a odborných dovedností. Tyto testy </w:t>
      </w:r>
      <w:r>
        <w:rPr>
          <w:rFonts w:cs="Arial"/>
        </w:rPr>
        <w:t>opakovaně prokazují</w:t>
      </w:r>
      <w:r w:rsidRPr="00C474CB">
        <w:rPr>
          <w:rFonts w:cs="Arial"/>
        </w:rPr>
        <w:t xml:space="preserve"> značnou nevyrovnanost ve znalostech učiva základní školy. V cizích jazycích, matematice a ve fyzice </w:t>
      </w:r>
      <w:r>
        <w:rPr>
          <w:rFonts w:cs="Arial"/>
        </w:rPr>
        <w:t>bývají</w:t>
      </w:r>
      <w:r w:rsidRPr="00C474CB">
        <w:rPr>
          <w:rFonts w:cs="Arial"/>
        </w:rPr>
        <w:t xml:space="preserve"> výsledky na obzvláště nízké úrovni. Zjištěné nedostatky </w:t>
      </w:r>
      <w:r>
        <w:rPr>
          <w:rFonts w:cs="Arial"/>
        </w:rPr>
        <w:t>jsou</w:t>
      </w:r>
      <w:r w:rsidRPr="00C474CB">
        <w:rPr>
          <w:rFonts w:cs="Arial"/>
        </w:rPr>
        <w:t xml:space="preserve"> postupně odstraňovány procvičováním oblastí, v nichž žáci nejvíce chybovali, což ovšem způso</w:t>
      </w:r>
      <w:r>
        <w:rPr>
          <w:rFonts w:cs="Arial"/>
        </w:rPr>
        <w:t>buje</w:t>
      </w:r>
      <w:r w:rsidRPr="00C474CB">
        <w:rPr>
          <w:rFonts w:cs="Arial"/>
        </w:rPr>
        <w:t xml:space="preserve"> časový skluz v plnění tematických plánů. Žáci opak</w:t>
      </w:r>
      <w:r>
        <w:rPr>
          <w:rFonts w:cs="Arial"/>
        </w:rPr>
        <w:t>ují</w:t>
      </w:r>
      <w:r w:rsidRPr="00C474CB">
        <w:rPr>
          <w:rFonts w:cs="Arial"/>
        </w:rPr>
        <w:t xml:space="preserve"> testy v uvedených předmětech v dubnu za účelem zjištění progresu oproti počáteční úrovni. Ve všech předmětech b</w:t>
      </w:r>
      <w:r>
        <w:rPr>
          <w:rFonts w:cs="Arial"/>
        </w:rPr>
        <w:t>ývá</w:t>
      </w:r>
      <w:r w:rsidRPr="00C474CB">
        <w:rPr>
          <w:rFonts w:cs="Arial"/>
        </w:rPr>
        <w:t xml:space="preserve"> znát zlepšení. Bylo by ovšem žádoucí, aby se znalostmi, jež žáci </w:t>
      </w:r>
      <w:r>
        <w:rPr>
          <w:rFonts w:cs="Arial"/>
        </w:rPr>
        <w:t>prokazují při opakovaných testech</w:t>
      </w:r>
      <w:r w:rsidRPr="00C474CB">
        <w:rPr>
          <w:rFonts w:cs="Arial"/>
        </w:rPr>
        <w:t xml:space="preserve">, přišli již ze základní školy. V důsledku nízkých vstupních znalostí žáků je velmi obtížné naplňovat školní vzdělávací programy pro střední školu, neboť se stále prodlužuje doba, již vyučující věnují učivu, které dle školních </w:t>
      </w:r>
      <w:r w:rsidRPr="00C474CB">
        <w:rPr>
          <w:rFonts w:cs="Arial"/>
        </w:rPr>
        <w:lastRenderedPageBreak/>
        <w:t>vzdělávacích programů pro základní školy žáci mají znát, ale ve skutečnosti tomu tak u mnoha žáků není.</w:t>
      </w:r>
    </w:p>
    <w:p w:rsidR="00C474CB" w:rsidRDefault="00C474CB" w:rsidP="00C474CB">
      <w:pPr>
        <w:jc w:val="both"/>
        <w:rPr>
          <w:rFonts w:cs="Arial"/>
        </w:rPr>
      </w:pPr>
      <w:r w:rsidRPr="00C474CB">
        <w:rPr>
          <w:rFonts w:cs="Arial"/>
        </w:rPr>
        <w:t xml:space="preserve">Důležitým a náročným úkolem je zajištění provozní praxe pro žáky tříletých učebních oborů a oboru Mechanik seřizovač, a to od druhého ročníku. Díky aktivnímu přístupu zástupce ředitele pro praktickou výuku se tento úkol </w:t>
      </w:r>
      <w:r w:rsidR="004D46A5">
        <w:rPr>
          <w:rFonts w:cs="Arial"/>
        </w:rPr>
        <w:t>daří</w:t>
      </w:r>
      <w:r w:rsidRPr="00C474CB">
        <w:rPr>
          <w:rFonts w:cs="Arial"/>
        </w:rPr>
        <w:t xml:space="preserve"> úspěšně zvládnout. Souvislá praxe žáků b</w:t>
      </w:r>
      <w:r w:rsidR="004D46A5">
        <w:rPr>
          <w:rFonts w:cs="Arial"/>
        </w:rPr>
        <w:t>ývá</w:t>
      </w:r>
      <w:r w:rsidRPr="00C474CB">
        <w:rPr>
          <w:rFonts w:cs="Arial"/>
        </w:rPr>
        <w:t xml:space="preserve"> připravena kvalitně a teoretické znalosti </w:t>
      </w:r>
      <w:r w:rsidR="004D46A5">
        <w:rPr>
          <w:rFonts w:cs="Arial"/>
        </w:rPr>
        <w:t>žáci</w:t>
      </w:r>
      <w:r w:rsidRPr="00C474CB">
        <w:rPr>
          <w:rFonts w:cs="Arial"/>
        </w:rPr>
        <w:t xml:space="preserve"> prohl</w:t>
      </w:r>
      <w:r w:rsidR="004D46A5">
        <w:rPr>
          <w:rFonts w:cs="Arial"/>
        </w:rPr>
        <w:t>ubují</w:t>
      </w:r>
      <w:r w:rsidRPr="00C474CB">
        <w:rPr>
          <w:rFonts w:cs="Arial"/>
        </w:rPr>
        <w:t xml:space="preserve"> o praktické činnosti.</w:t>
      </w:r>
    </w:p>
    <w:p w:rsidR="00C474CB" w:rsidRDefault="00C474CB" w:rsidP="00BC54E4">
      <w:pPr>
        <w:jc w:val="both"/>
        <w:rPr>
          <w:rFonts w:cs="Arial"/>
        </w:rPr>
      </w:pPr>
    </w:p>
    <w:p w:rsidR="000048F8" w:rsidRDefault="00283BA1" w:rsidP="00BC54E4">
      <w:pPr>
        <w:jc w:val="both"/>
        <w:rPr>
          <w:rFonts w:cs="Arial"/>
        </w:rPr>
      </w:pPr>
      <w:r>
        <w:rPr>
          <w:rFonts w:cs="Arial"/>
        </w:rPr>
        <w:t xml:space="preserve">Uplatnitelnost absolventů školy </w:t>
      </w:r>
      <w:r w:rsidR="00785BFC">
        <w:rPr>
          <w:rFonts w:cs="Arial"/>
        </w:rPr>
        <w:t xml:space="preserve">na trhu práce je dobrá, poptávka po absolventech technických oborů </w:t>
      </w:r>
      <w:r w:rsidR="003417C9">
        <w:rPr>
          <w:rFonts w:cs="Arial"/>
        </w:rPr>
        <w:t>trvá</w:t>
      </w:r>
      <w:r w:rsidR="00785BFC">
        <w:rPr>
          <w:rFonts w:cs="Arial"/>
        </w:rPr>
        <w:t>. Přesto pokračuje</w:t>
      </w:r>
      <w:r w:rsidR="00BC54E4">
        <w:rPr>
          <w:rFonts w:cs="Arial"/>
        </w:rPr>
        <w:t xml:space="preserve"> pokles </w:t>
      </w:r>
      <w:r w:rsidR="00392946">
        <w:rPr>
          <w:rFonts w:cs="Arial"/>
        </w:rPr>
        <w:t xml:space="preserve">počtu </w:t>
      </w:r>
      <w:r w:rsidR="00BC54E4">
        <w:rPr>
          <w:rFonts w:cs="Arial"/>
        </w:rPr>
        <w:t xml:space="preserve">žáků </w:t>
      </w:r>
      <w:r w:rsidR="00392946">
        <w:rPr>
          <w:rFonts w:cs="Arial"/>
        </w:rPr>
        <w:t>školy</w:t>
      </w:r>
      <w:r w:rsidR="00785BFC">
        <w:rPr>
          <w:rFonts w:cs="Arial"/>
        </w:rPr>
        <w:t>. Tento pokles</w:t>
      </w:r>
      <w:r w:rsidR="00BC54E4">
        <w:rPr>
          <w:rFonts w:cs="Arial"/>
        </w:rPr>
        <w:t xml:space="preserve"> je zapříčiněný </w:t>
      </w:r>
      <w:r w:rsidR="00FF4119">
        <w:rPr>
          <w:rFonts w:cs="Arial"/>
        </w:rPr>
        <w:t>díky</w:t>
      </w:r>
      <w:r w:rsidR="00BC54E4">
        <w:rPr>
          <w:rFonts w:cs="Arial"/>
        </w:rPr>
        <w:t xml:space="preserve"> </w:t>
      </w:r>
      <w:r w:rsidR="00785BFC">
        <w:rPr>
          <w:rFonts w:cs="Arial"/>
        </w:rPr>
        <w:t>přetrvávajícím</w:t>
      </w:r>
      <w:r w:rsidR="00FB0876">
        <w:rPr>
          <w:rFonts w:cs="Arial"/>
        </w:rPr>
        <w:t>u</w:t>
      </w:r>
      <w:r w:rsidR="00785BFC">
        <w:rPr>
          <w:rFonts w:cs="Arial"/>
        </w:rPr>
        <w:t xml:space="preserve"> nezájmu o studium technických oborů a to i přes masívní propagaci těchto oborů na základních školách</w:t>
      </w:r>
      <w:r w:rsidR="00BC54E4">
        <w:rPr>
          <w:rFonts w:cs="Arial"/>
        </w:rPr>
        <w:t xml:space="preserve">. </w:t>
      </w:r>
      <w:r w:rsidR="00785BFC">
        <w:rPr>
          <w:rFonts w:cs="Arial"/>
        </w:rPr>
        <w:t>S</w:t>
      </w:r>
      <w:r w:rsidR="003E6668">
        <w:rPr>
          <w:rFonts w:cs="Arial"/>
        </w:rPr>
        <w:t xml:space="preserve">nahou školy </w:t>
      </w:r>
      <w:r w:rsidR="00CD0A48">
        <w:rPr>
          <w:rFonts w:cs="Arial"/>
        </w:rPr>
        <w:t>však nadále bude</w:t>
      </w:r>
      <w:r w:rsidR="00785BFC">
        <w:rPr>
          <w:rFonts w:cs="Arial"/>
        </w:rPr>
        <w:t xml:space="preserve"> </w:t>
      </w:r>
      <w:r w:rsidR="003E6668">
        <w:rPr>
          <w:rFonts w:cs="Arial"/>
        </w:rPr>
        <w:t>udržet nabídku oborů ve stávajícím složení a</w:t>
      </w:r>
      <w:r w:rsidR="00CD0A48">
        <w:rPr>
          <w:rFonts w:cs="Arial"/>
        </w:rPr>
        <w:t xml:space="preserve"> zachovat náročnost studia. </w:t>
      </w:r>
      <w:r w:rsidR="000048F8">
        <w:rPr>
          <w:rFonts w:cs="Arial"/>
        </w:rPr>
        <w:t xml:space="preserve">Studijní výsledky žáků maturitních oborů </w:t>
      </w:r>
      <w:r w:rsidR="00FF4119">
        <w:rPr>
          <w:rFonts w:cs="Arial"/>
        </w:rPr>
        <w:t xml:space="preserve">se pohybují v </w:t>
      </w:r>
      <w:r w:rsidR="00033BDA">
        <w:rPr>
          <w:rFonts w:cs="Arial"/>
        </w:rPr>
        <w:t xml:space="preserve">průměru v celostátním srovnání. </w:t>
      </w:r>
      <w:r w:rsidR="0097594C">
        <w:rPr>
          <w:rFonts w:cs="Arial"/>
        </w:rPr>
        <w:t>Podobných výsledků dosahují také absolventi tříletých učebních oborů.</w:t>
      </w:r>
    </w:p>
    <w:p w:rsidR="00BC54E4" w:rsidRDefault="00BC54E4" w:rsidP="00AF04FE">
      <w:pPr>
        <w:jc w:val="both"/>
      </w:pPr>
    </w:p>
    <w:p w:rsidR="005F3874" w:rsidRDefault="00EF1F4C" w:rsidP="00BC54E4">
      <w:pPr>
        <w:pStyle w:val="Zkladntext2"/>
        <w:tabs>
          <w:tab w:val="num" w:pos="851"/>
        </w:tabs>
        <w:rPr>
          <w:sz w:val="22"/>
        </w:rPr>
      </w:pPr>
      <w:r>
        <w:rPr>
          <w:sz w:val="22"/>
        </w:rPr>
        <w:t>Další směřování vzdělávacího systému školy na období 20</w:t>
      </w:r>
      <w:r w:rsidR="0097594C">
        <w:rPr>
          <w:sz w:val="22"/>
        </w:rPr>
        <w:t>23</w:t>
      </w:r>
      <w:r>
        <w:rPr>
          <w:sz w:val="22"/>
        </w:rPr>
        <w:t xml:space="preserve"> – 202</w:t>
      </w:r>
      <w:r w:rsidR="0097594C">
        <w:rPr>
          <w:sz w:val="22"/>
        </w:rPr>
        <w:t>6</w:t>
      </w:r>
      <w:r>
        <w:rPr>
          <w:sz w:val="22"/>
        </w:rPr>
        <w:t xml:space="preserve"> </w:t>
      </w:r>
      <w:r w:rsidR="00CB3139">
        <w:rPr>
          <w:sz w:val="22"/>
        </w:rPr>
        <w:t xml:space="preserve">vychází </w:t>
      </w:r>
      <w:r w:rsidR="005F3874">
        <w:rPr>
          <w:sz w:val="22"/>
        </w:rPr>
        <w:t xml:space="preserve">z krajské strategie vzdělávání, z požadavků zaměstnavatelů a ze stávajícího stavu školy, zjištěného na základě </w:t>
      </w:r>
      <w:proofErr w:type="spellStart"/>
      <w:r w:rsidR="005F3874">
        <w:rPr>
          <w:sz w:val="22"/>
        </w:rPr>
        <w:t>swot</w:t>
      </w:r>
      <w:proofErr w:type="spellEnd"/>
      <w:r w:rsidR="005F3874">
        <w:rPr>
          <w:sz w:val="22"/>
        </w:rPr>
        <w:t xml:space="preserve"> analýzy</w:t>
      </w:r>
      <w:r w:rsidR="00C713A3">
        <w:rPr>
          <w:sz w:val="22"/>
        </w:rPr>
        <w:t>:</w:t>
      </w:r>
    </w:p>
    <w:p w:rsidR="005F3874" w:rsidRDefault="005F3874" w:rsidP="00BC54E4">
      <w:pPr>
        <w:pStyle w:val="Zkladntext2"/>
        <w:tabs>
          <w:tab w:val="num" w:pos="851"/>
        </w:tabs>
        <w:rPr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688"/>
      </w:tblGrid>
      <w:tr w:rsidR="00AF3332" w:rsidRPr="00385458" w:rsidTr="004D03C1">
        <w:trPr>
          <w:trHeight w:val="2682"/>
          <w:jc w:val="center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2" w:rsidRDefault="00AF3332" w:rsidP="00AF3332">
            <w:pPr>
              <w:spacing w:before="120"/>
              <w:rPr>
                <w:rFonts w:asciiTheme="minorHAnsi" w:eastAsia="Calibri" w:hAnsiTheme="minorHAnsi"/>
              </w:rPr>
            </w:pPr>
            <w:r>
              <w:rPr>
                <w:rFonts w:eastAsia="Calibri"/>
              </w:rPr>
              <w:t>Silné stránky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vysoké renomé školy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stabilní nabídka strojírenských a ekonomických oborů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rozsáhlé cílené náborové kampaně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firmy kladně hodnotící kvalitní pracovní sílu – absolventy školy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formální i neformální spolupráce se ZŠ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vlastní domov mládeže a vlastní autoškola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interaktivní metody výuky</w:t>
            </w:r>
          </w:p>
          <w:p w:rsidR="00AF3332" w:rsidRDefault="00AF3332" w:rsidP="00AF3332">
            <w:pPr>
              <w:ind w:left="720"/>
              <w:rPr>
                <w:rFonts w:eastAsia="Calibri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2" w:rsidRDefault="00AF3332" w:rsidP="00AF3332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Slabé stránky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nízké počty žáků ve třídách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nedostatek financí na provoz školy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zaostalé technické vybavení dílen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nedostatek žáků schopných a ochotných se vzdělávat</w:t>
            </w:r>
          </w:p>
          <w:p w:rsidR="00AF3332" w:rsidRDefault="00AF3332" w:rsidP="004D03C1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 xml:space="preserve">nedostatek </w:t>
            </w:r>
            <w:r w:rsidR="005E3F6C">
              <w:rPr>
                <w:rFonts w:eastAsia="Calibri"/>
              </w:rPr>
              <w:t xml:space="preserve">mladých, </w:t>
            </w:r>
            <w:r>
              <w:rPr>
                <w:rFonts w:eastAsia="Calibri"/>
              </w:rPr>
              <w:t xml:space="preserve">technicky vzdělaných </w:t>
            </w:r>
            <w:r w:rsidRPr="00AF3332">
              <w:rPr>
                <w:rFonts w:eastAsia="Calibri"/>
              </w:rPr>
              <w:t xml:space="preserve">pedagogů 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technický stav školních budov a vnitřního vybavení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velký počet provozních budov školy</w:t>
            </w:r>
          </w:p>
        </w:tc>
      </w:tr>
      <w:tr w:rsidR="00AF3332" w:rsidRPr="00385458" w:rsidTr="004D03C1">
        <w:trPr>
          <w:trHeight w:val="1968"/>
          <w:jc w:val="center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2" w:rsidRDefault="00AF3332" w:rsidP="00AF3332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Příležitosti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projekty EU, zapojení do projektů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perspektiva nových dotačních titulů a grantů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nabídka volnočasových aktivit žákům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šance na zvyšování výdajů na veřejné služby (vzdělávání)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práce ŠPZ, zvýšení péče o znevýhodněné žáky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>
              <w:rPr>
                <w:rFonts w:eastAsia="Calibri"/>
              </w:rPr>
              <w:t>noví učitelé s novými metodami, aktivitami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2" w:rsidRDefault="00AF3332" w:rsidP="00AF3332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Rizika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možnost silnější konkurence ze strany soukromých škol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sociální patologie v rodinách a ve společnosti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>zvyšující se výskyt kázeňských problémů ve škole</w:t>
            </w:r>
          </w:p>
          <w:p w:rsidR="00AF3332" w:rsidRPr="00AF3332" w:rsidRDefault="00AF3332" w:rsidP="00AF3332">
            <w:pPr>
              <w:numPr>
                <w:ilvl w:val="0"/>
                <w:numId w:val="49"/>
              </w:numPr>
              <w:rPr>
                <w:rFonts w:eastAsia="Calibri"/>
              </w:rPr>
            </w:pPr>
            <w:r w:rsidRPr="00AF3332">
              <w:rPr>
                <w:rFonts w:eastAsia="Calibri"/>
              </w:rPr>
              <w:t xml:space="preserve">snižující </w:t>
            </w:r>
            <w:r>
              <w:rPr>
                <w:rFonts w:eastAsia="Calibri"/>
              </w:rPr>
              <w:t xml:space="preserve">se </w:t>
            </w:r>
            <w:r w:rsidRPr="00AF3332">
              <w:rPr>
                <w:rFonts w:eastAsia="Calibri"/>
              </w:rPr>
              <w:t xml:space="preserve">počet žáků </w:t>
            </w:r>
            <w:r>
              <w:rPr>
                <w:rFonts w:eastAsia="Calibri"/>
              </w:rPr>
              <w:t xml:space="preserve">nastupujících do </w:t>
            </w:r>
            <w:r w:rsidRPr="00AF3332">
              <w:rPr>
                <w:rFonts w:eastAsia="Calibri"/>
              </w:rPr>
              <w:t>ZŠ</w:t>
            </w:r>
          </w:p>
          <w:p w:rsidR="00AF3332" w:rsidRDefault="00AF3332" w:rsidP="00AF3332">
            <w:pPr>
              <w:numPr>
                <w:ilvl w:val="0"/>
                <w:numId w:val="49"/>
              </w:numPr>
              <w:rPr>
                <w:rFonts w:asciiTheme="minorHAnsi" w:eastAsia="Calibri" w:hAnsiTheme="minorHAnsi"/>
              </w:rPr>
            </w:pPr>
            <w:r w:rsidRPr="00AF3332">
              <w:rPr>
                <w:rFonts w:eastAsia="Calibri"/>
              </w:rPr>
              <w:t>rodiče a žáci ZŠ upřednostňují maturitní obory jiných středních škol</w:t>
            </w:r>
          </w:p>
        </w:tc>
      </w:tr>
    </w:tbl>
    <w:p w:rsidR="002027D7" w:rsidRDefault="002027D7" w:rsidP="00BC54E4">
      <w:pPr>
        <w:pStyle w:val="Zkladntext2"/>
        <w:tabs>
          <w:tab w:val="num" w:pos="851"/>
        </w:tabs>
        <w:rPr>
          <w:sz w:val="22"/>
        </w:rPr>
      </w:pPr>
    </w:p>
    <w:p w:rsidR="00057AE7" w:rsidRDefault="00057AE7" w:rsidP="00057AE7">
      <w:pPr>
        <w:jc w:val="both"/>
        <w:rPr>
          <w:rFonts w:cs="Arial"/>
        </w:rPr>
      </w:pPr>
      <w:r w:rsidRPr="00385458">
        <w:rPr>
          <w:rFonts w:cs="Arial"/>
        </w:rPr>
        <w:t>Uvedené výsledky analýzy korespondují s výstupy hodnocení činnosti školy za uplynulé období</w:t>
      </w:r>
      <w:r>
        <w:rPr>
          <w:rFonts w:cs="Arial"/>
        </w:rPr>
        <w:t>.</w:t>
      </w:r>
    </w:p>
    <w:p w:rsidR="00057AE7" w:rsidRDefault="00057AE7" w:rsidP="00057AE7">
      <w:pPr>
        <w:jc w:val="both"/>
        <w:rPr>
          <w:rFonts w:cs="Arial"/>
        </w:rPr>
      </w:pPr>
    </w:p>
    <w:p w:rsidR="00057AE7" w:rsidRPr="00385458" w:rsidRDefault="00057AE7" w:rsidP="00057AE7">
      <w:pPr>
        <w:jc w:val="both"/>
        <w:rPr>
          <w:rFonts w:cs="Arial"/>
        </w:rPr>
      </w:pPr>
      <w:r w:rsidRPr="00057AE7">
        <w:rPr>
          <w:rFonts w:cs="Arial"/>
          <w:u w:val="single"/>
        </w:rPr>
        <w:t>Silné stránky</w:t>
      </w:r>
      <w:r w:rsidRPr="00385458">
        <w:rPr>
          <w:rFonts w:cs="Arial"/>
        </w:rPr>
        <w:t xml:space="preserve">: Mezi silné stránky školy řadím v současnosti </w:t>
      </w:r>
      <w:r w:rsidR="00AF3332">
        <w:rPr>
          <w:rFonts w:cs="Arial"/>
        </w:rPr>
        <w:t>velmi dobrou spolupráci školy s firmami a se zaměstnavateli. V novém plánovacím období bude tato aktivita školy nadále podporována a rozvíjena. Problémem je vysoký věkový průměr učitelů odborného výcviku. V blízké budoucnosti dojde k velké generační obměně pedagogického sboru a to včetně zástupce ředitele pro odborný výcvik. Díky jeho práci byla škola oceněna prvním místem v anketě „Škola doporučovaná zaměstnavateli“ pro rok 2021. V následujících letech bude škola usilovat o udržení čelních pozic v této tradiční anketě.</w:t>
      </w:r>
    </w:p>
    <w:p w:rsidR="00057AE7" w:rsidRPr="00385458" w:rsidRDefault="00057AE7" w:rsidP="00057AE7">
      <w:pPr>
        <w:jc w:val="both"/>
        <w:rPr>
          <w:rFonts w:cs="Arial"/>
        </w:rPr>
      </w:pPr>
      <w:r w:rsidRPr="00057AE7">
        <w:rPr>
          <w:rFonts w:cs="Arial"/>
          <w:u w:val="single"/>
        </w:rPr>
        <w:t>Slabé stránky</w:t>
      </w:r>
      <w:r w:rsidRPr="00385458">
        <w:rPr>
          <w:rFonts w:cs="Arial"/>
        </w:rPr>
        <w:t>:</w:t>
      </w:r>
      <w:r>
        <w:rPr>
          <w:rFonts w:cs="Arial"/>
        </w:rPr>
        <w:t xml:space="preserve"> </w:t>
      </w:r>
      <w:r w:rsidRPr="00385458">
        <w:rPr>
          <w:rFonts w:cs="Arial"/>
        </w:rPr>
        <w:t>Klesající počet žáků školy se nedaří zastavit a</w:t>
      </w:r>
      <w:r w:rsidR="00AF3332">
        <w:rPr>
          <w:rFonts w:cs="Arial"/>
        </w:rPr>
        <w:t>ni</w:t>
      </w:r>
      <w:r w:rsidRPr="00385458">
        <w:rPr>
          <w:rFonts w:cs="Arial"/>
        </w:rPr>
        <w:t xml:space="preserve"> </w:t>
      </w:r>
      <w:r w:rsidR="00AF3332">
        <w:rPr>
          <w:rFonts w:cs="Arial"/>
        </w:rPr>
        <w:t>navzdory mírného nárůstu</w:t>
      </w:r>
      <w:r w:rsidRPr="00385458">
        <w:rPr>
          <w:rFonts w:cs="Arial"/>
        </w:rPr>
        <w:t xml:space="preserve"> stavu populace </w:t>
      </w:r>
      <w:r w:rsidR="00AF3332">
        <w:rPr>
          <w:rFonts w:cs="Arial"/>
        </w:rPr>
        <w:t xml:space="preserve">žáků opouštějících ZŠ. </w:t>
      </w:r>
      <w:r w:rsidRPr="00385458">
        <w:rPr>
          <w:rFonts w:cs="Arial"/>
        </w:rPr>
        <w:t xml:space="preserve">S klesajícím počtem žáků se </w:t>
      </w:r>
      <w:r w:rsidR="00AF3332">
        <w:rPr>
          <w:rFonts w:cs="Arial"/>
        </w:rPr>
        <w:t>zhoršují podmínky pro výuku z důvodů organizačních – spojování tříd a studijních skupin, rozvrhové změny atp.</w:t>
      </w:r>
      <w:r w:rsidRPr="00385458">
        <w:rPr>
          <w:rFonts w:cs="Arial"/>
        </w:rPr>
        <w:t xml:space="preserve"> </w:t>
      </w:r>
      <w:r>
        <w:rPr>
          <w:rFonts w:cs="Arial"/>
        </w:rPr>
        <w:t xml:space="preserve">Při současném stavu pedagogů je problémem například i zajištění maturitních a přijímacích zkoušek, aby nebyla zásadně narušena výuka. </w:t>
      </w:r>
    </w:p>
    <w:p w:rsidR="00057AE7" w:rsidRPr="00385458" w:rsidRDefault="00057AE7" w:rsidP="00057AE7">
      <w:pPr>
        <w:jc w:val="both"/>
        <w:rPr>
          <w:rFonts w:cs="Arial"/>
        </w:rPr>
      </w:pPr>
      <w:r w:rsidRPr="00057AE7">
        <w:rPr>
          <w:rFonts w:cs="Arial"/>
          <w:u w:val="single"/>
        </w:rPr>
        <w:lastRenderedPageBreak/>
        <w:t>Příležitosti</w:t>
      </w:r>
      <w:r w:rsidRPr="00385458">
        <w:rPr>
          <w:rFonts w:cs="Arial"/>
        </w:rPr>
        <w:t>:</w:t>
      </w:r>
      <w:r>
        <w:rPr>
          <w:rFonts w:cs="Arial"/>
        </w:rPr>
        <w:t xml:space="preserve"> </w:t>
      </w:r>
      <w:r w:rsidRPr="00385458">
        <w:rPr>
          <w:rFonts w:cs="Arial"/>
        </w:rPr>
        <w:t>Možnost čerpání financí z projektů EU škola využívala a předpokládá se zapojení školy do těchto aktivit i v novém plánovacím období. Nabídka volnočasových aktivit pro žáky je poměrně pestrá, avšak pro budoucí období bude obtížné udržet motivaci žáků i učitelů k těmto aktivitám.</w:t>
      </w:r>
      <w:r>
        <w:rPr>
          <w:rFonts w:cs="Arial"/>
        </w:rPr>
        <w:t xml:space="preserve"> </w:t>
      </w:r>
      <w:r w:rsidRPr="00890C43">
        <w:rPr>
          <w:rFonts w:cs="Arial"/>
        </w:rPr>
        <w:t xml:space="preserve">Škola chce nadále pokračovat ve své otevřené politice směrem k obci, zřizovateli, rodičům i žákům. Jejich zájem chceme získávat takovými akcemi, jako je např. Den </w:t>
      </w:r>
      <w:r>
        <w:rPr>
          <w:rFonts w:cs="Arial"/>
        </w:rPr>
        <w:t xml:space="preserve">zručnosti, který organizujeme ve škole ve spolupráci s partnerskými firmami </w:t>
      </w:r>
      <w:r w:rsidRPr="00890C43">
        <w:rPr>
          <w:rFonts w:cs="Arial"/>
        </w:rPr>
        <w:t xml:space="preserve">a za podpory města </w:t>
      </w:r>
      <w:r>
        <w:rPr>
          <w:rFonts w:cs="Arial"/>
        </w:rPr>
        <w:t>Uničov</w:t>
      </w:r>
      <w:r w:rsidRPr="00890C43">
        <w:rPr>
          <w:rFonts w:cs="Arial"/>
        </w:rPr>
        <w:t xml:space="preserve">a. Pokračovat chceme i ve své účasti na </w:t>
      </w:r>
      <w:proofErr w:type="spellStart"/>
      <w:r w:rsidRPr="00890C43">
        <w:rPr>
          <w:rFonts w:cs="Arial"/>
        </w:rPr>
        <w:t>Scholarisu</w:t>
      </w:r>
      <w:proofErr w:type="spellEnd"/>
      <w:r w:rsidRPr="00890C43">
        <w:rPr>
          <w:rFonts w:cs="Arial"/>
        </w:rPr>
        <w:t xml:space="preserve">, Burzách práce apod. Na počet našich žáků má velmi pozitivní vliv i </w:t>
      </w:r>
      <w:r w:rsidR="002D5AE3">
        <w:rPr>
          <w:rFonts w:cs="Arial"/>
        </w:rPr>
        <w:t>krajská p</w:t>
      </w:r>
      <w:r w:rsidRPr="00890C43">
        <w:rPr>
          <w:rFonts w:cs="Arial"/>
        </w:rPr>
        <w:t xml:space="preserve">odpora technického a přírodovědného vzdělávání. </w:t>
      </w:r>
      <w:r w:rsidR="00AF3332">
        <w:rPr>
          <w:rFonts w:cs="Arial"/>
        </w:rPr>
        <w:t>D</w:t>
      </w:r>
      <w:r w:rsidRPr="00890C43">
        <w:rPr>
          <w:rFonts w:cs="Arial"/>
        </w:rPr>
        <w:t xml:space="preserve">íky sdílení dílen </w:t>
      </w:r>
      <w:r w:rsidR="002D5AE3">
        <w:rPr>
          <w:rFonts w:cs="Arial"/>
        </w:rPr>
        <w:t xml:space="preserve">v rámci projektu IKAP </w:t>
      </w:r>
      <w:r w:rsidRPr="00890C43">
        <w:rPr>
          <w:rFonts w:cs="Arial"/>
        </w:rPr>
        <w:t xml:space="preserve">se nám </w:t>
      </w:r>
      <w:r w:rsidR="00AF3332">
        <w:rPr>
          <w:rFonts w:cs="Arial"/>
        </w:rPr>
        <w:t>daří</w:t>
      </w:r>
      <w:r w:rsidRPr="00890C43">
        <w:rPr>
          <w:rFonts w:cs="Arial"/>
        </w:rPr>
        <w:t xml:space="preserve"> </w:t>
      </w:r>
      <w:r w:rsidR="002D5AE3">
        <w:rPr>
          <w:rFonts w:cs="Arial"/>
        </w:rPr>
        <w:t>získ</w:t>
      </w:r>
      <w:r w:rsidR="00AF3332">
        <w:rPr>
          <w:rFonts w:cs="Arial"/>
        </w:rPr>
        <w:t>áv</w:t>
      </w:r>
      <w:r w:rsidR="002D5AE3">
        <w:rPr>
          <w:rFonts w:cs="Arial"/>
        </w:rPr>
        <w:t>at</w:t>
      </w:r>
      <w:r w:rsidRPr="00890C43">
        <w:rPr>
          <w:rFonts w:cs="Arial"/>
        </w:rPr>
        <w:t xml:space="preserve"> žáky </w:t>
      </w:r>
      <w:r>
        <w:rPr>
          <w:rFonts w:cs="Arial"/>
        </w:rPr>
        <w:t>některých uničovských i okolních</w:t>
      </w:r>
      <w:r w:rsidRPr="00890C43">
        <w:rPr>
          <w:rFonts w:cs="Arial"/>
        </w:rPr>
        <w:t xml:space="preserve"> škol.</w:t>
      </w:r>
    </w:p>
    <w:p w:rsidR="00057AE7" w:rsidRDefault="00057AE7" w:rsidP="00057AE7">
      <w:pPr>
        <w:jc w:val="both"/>
        <w:rPr>
          <w:rFonts w:cs="Arial"/>
        </w:rPr>
      </w:pPr>
      <w:r w:rsidRPr="00057AE7">
        <w:rPr>
          <w:rFonts w:cs="Arial"/>
          <w:u w:val="single"/>
        </w:rPr>
        <w:t>Rizika</w:t>
      </w:r>
      <w:r w:rsidRPr="00385458">
        <w:rPr>
          <w:rFonts w:cs="Arial"/>
        </w:rPr>
        <w:t>:</w:t>
      </w:r>
      <w:r>
        <w:rPr>
          <w:rFonts w:cs="Arial"/>
        </w:rPr>
        <w:t xml:space="preserve"> </w:t>
      </w:r>
      <w:r w:rsidRPr="00385458">
        <w:rPr>
          <w:rFonts w:cs="Arial"/>
        </w:rPr>
        <w:t>Největším rizikem pro příští období se jeví nefunkční rodina. Pokud žáci nemají pevné rodinné zázemí, vede to ke zvýšenému počtu kázeňských problémů. Zejména dochází k nárůstu absence ve vyučování a to i neomluvené. Úměrně nárůstu těchto kázeňských prohřešků přibývá výchovných opatření. Řada žáků i jejich rodičů tuto situaci nijak neřeší.</w:t>
      </w:r>
    </w:p>
    <w:p w:rsidR="00AF3332" w:rsidRDefault="00057AE7" w:rsidP="00057AE7">
      <w:pPr>
        <w:pStyle w:val="Zkladntext2"/>
        <w:tabs>
          <w:tab w:val="num" w:pos="851"/>
        </w:tabs>
        <w:rPr>
          <w:sz w:val="22"/>
        </w:rPr>
      </w:pPr>
      <w:r w:rsidRPr="00B504A8">
        <w:rPr>
          <w:sz w:val="22"/>
        </w:rPr>
        <w:t xml:space="preserve">Alarmující je počet žáků, kteří nedokončí vzdělávání. Důvody odchodů ze vzdělávání jsou různé. V řadě případů si žák či rodiče uvědomí, že žák není schopen zvládat náročnosti ŠVP a přechází na méně náročné obory jiných SŠ. Trápí nás však nemalý počet žáků, kteří neukončí zdárně své vzdělávání vlivem špatné socioekonomické situace v rodině. </w:t>
      </w:r>
    </w:p>
    <w:p w:rsidR="00C713A3" w:rsidRPr="00B504A8" w:rsidRDefault="00057AE7" w:rsidP="00057AE7">
      <w:pPr>
        <w:pStyle w:val="Zkladntext2"/>
        <w:tabs>
          <w:tab w:val="num" w:pos="851"/>
        </w:tabs>
        <w:rPr>
          <w:sz w:val="22"/>
        </w:rPr>
      </w:pPr>
      <w:r w:rsidRPr="00B504A8">
        <w:rPr>
          <w:sz w:val="22"/>
        </w:rPr>
        <w:t>Mnoho žáků školy má problémy, které souvisejí s dopravní obslužností. Přicházejí později na vyučování, nebo odcházejí z posledních hodin tak, aby domů nepřijížděli v pozdních hodinách. Všichni pracovníci se snaží o individuální přístup a každému jednotlivému žákovi podat pomocnou ruku. Pro rodiče problematických žáků uskutečňujeme individuální formální i neformální schůzky, hromadné rodičovské schůzky. Každému žákovi, který odchází z naší školy ze sociálních či ekonomických důvodů musí být nabídnut způsob řešení jeho krizové situace.</w:t>
      </w:r>
      <w:r w:rsidR="00AF3332">
        <w:rPr>
          <w:sz w:val="22"/>
        </w:rPr>
        <w:t xml:space="preserve"> </w:t>
      </w:r>
    </w:p>
    <w:p w:rsidR="00C713A3" w:rsidRDefault="00C713A3" w:rsidP="00BC54E4">
      <w:pPr>
        <w:pStyle w:val="Zkladntext2"/>
        <w:tabs>
          <w:tab w:val="num" w:pos="851"/>
        </w:tabs>
        <w:rPr>
          <w:sz w:val="22"/>
        </w:rPr>
      </w:pPr>
    </w:p>
    <w:p w:rsidR="00C713A3" w:rsidRDefault="00C713A3" w:rsidP="00BC54E4">
      <w:pPr>
        <w:pStyle w:val="Zkladntext2"/>
        <w:tabs>
          <w:tab w:val="num" w:pos="851"/>
        </w:tabs>
        <w:rPr>
          <w:sz w:val="22"/>
        </w:rPr>
      </w:pPr>
    </w:p>
    <w:p w:rsidR="00BC54E4" w:rsidRDefault="00BC54E4" w:rsidP="00BC54E4">
      <w:pPr>
        <w:pStyle w:val="Zkladntext2"/>
        <w:tabs>
          <w:tab w:val="num" w:pos="851"/>
        </w:tabs>
        <w:rPr>
          <w:b/>
          <w:sz w:val="22"/>
          <w:u w:val="single"/>
        </w:rPr>
      </w:pPr>
      <w:r>
        <w:rPr>
          <w:b/>
          <w:sz w:val="22"/>
        </w:rPr>
        <w:t xml:space="preserve">       2.   </w:t>
      </w:r>
      <w:r>
        <w:rPr>
          <w:b/>
          <w:sz w:val="22"/>
          <w:u w:val="single"/>
        </w:rPr>
        <w:t xml:space="preserve"> Organizace školy</w:t>
      </w:r>
    </w:p>
    <w:p w:rsidR="00BC54E4" w:rsidRDefault="00BC54E4" w:rsidP="00BC54E4">
      <w:pPr>
        <w:pStyle w:val="Zkladntext2"/>
        <w:tabs>
          <w:tab w:val="num" w:pos="851"/>
        </w:tabs>
        <w:rPr>
          <w:b/>
          <w:sz w:val="22"/>
          <w:u w:val="single"/>
        </w:rPr>
      </w:pPr>
    </w:p>
    <w:p w:rsidR="00BC54E4" w:rsidRDefault="00FE093E" w:rsidP="00FE093E">
      <w:pPr>
        <w:pStyle w:val="Zkladntext2"/>
        <w:tabs>
          <w:tab w:val="num" w:pos="851"/>
        </w:tabs>
        <w:rPr>
          <w:sz w:val="22"/>
        </w:rPr>
      </w:pPr>
      <w:r>
        <w:rPr>
          <w:sz w:val="22"/>
        </w:rPr>
        <w:t>Ř</w:t>
      </w:r>
      <w:r w:rsidR="00BC54E4">
        <w:rPr>
          <w:sz w:val="22"/>
        </w:rPr>
        <w:t>ídící struktur</w:t>
      </w:r>
      <w:r>
        <w:rPr>
          <w:sz w:val="22"/>
        </w:rPr>
        <w:t>u</w:t>
      </w:r>
      <w:r w:rsidR="00BC54E4">
        <w:rPr>
          <w:sz w:val="22"/>
        </w:rPr>
        <w:t xml:space="preserve"> školy </w:t>
      </w:r>
      <w:r>
        <w:rPr>
          <w:sz w:val="22"/>
        </w:rPr>
        <w:t xml:space="preserve">tvoří </w:t>
      </w:r>
      <w:r w:rsidR="00BC54E4">
        <w:rPr>
          <w:sz w:val="22"/>
        </w:rPr>
        <w:t>– ředitel, dva zástupci ředitele</w:t>
      </w:r>
      <w:r w:rsidR="00A76BDF">
        <w:rPr>
          <w:sz w:val="22"/>
        </w:rPr>
        <w:t xml:space="preserve"> a</w:t>
      </w:r>
      <w:r>
        <w:rPr>
          <w:sz w:val="22"/>
        </w:rPr>
        <w:t xml:space="preserve"> zástupce ředitele pro praktické vyučování</w:t>
      </w:r>
      <w:r w:rsidR="00BC54E4">
        <w:rPr>
          <w:sz w:val="22"/>
        </w:rPr>
        <w:t xml:space="preserve">. </w:t>
      </w:r>
    </w:p>
    <w:p w:rsidR="00BC54E4" w:rsidRDefault="00BC54E4" w:rsidP="00BC54E4">
      <w:pPr>
        <w:pStyle w:val="Zkladntext2"/>
        <w:tabs>
          <w:tab w:val="num" w:pos="851"/>
        </w:tabs>
        <w:rPr>
          <w:sz w:val="22"/>
        </w:rPr>
      </w:pPr>
      <w:r>
        <w:rPr>
          <w:sz w:val="22"/>
        </w:rPr>
        <w:t>Mezi řídící orgány školy dále patří:</w:t>
      </w:r>
    </w:p>
    <w:p w:rsidR="00BC54E4" w:rsidRDefault="00BC54E4" w:rsidP="00BC54E4">
      <w:pPr>
        <w:pStyle w:val="Zkladntext2"/>
        <w:numPr>
          <w:ilvl w:val="0"/>
          <w:numId w:val="38"/>
        </w:numPr>
        <w:rPr>
          <w:sz w:val="22"/>
        </w:rPr>
      </w:pPr>
      <w:r>
        <w:rPr>
          <w:sz w:val="22"/>
        </w:rPr>
        <w:t>předmětové komise</w:t>
      </w:r>
    </w:p>
    <w:p w:rsidR="00BC54E4" w:rsidRDefault="00BC54E4" w:rsidP="00BC54E4">
      <w:pPr>
        <w:pStyle w:val="Zkladntext2"/>
        <w:numPr>
          <w:ilvl w:val="0"/>
          <w:numId w:val="38"/>
        </w:numPr>
        <w:rPr>
          <w:sz w:val="22"/>
        </w:rPr>
      </w:pPr>
      <w:r>
        <w:rPr>
          <w:sz w:val="22"/>
        </w:rPr>
        <w:t>rozšířené vedení</w:t>
      </w:r>
    </w:p>
    <w:p w:rsidR="00BC54E4" w:rsidRDefault="00BC54E4" w:rsidP="00BC54E4">
      <w:pPr>
        <w:pStyle w:val="Zkladntext2"/>
        <w:numPr>
          <w:ilvl w:val="0"/>
          <w:numId w:val="38"/>
        </w:numPr>
        <w:rPr>
          <w:sz w:val="22"/>
        </w:rPr>
      </w:pPr>
      <w:r>
        <w:rPr>
          <w:sz w:val="22"/>
        </w:rPr>
        <w:t>rada školy</w:t>
      </w:r>
    </w:p>
    <w:p w:rsidR="00BC54E4" w:rsidRDefault="00386612" w:rsidP="00BC54E4">
      <w:pPr>
        <w:pStyle w:val="Zkladntext2"/>
        <w:rPr>
          <w:sz w:val="22"/>
        </w:rPr>
      </w:pPr>
      <w:r>
        <w:rPr>
          <w:sz w:val="22"/>
        </w:rPr>
        <w:t>ve škole je z</w:t>
      </w:r>
      <w:r w:rsidR="00BB1827">
        <w:rPr>
          <w:sz w:val="22"/>
        </w:rPr>
        <w:t>avedený s</w:t>
      </w:r>
      <w:r w:rsidR="00BC54E4">
        <w:rPr>
          <w:sz w:val="22"/>
        </w:rPr>
        <w:t xml:space="preserve">ystém pravidelných měsíčních porad orgánů řízení </w:t>
      </w:r>
      <w:r>
        <w:rPr>
          <w:sz w:val="22"/>
        </w:rPr>
        <w:t xml:space="preserve">a </w:t>
      </w:r>
      <w:r w:rsidR="00BC54E4">
        <w:rPr>
          <w:sz w:val="22"/>
        </w:rPr>
        <w:t>bude uplatňován i nadále.</w:t>
      </w:r>
    </w:p>
    <w:p w:rsidR="00BC54E4" w:rsidRDefault="00BC54E4" w:rsidP="00BC54E4">
      <w:pPr>
        <w:pStyle w:val="Zkladntext2"/>
        <w:rPr>
          <w:sz w:val="22"/>
        </w:rPr>
      </w:pPr>
    </w:p>
    <w:p w:rsidR="00BC54E4" w:rsidRDefault="00BC54E4" w:rsidP="00BC54E4">
      <w:pPr>
        <w:pStyle w:val="Zkladntext2"/>
        <w:rPr>
          <w:sz w:val="22"/>
        </w:rPr>
      </w:pPr>
      <w:r>
        <w:rPr>
          <w:sz w:val="22"/>
        </w:rPr>
        <w:t>Prioritní úkoly v oblasti organizace v</w:t>
      </w:r>
      <w:r w:rsidR="009D1B35">
        <w:rPr>
          <w:sz w:val="22"/>
        </w:rPr>
        <w:t> blízké budoucnosti</w:t>
      </w:r>
      <w:r>
        <w:rPr>
          <w:sz w:val="22"/>
        </w:rPr>
        <w:t xml:space="preserve"> jsou zejména:</w:t>
      </w:r>
    </w:p>
    <w:p w:rsidR="00BC54E4" w:rsidRDefault="00BC54E4" w:rsidP="00BC54E4">
      <w:pPr>
        <w:pStyle w:val="Zkladntext2"/>
        <w:rPr>
          <w:sz w:val="22"/>
        </w:rPr>
      </w:pPr>
    </w:p>
    <w:p w:rsidR="00BC54E4" w:rsidRDefault="004467D3" w:rsidP="00BC54E4">
      <w:pPr>
        <w:pStyle w:val="Zkladntext2"/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generační obměna </w:t>
      </w:r>
      <w:r w:rsidR="001B6346">
        <w:rPr>
          <w:sz w:val="22"/>
        </w:rPr>
        <w:t>pedagogického sboru školy</w:t>
      </w:r>
      <w:r w:rsidR="00BC54E4">
        <w:rPr>
          <w:sz w:val="22"/>
        </w:rPr>
        <w:t xml:space="preserve"> </w:t>
      </w:r>
      <w:r w:rsidR="00386612">
        <w:rPr>
          <w:sz w:val="22"/>
        </w:rPr>
        <w:t>a</w:t>
      </w:r>
      <w:r w:rsidR="00BC54E4">
        <w:rPr>
          <w:sz w:val="22"/>
        </w:rPr>
        <w:t xml:space="preserve"> optim</w:t>
      </w:r>
      <w:r w:rsidR="00386612">
        <w:rPr>
          <w:sz w:val="22"/>
        </w:rPr>
        <w:t>alizace</w:t>
      </w:r>
      <w:r w:rsidR="00BC54E4">
        <w:rPr>
          <w:sz w:val="22"/>
        </w:rPr>
        <w:t xml:space="preserve"> organizace výuky</w:t>
      </w:r>
      <w:r w:rsidR="0011026F">
        <w:rPr>
          <w:sz w:val="22"/>
        </w:rPr>
        <w:t xml:space="preserve"> </w:t>
      </w:r>
      <w:r w:rsidR="001B6346">
        <w:rPr>
          <w:sz w:val="22"/>
        </w:rPr>
        <w:t>(průběžně)</w:t>
      </w:r>
    </w:p>
    <w:p w:rsidR="00BE1120" w:rsidRDefault="00BE1120" w:rsidP="00BC54E4">
      <w:pPr>
        <w:pStyle w:val="Zkladntext2"/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spolupráce s firmami, základními školami a zřizovateli škol v rámci podpory </w:t>
      </w:r>
      <w:r w:rsidR="00AF3332">
        <w:rPr>
          <w:sz w:val="22"/>
        </w:rPr>
        <w:t>poly</w:t>
      </w:r>
      <w:r>
        <w:rPr>
          <w:sz w:val="22"/>
        </w:rPr>
        <w:t xml:space="preserve">technického vzdělávání </w:t>
      </w:r>
      <w:r w:rsidR="0011026F">
        <w:rPr>
          <w:sz w:val="22"/>
        </w:rPr>
        <w:t>(průběžně)</w:t>
      </w:r>
    </w:p>
    <w:p w:rsidR="00BC54E4" w:rsidRDefault="00386612" w:rsidP="00BC54E4">
      <w:pPr>
        <w:pStyle w:val="Zkladntext2"/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čerpání finančních prostředků z evropských strukturálních fondů, využití pro výuku – </w:t>
      </w:r>
      <w:r w:rsidR="00AF3332">
        <w:rPr>
          <w:sz w:val="22"/>
        </w:rPr>
        <w:t>doučování, podpora talentovaných žáků, stáže žáků atp.</w:t>
      </w:r>
    </w:p>
    <w:p w:rsidR="009D1B35" w:rsidRDefault="009D1B35" w:rsidP="00BC54E4">
      <w:pPr>
        <w:pStyle w:val="Zkladntext2"/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zapojení pedagogů do projektu zjednodušeného financování Šablony </w:t>
      </w:r>
      <w:r w:rsidR="00AF3332">
        <w:rPr>
          <w:sz w:val="22"/>
        </w:rPr>
        <w:t>I</w:t>
      </w:r>
      <w:r>
        <w:rPr>
          <w:sz w:val="22"/>
        </w:rPr>
        <w:t>II – od ledna 202</w:t>
      </w:r>
      <w:r w:rsidR="00AF3332">
        <w:rPr>
          <w:sz w:val="22"/>
        </w:rPr>
        <w:t>3</w:t>
      </w:r>
    </w:p>
    <w:p w:rsidR="00BB1827" w:rsidRPr="00BB1827" w:rsidRDefault="00BB1827" w:rsidP="00BB1827">
      <w:pPr>
        <w:pStyle w:val="Zkladntext2"/>
        <w:numPr>
          <w:ilvl w:val="0"/>
          <w:numId w:val="39"/>
        </w:numPr>
        <w:rPr>
          <w:sz w:val="22"/>
        </w:rPr>
      </w:pPr>
      <w:r w:rsidRPr="00013A9C">
        <w:rPr>
          <w:rFonts w:ascii="NCDAF K+ Futura" w:hAnsi="NCDAF K+ Futura" w:cs="NCDAF K+ Futura"/>
          <w:color w:val="000000"/>
          <w:sz w:val="23"/>
          <w:szCs w:val="23"/>
        </w:rPr>
        <w:t>seznamovat rodičovskou i širší veřejnost s činností školy, jejími výsledky a perspektivami a podnítit tak její zájem o vzájemný dialog</w:t>
      </w:r>
      <w:r w:rsidR="00565B3B">
        <w:rPr>
          <w:rFonts w:ascii="NCDAF K+ Futura" w:hAnsi="NCDAF K+ Futura" w:cs="NCDAF K+ Futura"/>
          <w:color w:val="000000"/>
          <w:sz w:val="23"/>
          <w:szCs w:val="23"/>
        </w:rPr>
        <w:t xml:space="preserve"> (průběžně)</w:t>
      </w:r>
      <w:r w:rsidR="00AF3332">
        <w:rPr>
          <w:rFonts w:ascii="NCDAF K+ Futura" w:hAnsi="NCDAF K+ Futura" w:cs="NCDAF K+ Futura"/>
          <w:color w:val="000000"/>
          <w:sz w:val="23"/>
          <w:szCs w:val="23"/>
        </w:rPr>
        <w:t xml:space="preserve">. </w:t>
      </w:r>
      <w:r w:rsidR="004D03C1">
        <w:rPr>
          <w:rFonts w:ascii="NCDAF K+ Futura" w:hAnsi="NCDAF K+ Futura" w:cs="NCDAF K+ Futura"/>
          <w:color w:val="000000"/>
          <w:sz w:val="23"/>
          <w:szCs w:val="23"/>
        </w:rPr>
        <w:t>Tvor</w:t>
      </w:r>
      <w:r w:rsidR="00AF3332">
        <w:rPr>
          <w:rFonts w:ascii="NCDAF K+ Futura" w:hAnsi="NCDAF K+ Futura" w:cs="NCDAF K+ Futura"/>
          <w:color w:val="000000"/>
          <w:sz w:val="23"/>
          <w:szCs w:val="23"/>
        </w:rPr>
        <w:t xml:space="preserve">ba </w:t>
      </w:r>
      <w:r w:rsidR="004D03C1">
        <w:rPr>
          <w:rFonts w:ascii="NCDAF K+ Futura" w:hAnsi="NCDAF K+ Futura" w:cs="NCDAF K+ Futura"/>
          <w:color w:val="000000"/>
          <w:sz w:val="23"/>
          <w:szCs w:val="23"/>
        </w:rPr>
        <w:t>nových webových stránek školy.</w:t>
      </w:r>
    </w:p>
    <w:p w:rsidR="00BB1827" w:rsidRDefault="00BB1827" w:rsidP="00BB1827">
      <w:pPr>
        <w:pStyle w:val="Zkladntext2"/>
        <w:ind w:left="720"/>
        <w:rPr>
          <w:sz w:val="22"/>
        </w:rPr>
      </w:pPr>
    </w:p>
    <w:p w:rsidR="00BC54E4" w:rsidRDefault="00BB1827" w:rsidP="00BB1827">
      <w:pPr>
        <w:pStyle w:val="Zkladntext2"/>
        <w:tabs>
          <w:tab w:val="num" w:pos="851"/>
        </w:tabs>
        <w:ind w:left="720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3. </w:t>
      </w:r>
      <w:r w:rsidR="00BC54E4">
        <w:rPr>
          <w:b/>
          <w:sz w:val="22"/>
          <w:u w:val="single"/>
        </w:rPr>
        <w:t>Vybavení školy</w:t>
      </w:r>
    </w:p>
    <w:p w:rsidR="00BC54E4" w:rsidRDefault="00BC54E4" w:rsidP="00BC54E4">
      <w:pPr>
        <w:pStyle w:val="Zkladntext2"/>
        <w:rPr>
          <w:sz w:val="22"/>
        </w:rPr>
      </w:pPr>
    </w:p>
    <w:p w:rsidR="00BC54E4" w:rsidRDefault="00C4729B" w:rsidP="00BC54E4">
      <w:pPr>
        <w:pStyle w:val="Zkladntext2"/>
        <w:tabs>
          <w:tab w:val="num" w:pos="851"/>
        </w:tabs>
        <w:rPr>
          <w:sz w:val="22"/>
        </w:rPr>
      </w:pPr>
      <w:r>
        <w:rPr>
          <w:sz w:val="22"/>
        </w:rPr>
        <w:t>Hlavní b</w:t>
      </w:r>
      <w:r w:rsidR="00BC54E4">
        <w:rPr>
          <w:sz w:val="22"/>
        </w:rPr>
        <w:t>udov</w:t>
      </w:r>
      <w:r>
        <w:rPr>
          <w:sz w:val="22"/>
        </w:rPr>
        <w:t>a</w:t>
      </w:r>
      <w:r w:rsidR="00BC54E4">
        <w:rPr>
          <w:sz w:val="22"/>
        </w:rPr>
        <w:t xml:space="preserve"> školy se nacház</w:t>
      </w:r>
      <w:r>
        <w:rPr>
          <w:sz w:val="22"/>
        </w:rPr>
        <w:t>í</w:t>
      </w:r>
      <w:r w:rsidR="00BC54E4">
        <w:rPr>
          <w:sz w:val="22"/>
        </w:rPr>
        <w:t xml:space="preserve"> v historickém centru města</w:t>
      </w:r>
      <w:r>
        <w:rPr>
          <w:sz w:val="22"/>
        </w:rPr>
        <w:t>, da</w:t>
      </w:r>
      <w:r w:rsidR="00602576">
        <w:rPr>
          <w:sz w:val="22"/>
        </w:rPr>
        <w:t>l</w:t>
      </w:r>
      <w:r>
        <w:rPr>
          <w:sz w:val="22"/>
        </w:rPr>
        <w:t>ší budovy</w:t>
      </w:r>
      <w:r w:rsidR="00602576">
        <w:rPr>
          <w:sz w:val="22"/>
        </w:rPr>
        <w:t xml:space="preserve"> na Moravském náměstí a v ulic</w:t>
      </w:r>
      <w:r>
        <w:rPr>
          <w:sz w:val="22"/>
        </w:rPr>
        <w:t>ích</w:t>
      </w:r>
      <w:r w:rsidR="00602576">
        <w:rPr>
          <w:sz w:val="22"/>
        </w:rPr>
        <w:t xml:space="preserve"> Šumperské</w:t>
      </w:r>
      <w:r>
        <w:rPr>
          <w:sz w:val="22"/>
        </w:rPr>
        <w:t xml:space="preserve"> a Litovelské</w:t>
      </w:r>
      <w:r w:rsidR="00BC54E4">
        <w:rPr>
          <w:sz w:val="22"/>
        </w:rPr>
        <w:t xml:space="preserve">. Jedná se o staré budovy, jejichž provoz je energeticky náročný. </w:t>
      </w:r>
      <w:r w:rsidR="00565B3B">
        <w:rPr>
          <w:sz w:val="22"/>
        </w:rPr>
        <w:t>N</w:t>
      </w:r>
      <w:r w:rsidR="00993ACA">
        <w:rPr>
          <w:sz w:val="22"/>
        </w:rPr>
        <w:t xml:space="preserve">evýhodou je </w:t>
      </w:r>
      <w:r w:rsidR="00993ACA" w:rsidRPr="00013A9C">
        <w:rPr>
          <w:rFonts w:ascii="NCDAF K+ Futura" w:hAnsi="NCDAF K+ Futura" w:cs="NCDAF K+ Futura"/>
          <w:color w:val="000000"/>
          <w:sz w:val="23"/>
          <w:szCs w:val="23"/>
        </w:rPr>
        <w:t xml:space="preserve">rozmístění </w:t>
      </w:r>
      <w:r>
        <w:rPr>
          <w:rFonts w:ascii="NCDAF K+ Futura" w:hAnsi="NCDAF K+ Futura" w:cs="NCDAF K+ Futura"/>
          <w:color w:val="000000"/>
          <w:sz w:val="23"/>
          <w:szCs w:val="23"/>
        </w:rPr>
        <w:t xml:space="preserve">budov </w:t>
      </w:r>
      <w:r w:rsidR="00565B3B">
        <w:rPr>
          <w:rFonts w:ascii="NCDAF K+ Futura" w:hAnsi="NCDAF K+ Futura" w:cs="NCDAF K+ Futura"/>
          <w:color w:val="000000"/>
          <w:sz w:val="23"/>
          <w:szCs w:val="23"/>
        </w:rPr>
        <w:t xml:space="preserve">na různých od sebe značně vzdálených místech </w:t>
      </w:r>
      <w:r>
        <w:rPr>
          <w:rFonts w:ascii="NCDAF K+ Futura" w:hAnsi="NCDAF K+ Futura" w:cs="NCDAF K+ Futura"/>
          <w:color w:val="000000"/>
          <w:sz w:val="23"/>
          <w:szCs w:val="23"/>
        </w:rPr>
        <w:t>ve městě</w:t>
      </w:r>
      <w:r w:rsidR="00993ACA">
        <w:rPr>
          <w:rFonts w:ascii="NCDAF K+ Futura" w:hAnsi="NCDAF K+ Futura" w:cs="NCDAF K+ Futura"/>
          <w:color w:val="000000"/>
          <w:sz w:val="23"/>
          <w:szCs w:val="23"/>
        </w:rPr>
        <w:t>.</w:t>
      </w:r>
      <w:r w:rsidR="00993ACA">
        <w:rPr>
          <w:sz w:val="22"/>
        </w:rPr>
        <w:t xml:space="preserve"> </w:t>
      </w:r>
      <w:r w:rsidR="00BC54E4">
        <w:rPr>
          <w:sz w:val="22"/>
        </w:rPr>
        <w:t>Prioritou v </w:t>
      </w:r>
      <w:r w:rsidR="001B6346">
        <w:rPr>
          <w:sz w:val="22"/>
        </w:rPr>
        <w:t>investič</w:t>
      </w:r>
      <w:r w:rsidR="00BC54E4">
        <w:rPr>
          <w:sz w:val="22"/>
        </w:rPr>
        <w:t xml:space="preserve">ní oblasti </w:t>
      </w:r>
      <w:r w:rsidR="00993ACA">
        <w:rPr>
          <w:sz w:val="22"/>
        </w:rPr>
        <w:t>bude</w:t>
      </w:r>
      <w:r w:rsidR="00BC54E4">
        <w:rPr>
          <w:sz w:val="22"/>
        </w:rPr>
        <w:t xml:space="preserve"> realizace </w:t>
      </w:r>
      <w:r w:rsidR="00993ACA">
        <w:rPr>
          <w:sz w:val="22"/>
        </w:rPr>
        <w:t xml:space="preserve">dalších </w:t>
      </w:r>
      <w:r w:rsidR="00BC54E4">
        <w:rPr>
          <w:sz w:val="22"/>
        </w:rPr>
        <w:t>energeticky úsporných</w:t>
      </w:r>
      <w:r w:rsidR="00993ACA">
        <w:rPr>
          <w:sz w:val="22"/>
        </w:rPr>
        <w:t xml:space="preserve"> opatření</w:t>
      </w:r>
      <w:r w:rsidR="001A5967">
        <w:rPr>
          <w:sz w:val="22"/>
        </w:rPr>
        <w:t xml:space="preserve">. </w:t>
      </w:r>
      <w:r w:rsidR="001B6346">
        <w:rPr>
          <w:sz w:val="22"/>
        </w:rPr>
        <w:t>V první fázi rekonstrukce tělocvičny</w:t>
      </w:r>
      <w:r w:rsidR="00EB3954">
        <w:rPr>
          <w:sz w:val="22"/>
        </w:rPr>
        <w:t xml:space="preserve"> na Litovelské ulici.</w:t>
      </w:r>
      <w:r w:rsidR="00D925FE">
        <w:rPr>
          <w:sz w:val="22"/>
        </w:rPr>
        <w:t xml:space="preserve"> (20</w:t>
      </w:r>
      <w:r w:rsidR="001B6346">
        <w:rPr>
          <w:sz w:val="22"/>
        </w:rPr>
        <w:t>2</w:t>
      </w:r>
      <w:r w:rsidR="004D03C1">
        <w:rPr>
          <w:sz w:val="22"/>
        </w:rPr>
        <w:t>3</w:t>
      </w:r>
      <w:r w:rsidR="00D925FE">
        <w:rPr>
          <w:sz w:val="22"/>
        </w:rPr>
        <w:t xml:space="preserve"> – 20</w:t>
      </w:r>
      <w:r w:rsidR="001B6346">
        <w:rPr>
          <w:sz w:val="22"/>
        </w:rPr>
        <w:t>2</w:t>
      </w:r>
      <w:r w:rsidR="004D03C1">
        <w:rPr>
          <w:sz w:val="22"/>
        </w:rPr>
        <w:t>5</w:t>
      </w:r>
      <w:r w:rsidR="00D925FE">
        <w:rPr>
          <w:sz w:val="22"/>
        </w:rPr>
        <w:t>)</w:t>
      </w:r>
      <w:r w:rsidR="001B6346">
        <w:rPr>
          <w:sz w:val="22"/>
        </w:rPr>
        <w:t>. V současné době je připraven projekt</w:t>
      </w:r>
      <w:r w:rsidR="004D03C1">
        <w:rPr>
          <w:sz w:val="22"/>
        </w:rPr>
        <w:t xml:space="preserve"> a stavební povolení</w:t>
      </w:r>
      <w:r w:rsidR="001B6346">
        <w:rPr>
          <w:sz w:val="22"/>
        </w:rPr>
        <w:t>.</w:t>
      </w:r>
      <w:r w:rsidR="004A4C6B">
        <w:rPr>
          <w:sz w:val="22"/>
        </w:rPr>
        <w:t>.</w:t>
      </w:r>
      <w:r w:rsidR="009D1B35">
        <w:rPr>
          <w:sz w:val="22"/>
        </w:rPr>
        <w:t xml:space="preserve"> Historická budova školy v centru města si zaslouží opravu fasády </w:t>
      </w:r>
      <w:r w:rsidR="005F5EE5">
        <w:rPr>
          <w:sz w:val="22"/>
        </w:rPr>
        <w:t xml:space="preserve">(do 2026) </w:t>
      </w:r>
      <w:r w:rsidR="009D1B35">
        <w:rPr>
          <w:sz w:val="22"/>
        </w:rPr>
        <w:lastRenderedPageBreak/>
        <w:t xml:space="preserve">v souvislosti s výročím </w:t>
      </w:r>
      <w:r w:rsidR="005F5EE5">
        <w:rPr>
          <w:sz w:val="22"/>
        </w:rPr>
        <w:t>75 let od založení školy.</w:t>
      </w:r>
      <w:r w:rsidR="004D03C1">
        <w:rPr>
          <w:sz w:val="22"/>
        </w:rPr>
        <w:t xml:space="preserve"> Také na tuto opravu je připravena projektová dokumentace.</w:t>
      </w:r>
    </w:p>
    <w:p w:rsidR="00781BCA" w:rsidRDefault="00781BCA" w:rsidP="00BC54E4">
      <w:pPr>
        <w:pStyle w:val="Zkladntext2"/>
        <w:tabs>
          <w:tab w:val="num" w:pos="851"/>
        </w:tabs>
        <w:rPr>
          <w:sz w:val="22"/>
        </w:rPr>
      </w:pPr>
    </w:p>
    <w:p w:rsidR="00781BCA" w:rsidRPr="00EB3954" w:rsidRDefault="001F282B" w:rsidP="00BC54E4">
      <w:pPr>
        <w:jc w:val="both"/>
        <w:rPr>
          <w:rFonts w:cs="Arial"/>
        </w:rPr>
      </w:pPr>
      <w:r>
        <w:rPr>
          <w:rFonts w:cs="Arial"/>
        </w:rPr>
        <w:t>Je nutné p</w:t>
      </w:r>
      <w:r w:rsidR="00D925FE">
        <w:rPr>
          <w:rFonts w:cs="Arial"/>
        </w:rPr>
        <w:t xml:space="preserve">okračovat v obnově </w:t>
      </w:r>
      <w:r w:rsidR="004A4C6B">
        <w:rPr>
          <w:rFonts w:cs="Arial"/>
        </w:rPr>
        <w:t xml:space="preserve">dílen pro automechaniky a pro opraváře zemědělských strojů na ulici Šumperské. </w:t>
      </w:r>
      <w:r w:rsidR="004D03C1">
        <w:rPr>
          <w:rFonts w:cs="Arial"/>
        </w:rPr>
        <w:t>Opravu a</w:t>
      </w:r>
      <w:r w:rsidR="004A4C6B">
        <w:rPr>
          <w:rFonts w:cs="Arial"/>
        </w:rPr>
        <w:t>reál</w:t>
      </w:r>
      <w:r w:rsidR="004D03C1">
        <w:rPr>
          <w:rFonts w:cs="Arial"/>
        </w:rPr>
        <w:t>u</w:t>
      </w:r>
      <w:r w:rsidR="004A4C6B">
        <w:rPr>
          <w:rFonts w:cs="Arial"/>
        </w:rPr>
        <w:t xml:space="preserve"> dílen na Šumperské ulici </w:t>
      </w:r>
      <w:r w:rsidR="009D1B35">
        <w:rPr>
          <w:rFonts w:cs="Arial"/>
        </w:rPr>
        <w:t>zařadit</w:t>
      </w:r>
      <w:r w:rsidR="004A4C6B">
        <w:rPr>
          <w:rFonts w:cs="Arial"/>
        </w:rPr>
        <w:t xml:space="preserve"> do plánu investic pro období 2023/202</w:t>
      </w:r>
      <w:r w:rsidR="004D03C1">
        <w:rPr>
          <w:rFonts w:cs="Arial"/>
        </w:rPr>
        <w:t>6</w:t>
      </w:r>
      <w:r w:rsidR="004A4C6B">
        <w:rPr>
          <w:rFonts w:cs="Arial"/>
        </w:rPr>
        <w:t xml:space="preserve"> v rámci energetických úsporných opatření</w:t>
      </w:r>
      <w:r w:rsidR="008561CC">
        <w:rPr>
          <w:rFonts w:cs="Arial"/>
        </w:rPr>
        <w:t>.</w:t>
      </w:r>
      <w:r w:rsidR="00F66DB5">
        <w:rPr>
          <w:rFonts w:cs="Arial"/>
        </w:rPr>
        <w:t xml:space="preserve"> Všechny uvedené plánované investiční akce jsou zavedeny v systému žádanek na Portálu OK.</w:t>
      </w:r>
    </w:p>
    <w:p w:rsidR="001A5967" w:rsidRDefault="001A5967" w:rsidP="00BC54E4">
      <w:pPr>
        <w:jc w:val="both"/>
        <w:rPr>
          <w:rFonts w:cs="Arial"/>
        </w:rPr>
      </w:pPr>
    </w:p>
    <w:p w:rsidR="001A5967" w:rsidRDefault="001A5967" w:rsidP="00BC54E4">
      <w:pPr>
        <w:jc w:val="both"/>
        <w:rPr>
          <w:rFonts w:cs="Arial"/>
        </w:rPr>
      </w:pPr>
      <w:r>
        <w:rPr>
          <w:rFonts w:cs="Arial"/>
        </w:rPr>
        <w:t xml:space="preserve">Vybavení školy prostředky výpočetní techniky a </w:t>
      </w:r>
      <w:r w:rsidR="00D74256">
        <w:rPr>
          <w:rFonts w:cs="Arial"/>
        </w:rPr>
        <w:t xml:space="preserve">moderními prostředky pro interaktivní výuku je na dobré úrovni. </w:t>
      </w:r>
      <w:r w:rsidR="00D1003C">
        <w:rPr>
          <w:rFonts w:cs="Arial"/>
        </w:rPr>
        <w:t>Je třeba provádět průběžnou obnovu hardware,</w:t>
      </w:r>
      <w:r w:rsidR="00D74256">
        <w:rPr>
          <w:rFonts w:cs="Arial"/>
        </w:rPr>
        <w:t xml:space="preserve"> pozornost je třeba zaměřit na softwarové vybavení tak, aby byla více provázána škola s praxí.</w:t>
      </w:r>
      <w:r w:rsidR="00D1003C">
        <w:rPr>
          <w:rFonts w:cs="Arial"/>
        </w:rPr>
        <w:t xml:space="preserve"> </w:t>
      </w:r>
      <w:r w:rsidR="008561CC">
        <w:rPr>
          <w:rFonts w:cs="Arial"/>
        </w:rPr>
        <w:t xml:space="preserve">V rámci </w:t>
      </w:r>
      <w:r w:rsidR="004D03C1">
        <w:rPr>
          <w:rFonts w:cs="Arial"/>
        </w:rPr>
        <w:t>financování z projektů IROP je vypracována žádanka na zlepšení konektivity hlavních školních budov a na vybavení dvou odborných učeben – učebny CAD technologií a učebny laboratoří pro kontrolu a měření.</w:t>
      </w:r>
    </w:p>
    <w:p w:rsidR="00D74256" w:rsidRDefault="00D74256" w:rsidP="00BC54E4">
      <w:pPr>
        <w:jc w:val="both"/>
        <w:rPr>
          <w:rFonts w:cs="Arial"/>
        </w:rPr>
      </w:pPr>
    </w:p>
    <w:p w:rsidR="00BC54E4" w:rsidRDefault="00BC54E4" w:rsidP="00D74256">
      <w:pPr>
        <w:jc w:val="both"/>
        <w:rPr>
          <w:rFonts w:cs="Arial"/>
        </w:rPr>
      </w:pPr>
      <w:r>
        <w:rPr>
          <w:rFonts w:cs="Arial"/>
        </w:rPr>
        <w:t xml:space="preserve"> Pro </w:t>
      </w:r>
      <w:r w:rsidR="00D74256">
        <w:rPr>
          <w:rFonts w:cs="Arial"/>
        </w:rPr>
        <w:t>zvýšení zájmu žáků základních škol o technické obory pracují při škole zájmové kroužky robotiky, programování a konstruování. V této aktivitě bude škola pokračovat i nadále.</w:t>
      </w:r>
      <w:r w:rsidR="00D1003C">
        <w:rPr>
          <w:rFonts w:cs="Arial"/>
        </w:rPr>
        <w:t xml:space="preserve"> </w:t>
      </w:r>
      <w:r w:rsidR="008561CC">
        <w:rPr>
          <w:rFonts w:cs="Arial"/>
        </w:rPr>
        <w:t xml:space="preserve">V rámci podpory technického vzdělávání bude škola zapojena </w:t>
      </w:r>
      <w:r w:rsidR="004D03C1">
        <w:rPr>
          <w:rFonts w:cs="Arial"/>
        </w:rPr>
        <w:t xml:space="preserve">i nadále </w:t>
      </w:r>
      <w:r w:rsidR="008561CC">
        <w:rPr>
          <w:rFonts w:cs="Arial"/>
        </w:rPr>
        <w:t>do projektu IKAP a to zejména v KMK strojírenství.</w:t>
      </w:r>
    </w:p>
    <w:p w:rsidR="00414341" w:rsidRDefault="00414341" w:rsidP="00D74256">
      <w:pPr>
        <w:jc w:val="both"/>
        <w:rPr>
          <w:rFonts w:cs="Arial"/>
        </w:rPr>
      </w:pPr>
    </w:p>
    <w:p w:rsidR="00414341" w:rsidRDefault="008561CC" w:rsidP="00D74256">
      <w:pPr>
        <w:jc w:val="both"/>
        <w:rPr>
          <w:rFonts w:cs="Arial"/>
        </w:rPr>
      </w:pPr>
      <w:r>
        <w:rPr>
          <w:rFonts w:cs="Arial"/>
        </w:rPr>
        <w:t>Nadále trvá nutnost z</w:t>
      </w:r>
      <w:r w:rsidR="00414341">
        <w:rPr>
          <w:rFonts w:cs="Arial"/>
        </w:rPr>
        <w:t>akoupení nového traktoru s vlekem pro výuku autoškoly žáků učebního oboru 41-55-H/01 opravář zemědělských strojů (</w:t>
      </w:r>
      <w:r>
        <w:rPr>
          <w:rFonts w:cs="Arial"/>
        </w:rPr>
        <w:t>do 2025</w:t>
      </w:r>
      <w:r w:rsidR="00414341">
        <w:rPr>
          <w:rFonts w:cs="Arial"/>
        </w:rPr>
        <w:t>).</w:t>
      </w:r>
    </w:p>
    <w:p w:rsidR="00362C62" w:rsidRDefault="00362C62" w:rsidP="00BC54E4">
      <w:pPr>
        <w:jc w:val="both"/>
        <w:rPr>
          <w:rFonts w:cs="Arial"/>
        </w:rPr>
      </w:pPr>
    </w:p>
    <w:p w:rsidR="00BC54E4" w:rsidRDefault="00BC54E4" w:rsidP="00D74256">
      <w:pPr>
        <w:pStyle w:val="Zkladntext2"/>
        <w:numPr>
          <w:ilvl w:val="0"/>
          <w:numId w:val="4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Domov mládeže</w:t>
      </w:r>
    </w:p>
    <w:p w:rsidR="00BC54E4" w:rsidRDefault="00BC54E4" w:rsidP="00BC54E4">
      <w:pPr>
        <w:rPr>
          <w:rFonts w:cs="Arial"/>
        </w:rPr>
      </w:pPr>
    </w:p>
    <w:p w:rsidR="00BC54E4" w:rsidRDefault="00BC54E4" w:rsidP="003B40D5">
      <w:pPr>
        <w:jc w:val="both"/>
        <w:rPr>
          <w:rFonts w:cs="Arial"/>
        </w:rPr>
      </w:pPr>
      <w:r>
        <w:rPr>
          <w:rFonts w:cs="Arial"/>
        </w:rPr>
        <w:t>Domov mládeže</w:t>
      </w:r>
      <w:r w:rsidR="00414341">
        <w:rPr>
          <w:rFonts w:cs="Arial"/>
        </w:rPr>
        <w:t xml:space="preserve"> na ulici Litovelské</w:t>
      </w:r>
      <w:r>
        <w:rPr>
          <w:rFonts w:cs="Arial"/>
        </w:rPr>
        <w:t xml:space="preserve"> má ubytovací kapacitu 72 žáků. Současná naplněnost </w:t>
      </w:r>
      <w:r w:rsidR="004D03C1">
        <w:rPr>
          <w:rFonts w:cs="Arial"/>
        </w:rPr>
        <w:t>byla</w:t>
      </w:r>
      <w:r>
        <w:rPr>
          <w:rFonts w:cs="Arial"/>
        </w:rPr>
        <w:t> </w:t>
      </w:r>
      <w:r w:rsidR="00D37A34">
        <w:rPr>
          <w:rFonts w:cs="Arial"/>
        </w:rPr>
        <w:t>5</w:t>
      </w:r>
      <w:r w:rsidR="00D74256">
        <w:rPr>
          <w:rFonts w:cs="Arial"/>
        </w:rPr>
        <w:t>5</w:t>
      </w:r>
      <w:r>
        <w:rPr>
          <w:rFonts w:cs="Arial"/>
        </w:rPr>
        <w:t xml:space="preserve">%. </w:t>
      </w:r>
      <w:r w:rsidR="004D03C1">
        <w:rPr>
          <w:rFonts w:cs="Arial"/>
        </w:rPr>
        <w:t>Z důvodů růstu cen energií došlo v září 2022 k přestěhování ubytovaných žáků do budovy školy na Moravském náměstí 681.</w:t>
      </w:r>
      <w:r>
        <w:rPr>
          <w:rFonts w:cs="Arial"/>
        </w:rPr>
        <w:t xml:space="preserve"> </w:t>
      </w:r>
      <w:r w:rsidR="004D03C1">
        <w:rPr>
          <w:rFonts w:cs="Arial"/>
        </w:rPr>
        <w:t>Objekt domova mládeže v Litovelské ulici nebude do budoucna využíván. Využita bude pouze kotelna, která současně slouží k vytápění budovy tělocvičny. V případě, že bude realizována přestavba tělocvičny, bude nutné doplnit projekt o samostatný zdroj pro vytápění budovy.</w:t>
      </w:r>
    </w:p>
    <w:p w:rsidR="00BC54E4" w:rsidRDefault="00BC54E4" w:rsidP="00BC54E4">
      <w:pPr>
        <w:pStyle w:val="Zkladntext2"/>
        <w:rPr>
          <w:sz w:val="22"/>
        </w:rPr>
      </w:pPr>
    </w:p>
    <w:p w:rsidR="00BC54E4" w:rsidRDefault="00BC54E4" w:rsidP="00D37A34">
      <w:pPr>
        <w:numPr>
          <w:ilvl w:val="0"/>
          <w:numId w:val="43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Závěr</w:t>
      </w:r>
    </w:p>
    <w:p w:rsidR="00BC54E4" w:rsidRDefault="00BC54E4" w:rsidP="00BC54E4">
      <w:pPr>
        <w:rPr>
          <w:rFonts w:cs="Arial"/>
          <w:b/>
          <w:u w:val="single"/>
        </w:rPr>
      </w:pPr>
    </w:p>
    <w:p w:rsidR="00BC54E4" w:rsidRPr="00D37A34" w:rsidRDefault="00BC54E4" w:rsidP="00D37A34">
      <w:pPr>
        <w:jc w:val="both"/>
        <w:rPr>
          <w:rFonts w:cs="Arial"/>
        </w:rPr>
      </w:pPr>
      <w:r w:rsidRPr="00D37A34">
        <w:rPr>
          <w:rFonts w:cs="Arial"/>
        </w:rPr>
        <w:t xml:space="preserve">SPŠ a </w:t>
      </w:r>
      <w:proofErr w:type="gramStart"/>
      <w:r w:rsidR="000F5A5D" w:rsidRPr="00D37A34">
        <w:rPr>
          <w:rFonts w:cs="Arial"/>
        </w:rPr>
        <w:t>SOU</w:t>
      </w:r>
      <w:proofErr w:type="gramEnd"/>
      <w:r w:rsidR="001223C7">
        <w:rPr>
          <w:rFonts w:cs="Arial"/>
        </w:rPr>
        <w:t xml:space="preserve"> </w:t>
      </w:r>
      <w:r w:rsidR="005F5EE5">
        <w:rPr>
          <w:rFonts w:cs="Arial"/>
        </w:rPr>
        <w:t xml:space="preserve">Uničov </w:t>
      </w:r>
      <w:proofErr w:type="gramStart"/>
      <w:r w:rsidRPr="00D37A34">
        <w:rPr>
          <w:rFonts w:cs="Arial"/>
        </w:rPr>
        <w:t>nabízí</w:t>
      </w:r>
      <w:proofErr w:type="gramEnd"/>
      <w:r w:rsidRPr="00D37A34">
        <w:rPr>
          <w:rFonts w:cs="Arial"/>
        </w:rPr>
        <w:t xml:space="preserve"> </w:t>
      </w:r>
      <w:r w:rsidR="004D03C1">
        <w:rPr>
          <w:rFonts w:cs="Arial"/>
        </w:rPr>
        <w:t>odborné</w:t>
      </w:r>
      <w:r w:rsidRPr="00D37A34">
        <w:rPr>
          <w:rFonts w:cs="Arial"/>
        </w:rPr>
        <w:t xml:space="preserve"> vzdělání, příjemné studijní prostředí</w:t>
      </w:r>
      <w:r w:rsidR="004D03C1">
        <w:rPr>
          <w:rFonts w:cs="Arial"/>
        </w:rPr>
        <w:t xml:space="preserve">, </w:t>
      </w:r>
      <w:r w:rsidR="003B40D5">
        <w:rPr>
          <w:rFonts w:cs="Arial"/>
        </w:rPr>
        <w:t>zkušený pedagogický sbor</w:t>
      </w:r>
      <w:r w:rsidRPr="00D37A34">
        <w:rPr>
          <w:rFonts w:cs="Arial"/>
        </w:rPr>
        <w:t xml:space="preserve"> a relativně dobré materiální vybavení. Dopravní spojení do Uničova je </w:t>
      </w:r>
      <w:r w:rsidR="003B40D5">
        <w:rPr>
          <w:rFonts w:cs="Arial"/>
        </w:rPr>
        <w:t>dobré autobusem i vlakem</w:t>
      </w:r>
      <w:r w:rsidR="005F5EE5">
        <w:rPr>
          <w:rFonts w:cs="Arial"/>
        </w:rPr>
        <w:t>. P</w:t>
      </w:r>
      <w:r w:rsidRPr="00D37A34">
        <w:rPr>
          <w:rFonts w:cs="Arial"/>
        </w:rPr>
        <w:t>ro žáky z větší</w:t>
      </w:r>
      <w:r w:rsidR="005F5EE5">
        <w:rPr>
          <w:rFonts w:cs="Arial"/>
        </w:rPr>
        <w:t>ch vzdáleností</w:t>
      </w:r>
      <w:r w:rsidRPr="00D37A34">
        <w:rPr>
          <w:rFonts w:cs="Arial"/>
        </w:rPr>
        <w:t xml:space="preserve"> škola nabízí možnost ubytování ve školním domově mládeže.  </w:t>
      </w:r>
      <w:r w:rsidR="003B40D5">
        <w:rPr>
          <w:rFonts w:cs="Arial"/>
        </w:rPr>
        <w:t>Aby počet žáků školy neklesal, bude nutné rozšiřovat oblast pro náborové aktivity školy a potenciální zájemce o studium motivovat k dojíždění do školy, popř. k ubytování v domově mládeže.</w:t>
      </w:r>
    </w:p>
    <w:p w:rsidR="00D37A34" w:rsidRDefault="00BC54E4" w:rsidP="00D37A34">
      <w:pPr>
        <w:jc w:val="both"/>
        <w:rPr>
          <w:rFonts w:cs="Arial"/>
        </w:rPr>
      </w:pPr>
      <w:r w:rsidRPr="00D37A34">
        <w:rPr>
          <w:rFonts w:cs="Arial"/>
        </w:rPr>
        <w:t xml:space="preserve">Hlavním úkolem vedení školy v nejbližších letech bude </w:t>
      </w:r>
      <w:r w:rsidR="003B40D5">
        <w:rPr>
          <w:rFonts w:cs="Arial"/>
        </w:rPr>
        <w:t xml:space="preserve">udržet stávající </w:t>
      </w:r>
      <w:r w:rsidRPr="00D37A34">
        <w:rPr>
          <w:rFonts w:cs="Arial"/>
        </w:rPr>
        <w:t xml:space="preserve">nabídku perspektivních studijních oborů a vysokou kvalitou výuky. </w:t>
      </w:r>
      <w:r w:rsidR="000F01CC" w:rsidRPr="00D37A34">
        <w:rPr>
          <w:rFonts w:cs="Arial"/>
        </w:rPr>
        <w:t>C</w:t>
      </w:r>
      <w:r w:rsidRPr="00D37A34">
        <w:rPr>
          <w:rFonts w:cs="Arial"/>
        </w:rPr>
        <w:t xml:space="preserve">ílem bude podporovat příznivé školní prostředí jak pro žáky, tak pro učitele, aby atmosféra školy byla </w:t>
      </w:r>
      <w:r w:rsidR="001223C7">
        <w:rPr>
          <w:rFonts w:cs="Arial"/>
        </w:rPr>
        <w:t xml:space="preserve">i nadále </w:t>
      </w:r>
      <w:r w:rsidRPr="00D37A34">
        <w:rPr>
          <w:rFonts w:cs="Arial"/>
        </w:rPr>
        <w:t>optimistická a tvůrčí</w:t>
      </w:r>
      <w:r w:rsidR="00936A77">
        <w:rPr>
          <w:rFonts w:cs="Arial"/>
        </w:rPr>
        <w:t>.</w:t>
      </w:r>
      <w:r w:rsidRPr="00D37A34">
        <w:rPr>
          <w:rFonts w:cs="Arial"/>
        </w:rPr>
        <w:t xml:space="preserve"> </w:t>
      </w:r>
    </w:p>
    <w:p w:rsidR="00936A77" w:rsidRDefault="00936A77" w:rsidP="00D37A34">
      <w:pPr>
        <w:jc w:val="both"/>
        <w:rPr>
          <w:rFonts w:cs="Arial"/>
        </w:rPr>
      </w:pPr>
    </w:p>
    <w:p w:rsidR="00D37A34" w:rsidRDefault="00D37A34" w:rsidP="00D37A34">
      <w:pPr>
        <w:autoSpaceDE w:val="0"/>
        <w:autoSpaceDN w:val="0"/>
        <w:adjustRightInd w:val="0"/>
        <w:rPr>
          <w:rFonts w:ascii="NCDAF K+ Futura" w:hAnsi="NCDAF K+ Futura" w:cs="NCDAF K+ Futura"/>
          <w:color w:val="000000"/>
          <w:sz w:val="23"/>
          <w:szCs w:val="23"/>
        </w:rPr>
      </w:pPr>
    </w:p>
    <w:p w:rsidR="00BC54E4" w:rsidRDefault="00603D73" w:rsidP="00BC54E4">
      <w:pPr>
        <w:rPr>
          <w:rFonts w:cs="Arial"/>
        </w:rPr>
      </w:pPr>
      <w:r>
        <w:rPr>
          <w:rFonts w:cs="Arial"/>
        </w:rPr>
        <w:t xml:space="preserve">Uničov </w:t>
      </w:r>
      <w:r w:rsidR="005E3738">
        <w:rPr>
          <w:rFonts w:cs="Arial"/>
        </w:rPr>
        <w:t>12</w:t>
      </w:r>
      <w:r>
        <w:rPr>
          <w:rFonts w:cs="Arial"/>
        </w:rPr>
        <w:t>. 1</w:t>
      </w:r>
      <w:r w:rsidR="005E3738">
        <w:rPr>
          <w:rFonts w:cs="Arial"/>
        </w:rPr>
        <w:t>2</w:t>
      </w:r>
      <w:r>
        <w:rPr>
          <w:rFonts w:cs="Arial"/>
        </w:rPr>
        <w:t>. 20</w:t>
      </w:r>
      <w:r w:rsidR="005E3F6C">
        <w:rPr>
          <w:rFonts w:cs="Arial"/>
        </w:rPr>
        <w:t>22</w:t>
      </w:r>
      <w:bookmarkStart w:id="0" w:name="_GoBack"/>
      <w:bookmarkEnd w:id="0"/>
    </w:p>
    <w:p w:rsidR="00603D73" w:rsidRDefault="00603D73" w:rsidP="00BC54E4">
      <w:pPr>
        <w:rPr>
          <w:rFonts w:cs="Arial"/>
        </w:rPr>
      </w:pPr>
    </w:p>
    <w:p w:rsidR="00B504A8" w:rsidRDefault="00B504A8" w:rsidP="00BC54E4">
      <w:pPr>
        <w:rPr>
          <w:rFonts w:cs="Arial"/>
        </w:rPr>
      </w:pPr>
    </w:p>
    <w:p w:rsidR="00B504A8" w:rsidRDefault="00B504A8" w:rsidP="00BC54E4">
      <w:pPr>
        <w:rPr>
          <w:rFonts w:cs="Arial"/>
        </w:rPr>
      </w:pPr>
    </w:p>
    <w:p w:rsidR="00F66DB5" w:rsidRDefault="00F66DB5" w:rsidP="00BC54E4">
      <w:pPr>
        <w:rPr>
          <w:rFonts w:cs="Arial"/>
        </w:rPr>
      </w:pPr>
    </w:p>
    <w:p w:rsidR="00D62B2F" w:rsidRDefault="00603D73" w:rsidP="00936A77">
      <w:pPr>
        <w:rPr>
          <w:rFonts w:cs="Arial"/>
        </w:rPr>
      </w:pPr>
      <w:r>
        <w:rPr>
          <w:rFonts w:cs="Arial"/>
        </w:rPr>
        <w:t>Ing. Pavel Nováček</w:t>
      </w:r>
      <w:r w:rsidR="00936A77">
        <w:rPr>
          <w:rFonts w:cs="Arial"/>
        </w:rPr>
        <w:t>,</w:t>
      </w:r>
      <w:r w:rsidR="005F5EE5">
        <w:rPr>
          <w:rFonts w:cs="Arial"/>
        </w:rPr>
        <w:t xml:space="preserve"> Ph.D. - </w:t>
      </w:r>
      <w:r w:rsidR="00936A77">
        <w:rPr>
          <w:rFonts w:cs="Arial"/>
        </w:rPr>
        <w:t>ředitel školy</w:t>
      </w:r>
      <w:r w:rsidR="00BC54E4">
        <w:rPr>
          <w:rFonts w:cs="Arial"/>
        </w:rPr>
        <w:t xml:space="preserve">                </w:t>
      </w:r>
    </w:p>
    <w:p w:rsidR="00D62B2F" w:rsidRDefault="00D62B2F" w:rsidP="00936A77">
      <w:pPr>
        <w:rPr>
          <w:rFonts w:cs="Arial"/>
        </w:rPr>
      </w:pPr>
    </w:p>
    <w:p w:rsidR="00D62B2F" w:rsidRDefault="00D62B2F" w:rsidP="00936A77">
      <w:pPr>
        <w:rPr>
          <w:rFonts w:cs="Arial"/>
        </w:rPr>
      </w:pPr>
    </w:p>
    <w:sectPr w:rsidR="00D62B2F" w:rsidSect="00D327C2">
      <w:type w:val="continuous"/>
      <w:pgSz w:w="11906" w:h="16838"/>
      <w:pgMar w:top="851" w:right="849" w:bottom="851" w:left="156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00" w:rsidRDefault="00976800">
      <w:r>
        <w:separator/>
      </w:r>
    </w:p>
  </w:endnote>
  <w:endnote w:type="continuationSeparator" w:id="0">
    <w:p w:rsidR="00976800" w:rsidRDefault="0097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CDAF K+ Futur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C1" w:rsidRDefault="004D03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03C1" w:rsidRDefault="004D03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C1" w:rsidRDefault="004D03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3F6C">
      <w:rPr>
        <w:rStyle w:val="slostrnky"/>
        <w:noProof/>
      </w:rPr>
      <w:t>5</w:t>
    </w:r>
    <w:r>
      <w:rPr>
        <w:rStyle w:val="slostrnky"/>
      </w:rPr>
      <w:fldChar w:fldCharType="end"/>
    </w:r>
  </w:p>
  <w:p w:rsidR="004D03C1" w:rsidRDefault="004D03C1">
    <w:pPr>
      <w:pStyle w:val="Zpat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00" w:rsidRDefault="00976800">
      <w:r>
        <w:separator/>
      </w:r>
    </w:p>
  </w:footnote>
  <w:footnote w:type="continuationSeparator" w:id="0">
    <w:p w:rsidR="00976800" w:rsidRDefault="0097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C1" w:rsidRDefault="004D03C1">
    <w:pPr>
      <w:pStyle w:val="Zhlav"/>
    </w:pPr>
    <w:r w:rsidRPr="00077D80">
      <w:rPr>
        <w:b/>
      </w:rPr>
      <w:t xml:space="preserve">Koncepce rozvoje SPŠ a </w:t>
    </w:r>
    <w:r>
      <w:rPr>
        <w:b/>
      </w:rPr>
      <w:t>SOU</w:t>
    </w:r>
    <w:r w:rsidRPr="00077D80">
      <w:rPr>
        <w:b/>
      </w:rPr>
      <w:t xml:space="preserve"> Uničov</w:t>
    </w:r>
    <w:r w:rsidRPr="00077D80">
      <w:rPr>
        <w:b/>
      </w:rPr>
      <w:tab/>
      <w:t xml:space="preserve">                      </w:t>
    </w:r>
    <w:r w:rsidRPr="00077D80">
      <w:rPr>
        <w:b/>
      </w:rPr>
      <w:tab/>
      <w:t xml:space="preserve">Příloha č. </w:t>
    </w:r>
    <w:r>
      <w:rPr>
        <w:b/>
      </w:rPr>
      <w:t>15.18/20</w:t>
    </w:r>
    <w:r w:rsidR="003B40D5">
      <w:rPr>
        <w:b/>
      </w:rPr>
      <w:t>22</w:t>
    </w:r>
  </w:p>
  <w:p w:rsidR="004D03C1" w:rsidRDefault="004D03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C1" w:rsidRPr="00077D80" w:rsidRDefault="004D03C1">
    <w:pPr>
      <w:pStyle w:val="Zhlav"/>
      <w:rPr>
        <w:b/>
      </w:rPr>
    </w:pPr>
    <w:r w:rsidRPr="00077D80">
      <w:rPr>
        <w:b/>
      </w:rPr>
      <w:t xml:space="preserve">Koncepce rozvoje SPŠ a </w:t>
    </w:r>
    <w:smartTag w:uri="urn:schemas-microsoft-com:office:smarttags" w:element="PersonName">
      <w:smartTagPr>
        <w:attr w:name="ProductID" w:val="OA Uničov"/>
      </w:smartTagPr>
      <w:r w:rsidRPr="00077D80">
        <w:rPr>
          <w:b/>
        </w:rPr>
        <w:t>OA Uničov</w:t>
      </w:r>
    </w:smartTag>
    <w:r w:rsidRPr="00077D80">
      <w:rPr>
        <w:b/>
      </w:rPr>
      <w:tab/>
      <w:t xml:space="preserve">                      </w:t>
    </w:r>
    <w:r w:rsidRPr="00077D80">
      <w:rPr>
        <w:b/>
      </w:rPr>
      <w:tab/>
      <w:t>Příloha č. 91/</w:t>
    </w:r>
    <w:r>
      <w:rPr>
        <w:b/>
      </w:rPr>
      <w:t>12</w:t>
    </w:r>
    <w:r w:rsidRPr="00077D80">
      <w:rPr>
        <w:b/>
      </w:rPr>
      <w:t>/20</w:t>
    </w:r>
    <w:r>
      <w:rPr>
        <w:b/>
      </w:rPr>
      <w:t>10</w:t>
    </w:r>
    <w:r w:rsidRPr="00077D80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166"/>
    <w:multiLevelType w:val="hybridMultilevel"/>
    <w:tmpl w:val="952079A2"/>
    <w:lvl w:ilvl="0" w:tplc="48DC7230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2808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149F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7382E"/>
    <w:multiLevelType w:val="singleLevel"/>
    <w:tmpl w:val="66F2B33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A20D1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B0265D"/>
    <w:multiLevelType w:val="singleLevel"/>
    <w:tmpl w:val="66F2B33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0B6B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3FE2D6D"/>
    <w:multiLevelType w:val="hybridMultilevel"/>
    <w:tmpl w:val="CEEA69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1A3C"/>
    <w:multiLevelType w:val="hybridMultilevel"/>
    <w:tmpl w:val="45F2C3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5F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199E7B42"/>
    <w:multiLevelType w:val="hybridMultilevel"/>
    <w:tmpl w:val="E168C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91EFB"/>
    <w:multiLevelType w:val="hybridMultilevel"/>
    <w:tmpl w:val="B1385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84592"/>
    <w:multiLevelType w:val="singleLevel"/>
    <w:tmpl w:val="53985D9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2F7AF9"/>
    <w:multiLevelType w:val="hybridMultilevel"/>
    <w:tmpl w:val="F0EC35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D235AE"/>
    <w:multiLevelType w:val="hybridMultilevel"/>
    <w:tmpl w:val="27288D1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B3A7E"/>
    <w:multiLevelType w:val="hybridMultilevel"/>
    <w:tmpl w:val="65FE2BEE"/>
    <w:lvl w:ilvl="0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64D7755"/>
    <w:multiLevelType w:val="hybridMultilevel"/>
    <w:tmpl w:val="8B7A5F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C051C"/>
    <w:multiLevelType w:val="singleLevel"/>
    <w:tmpl w:val="66F2B33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3A05F3"/>
    <w:multiLevelType w:val="hybridMultilevel"/>
    <w:tmpl w:val="A6B05EFE"/>
    <w:lvl w:ilvl="0" w:tplc="C7E08E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5C150B"/>
    <w:multiLevelType w:val="singleLevel"/>
    <w:tmpl w:val="66F2B33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507F77"/>
    <w:multiLevelType w:val="singleLevel"/>
    <w:tmpl w:val="A06604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3F48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A509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D545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C2062F"/>
    <w:multiLevelType w:val="hybridMultilevel"/>
    <w:tmpl w:val="F694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D24E64"/>
    <w:multiLevelType w:val="hybridMultilevel"/>
    <w:tmpl w:val="C15EE8D4"/>
    <w:lvl w:ilvl="0" w:tplc="D52488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66A91"/>
    <w:multiLevelType w:val="hybridMultilevel"/>
    <w:tmpl w:val="17E88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10121E"/>
    <w:multiLevelType w:val="hybridMultilevel"/>
    <w:tmpl w:val="7E1A50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DA0259"/>
    <w:multiLevelType w:val="hybridMultilevel"/>
    <w:tmpl w:val="871A80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D674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2506895"/>
    <w:multiLevelType w:val="hybridMultilevel"/>
    <w:tmpl w:val="F2A2B268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33F37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8C232D5"/>
    <w:multiLevelType w:val="hybridMultilevel"/>
    <w:tmpl w:val="C2106E92"/>
    <w:lvl w:ilvl="0" w:tplc="040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6C8F04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CCE6E5E"/>
    <w:multiLevelType w:val="hybridMultilevel"/>
    <w:tmpl w:val="A246D53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E3B0F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141231"/>
    <w:multiLevelType w:val="singleLevel"/>
    <w:tmpl w:val="4B1CE7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7" w15:restartNumberingAfterBreak="0">
    <w:nsid w:val="72B13A2E"/>
    <w:multiLevelType w:val="hybridMultilevel"/>
    <w:tmpl w:val="928A1E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E5E8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57F4CD4"/>
    <w:multiLevelType w:val="singleLevel"/>
    <w:tmpl w:val="66F2B33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8A355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92B2FC4"/>
    <w:multiLevelType w:val="singleLevel"/>
    <w:tmpl w:val="66F2B33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2F2601"/>
    <w:multiLevelType w:val="hybridMultilevel"/>
    <w:tmpl w:val="3A4C0640"/>
    <w:lvl w:ilvl="0" w:tplc="040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4"/>
  </w:num>
  <w:num w:numId="4">
    <w:abstractNumId w:val="29"/>
  </w:num>
  <w:num w:numId="5">
    <w:abstractNumId w:val="20"/>
  </w:num>
  <w:num w:numId="6">
    <w:abstractNumId w:val="1"/>
  </w:num>
  <w:num w:numId="7">
    <w:abstractNumId w:val="35"/>
  </w:num>
  <w:num w:numId="8">
    <w:abstractNumId w:val="22"/>
  </w:num>
  <w:num w:numId="9">
    <w:abstractNumId w:val="6"/>
  </w:num>
  <w:num w:numId="10">
    <w:abstractNumId w:val="33"/>
  </w:num>
  <w:num w:numId="11">
    <w:abstractNumId w:val="2"/>
  </w:num>
  <w:num w:numId="12">
    <w:abstractNumId w:val="31"/>
  </w:num>
  <w:num w:numId="13">
    <w:abstractNumId w:val="23"/>
  </w:num>
  <w:num w:numId="14">
    <w:abstractNumId w:val="40"/>
  </w:num>
  <w:num w:numId="15">
    <w:abstractNumId w:val="21"/>
  </w:num>
  <w:num w:numId="16">
    <w:abstractNumId w:val="5"/>
  </w:num>
  <w:num w:numId="17">
    <w:abstractNumId w:val="39"/>
  </w:num>
  <w:num w:numId="18">
    <w:abstractNumId w:val="19"/>
  </w:num>
  <w:num w:numId="19">
    <w:abstractNumId w:val="3"/>
  </w:num>
  <w:num w:numId="20">
    <w:abstractNumId w:val="41"/>
  </w:num>
  <w:num w:numId="21">
    <w:abstractNumId w:val="17"/>
  </w:num>
  <w:num w:numId="22">
    <w:abstractNumId w:val="36"/>
  </w:num>
  <w:num w:numId="23">
    <w:abstractNumId w:val="25"/>
  </w:num>
  <w:num w:numId="24">
    <w:abstractNumId w:val="16"/>
  </w:num>
  <w:num w:numId="25">
    <w:abstractNumId w:val="28"/>
  </w:num>
  <w:num w:numId="26">
    <w:abstractNumId w:val="24"/>
  </w:num>
  <w:num w:numId="27">
    <w:abstractNumId w:val="42"/>
  </w:num>
  <w:num w:numId="28">
    <w:abstractNumId w:val="32"/>
  </w:num>
  <w:num w:numId="29">
    <w:abstractNumId w:val="7"/>
  </w:num>
  <w:num w:numId="30">
    <w:abstractNumId w:val="0"/>
  </w:num>
  <w:num w:numId="31">
    <w:abstractNumId w:val="26"/>
  </w:num>
  <w:num w:numId="32">
    <w:abstractNumId w:val="12"/>
  </w:num>
  <w:num w:numId="33">
    <w:abstractNumId w:val="15"/>
  </w:num>
  <w:num w:numId="34">
    <w:abstractNumId w:val="14"/>
  </w:num>
  <w:num w:numId="35">
    <w:abstractNumId w:val="37"/>
  </w:num>
  <w:num w:numId="36">
    <w:abstractNumId w:val="13"/>
  </w:num>
  <w:num w:numId="37">
    <w:abstractNumId w:val="15"/>
  </w:num>
  <w:num w:numId="38">
    <w:abstractNumId w:val="14"/>
  </w:num>
  <w:num w:numId="39">
    <w:abstractNumId w:val="37"/>
  </w:num>
  <w:num w:numId="4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3"/>
  </w:num>
  <w:num w:numId="42">
    <w:abstractNumId w:val="34"/>
  </w:num>
  <w:num w:numId="43">
    <w:abstractNumId w:val="18"/>
  </w:num>
  <w:num w:numId="44">
    <w:abstractNumId w:val="27"/>
  </w:num>
  <w:num w:numId="45">
    <w:abstractNumId w:val="11"/>
  </w:num>
  <w:num w:numId="46">
    <w:abstractNumId w:val="30"/>
  </w:num>
  <w:num w:numId="47">
    <w:abstractNumId w:val="8"/>
  </w:num>
  <w:num w:numId="48">
    <w:abstractNumId w:val="1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EB"/>
    <w:rsid w:val="000048F8"/>
    <w:rsid w:val="00017B57"/>
    <w:rsid w:val="00033BDA"/>
    <w:rsid w:val="000448F1"/>
    <w:rsid w:val="00057AE7"/>
    <w:rsid w:val="00071B39"/>
    <w:rsid w:val="00077D80"/>
    <w:rsid w:val="00097F4F"/>
    <w:rsid w:val="000A7F1F"/>
    <w:rsid w:val="000E29EA"/>
    <w:rsid w:val="000F01CC"/>
    <w:rsid w:val="000F1DAC"/>
    <w:rsid w:val="000F5A5D"/>
    <w:rsid w:val="0011026F"/>
    <w:rsid w:val="001223C7"/>
    <w:rsid w:val="00151D2B"/>
    <w:rsid w:val="001544E9"/>
    <w:rsid w:val="001745BF"/>
    <w:rsid w:val="00174E90"/>
    <w:rsid w:val="001A045D"/>
    <w:rsid w:val="001A5967"/>
    <w:rsid w:val="001B6346"/>
    <w:rsid w:val="001E3A9E"/>
    <w:rsid w:val="001E708D"/>
    <w:rsid w:val="001F282B"/>
    <w:rsid w:val="002027D7"/>
    <w:rsid w:val="00222C82"/>
    <w:rsid w:val="00245590"/>
    <w:rsid w:val="00250082"/>
    <w:rsid w:val="0025720F"/>
    <w:rsid w:val="00283BA1"/>
    <w:rsid w:val="002B2433"/>
    <w:rsid w:val="002B3204"/>
    <w:rsid w:val="002C53F0"/>
    <w:rsid w:val="002D5AE3"/>
    <w:rsid w:val="002E41C1"/>
    <w:rsid w:val="002F1B76"/>
    <w:rsid w:val="003417C9"/>
    <w:rsid w:val="00343D3D"/>
    <w:rsid w:val="00346101"/>
    <w:rsid w:val="00362C62"/>
    <w:rsid w:val="00363A65"/>
    <w:rsid w:val="003766EA"/>
    <w:rsid w:val="00386612"/>
    <w:rsid w:val="00392946"/>
    <w:rsid w:val="003B40D5"/>
    <w:rsid w:val="003B4DF8"/>
    <w:rsid w:val="003E4ACF"/>
    <w:rsid w:val="003E6668"/>
    <w:rsid w:val="00401247"/>
    <w:rsid w:val="004044EB"/>
    <w:rsid w:val="004125FE"/>
    <w:rsid w:val="00414341"/>
    <w:rsid w:val="004467D3"/>
    <w:rsid w:val="004740DE"/>
    <w:rsid w:val="00485BBE"/>
    <w:rsid w:val="00485E42"/>
    <w:rsid w:val="004860E4"/>
    <w:rsid w:val="004A4C6B"/>
    <w:rsid w:val="004D0241"/>
    <w:rsid w:val="004D03C1"/>
    <w:rsid w:val="004D46A5"/>
    <w:rsid w:val="004D6438"/>
    <w:rsid w:val="005406FA"/>
    <w:rsid w:val="00565B3B"/>
    <w:rsid w:val="00565E38"/>
    <w:rsid w:val="00582B7F"/>
    <w:rsid w:val="005918F5"/>
    <w:rsid w:val="0059781F"/>
    <w:rsid w:val="005B2C51"/>
    <w:rsid w:val="005B7F8D"/>
    <w:rsid w:val="005E3738"/>
    <w:rsid w:val="005E3F6C"/>
    <w:rsid w:val="005F3874"/>
    <w:rsid w:val="005F40EB"/>
    <w:rsid w:val="005F5EE5"/>
    <w:rsid w:val="00602576"/>
    <w:rsid w:val="00603D73"/>
    <w:rsid w:val="00625E30"/>
    <w:rsid w:val="00626958"/>
    <w:rsid w:val="00754685"/>
    <w:rsid w:val="00763668"/>
    <w:rsid w:val="00781BCA"/>
    <w:rsid w:val="00785BFC"/>
    <w:rsid w:val="00787B5C"/>
    <w:rsid w:val="00795AC4"/>
    <w:rsid w:val="007E1A02"/>
    <w:rsid w:val="007E393F"/>
    <w:rsid w:val="0081615E"/>
    <w:rsid w:val="00846DBA"/>
    <w:rsid w:val="008561CC"/>
    <w:rsid w:val="00865946"/>
    <w:rsid w:val="008A3F50"/>
    <w:rsid w:val="008A4B9D"/>
    <w:rsid w:val="008C5908"/>
    <w:rsid w:val="008E3081"/>
    <w:rsid w:val="00936A77"/>
    <w:rsid w:val="0097594C"/>
    <w:rsid w:val="00976800"/>
    <w:rsid w:val="00993ACA"/>
    <w:rsid w:val="009969FC"/>
    <w:rsid w:val="009A1126"/>
    <w:rsid w:val="009C6069"/>
    <w:rsid w:val="009C762D"/>
    <w:rsid w:val="009D1B35"/>
    <w:rsid w:val="00A17413"/>
    <w:rsid w:val="00A20254"/>
    <w:rsid w:val="00A3799C"/>
    <w:rsid w:val="00A432E2"/>
    <w:rsid w:val="00A4556B"/>
    <w:rsid w:val="00A76BDF"/>
    <w:rsid w:val="00A810D5"/>
    <w:rsid w:val="00AB4D0F"/>
    <w:rsid w:val="00AC4251"/>
    <w:rsid w:val="00AC44FC"/>
    <w:rsid w:val="00AF04FE"/>
    <w:rsid w:val="00AF3332"/>
    <w:rsid w:val="00AF52B4"/>
    <w:rsid w:val="00B04F4E"/>
    <w:rsid w:val="00B26EF3"/>
    <w:rsid w:val="00B504A8"/>
    <w:rsid w:val="00BA1430"/>
    <w:rsid w:val="00BA213D"/>
    <w:rsid w:val="00BA428C"/>
    <w:rsid w:val="00BB1827"/>
    <w:rsid w:val="00BC093F"/>
    <w:rsid w:val="00BC54E4"/>
    <w:rsid w:val="00BC6AF2"/>
    <w:rsid w:val="00BD5F1D"/>
    <w:rsid w:val="00BE1120"/>
    <w:rsid w:val="00C41B3E"/>
    <w:rsid w:val="00C4729B"/>
    <w:rsid w:val="00C474CB"/>
    <w:rsid w:val="00C55B32"/>
    <w:rsid w:val="00C713A3"/>
    <w:rsid w:val="00C92CB1"/>
    <w:rsid w:val="00C940EF"/>
    <w:rsid w:val="00CB3139"/>
    <w:rsid w:val="00CD0A48"/>
    <w:rsid w:val="00CD0E28"/>
    <w:rsid w:val="00CD7F7D"/>
    <w:rsid w:val="00CE7CF1"/>
    <w:rsid w:val="00CF0E38"/>
    <w:rsid w:val="00D1003C"/>
    <w:rsid w:val="00D327C2"/>
    <w:rsid w:val="00D37A34"/>
    <w:rsid w:val="00D37DA3"/>
    <w:rsid w:val="00D45CA5"/>
    <w:rsid w:val="00D56AFF"/>
    <w:rsid w:val="00D62B2F"/>
    <w:rsid w:val="00D74256"/>
    <w:rsid w:val="00D85EC6"/>
    <w:rsid w:val="00D925FE"/>
    <w:rsid w:val="00D9426C"/>
    <w:rsid w:val="00D9459F"/>
    <w:rsid w:val="00D962A9"/>
    <w:rsid w:val="00DA6DB3"/>
    <w:rsid w:val="00DB24D0"/>
    <w:rsid w:val="00DB49B5"/>
    <w:rsid w:val="00DE18F8"/>
    <w:rsid w:val="00E07A07"/>
    <w:rsid w:val="00E86B20"/>
    <w:rsid w:val="00EA1948"/>
    <w:rsid w:val="00EB3954"/>
    <w:rsid w:val="00EF1F4C"/>
    <w:rsid w:val="00EF5F7C"/>
    <w:rsid w:val="00F333FA"/>
    <w:rsid w:val="00F62DFD"/>
    <w:rsid w:val="00F65328"/>
    <w:rsid w:val="00F66DB5"/>
    <w:rsid w:val="00F73F0B"/>
    <w:rsid w:val="00FA23B2"/>
    <w:rsid w:val="00FA3D20"/>
    <w:rsid w:val="00FB0876"/>
    <w:rsid w:val="00FB5699"/>
    <w:rsid w:val="00FC7405"/>
    <w:rsid w:val="00FD2CBB"/>
    <w:rsid w:val="00FE093E"/>
    <w:rsid w:val="00FE6AC0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32594A"/>
  <w15:chartTrackingRefBased/>
  <w15:docId w15:val="{F2783EEC-0C99-4355-B82D-B7830EE2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qFormat/>
    <w:rsid w:val="00C41B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rsid w:val="00DB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rsid w:val="000A7F1F"/>
    <w:pPr>
      <w:spacing w:after="120"/>
      <w:jc w:val="both"/>
    </w:pPr>
    <w:rPr>
      <w:rFonts w:ascii="Arial" w:hAnsi="Arial"/>
    </w:rPr>
  </w:style>
  <w:style w:type="character" w:customStyle="1" w:styleId="Zkladntext2Char">
    <w:name w:val="Základní text 2 Char"/>
    <w:link w:val="Zkladntext2"/>
    <w:rsid w:val="00BC54E4"/>
    <w:rPr>
      <w:rFonts w:ascii="Arial" w:hAnsi="Arial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BC54E4"/>
    <w:pPr>
      <w:ind w:left="708"/>
    </w:pPr>
    <w:rPr>
      <w:rFonts w:ascii="Times New Roman" w:hAnsi="Times New Roman"/>
      <w:sz w:val="24"/>
      <w:szCs w:val="24"/>
    </w:rPr>
  </w:style>
  <w:style w:type="character" w:customStyle="1" w:styleId="Zvraznn">
    <w:name w:val="Zvýraznění"/>
    <w:uiPriority w:val="20"/>
    <w:qFormat/>
    <w:rsid w:val="00EB3954"/>
    <w:rPr>
      <w:i/>
      <w:iCs/>
    </w:rPr>
  </w:style>
  <w:style w:type="table" w:customStyle="1" w:styleId="Mkatabulky1">
    <w:name w:val="Mřížka tabulky1"/>
    <w:basedOn w:val="Normlntabulka"/>
    <w:next w:val="Mkatabulky"/>
    <w:uiPriority w:val="59"/>
    <w:rsid w:val="00787B5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057AE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1911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Střední průmyslové školy a Obchodní akademie v Uničově</vt:lpstr>
    </vt:vector>
  </TitlesOfParts>
  <Company>DK TOUR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Střední průmyslové školy a Obchodní akademie v Uničově</dc:title>
  <dc:subject/>
  <dc:creator>novacek@unicprum.cz</dc:creator>
  <cp:keywords/>
  <cp:lastModifiedBy>Pavel Nováček</cp:lastModifiedBy>
  <cp:revision>4</cp:revision>
  <cp:lastPrinted>2009-11-23T12:20:00Z</cp:lastPrinted>
  <dcterms:created xsi:type="dcterms:W3CDTF">2022-12-07T11:07:00Z</dcterms:created>
  <dcterms:modified xsi:type="dcterms:W3CDTF">2022-12-08T07:53:00Z</dcterms:modified>
</cp:coreProperties>
</file>