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F8698" w14:textId="77777777" w:rsidR="005123F7" w:rsidRDefault="005123F7" w:rsidP="005123F7">
      <w:pPr>
        <w:spacing w:after="0" w:line="283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Mateřská škola Horní Cerekev, okres Pelhřimov,</w:t>
      </w:r>
    </w:p>
    <w:p w14:paraId="7C2B59D8" w14:textId="77777777" w:rsidR="005123F7" w:rsidRDefault="005123F7" w:rsidP="005123F7">
      <w:pPr>
        <w:spacing w:after="0" w:line="283" w:lineRule="auto"/>
        <w:ind w:left="0" w:firstLine="0"/>
        <w:jc w:val="center"/>
      </w:pPr>
      <w:r>
        <w:rPr>
          <w:b/>
          <w:sz w:val="28"/>
        </w:rPr>
        <w:t xml:space="preserve">příspěvková organizace </w:t>
      </w:r>
    </w:p>
    <w:p w14:paraId="2622B193" w14:textId="77777777" w:rsidR="005123F7" w:rsidRDefault="005123F7" w:rsidP="005123F7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C0322DB" w14:textId="77777777" w:rsidR="005123F7" w:rsidRDefault="005123F7" w:rsidP="005123F7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F5CE5DA" w14:textId="77777777" w:rsidR="005123F7" w:rsidRDefault="005123F7" w:rsidP="005123F7">
      <w:pPr>
        <w:spacing w:after="1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9EAC22C" w14:textId="77777777" w:rsidR="005123F7" w:rsidRDefault="005123F7" w:rsidP="005123F7">
      <w:pPr>
        <w:spacing w:after="98" w:line="259" w:lineRule="auto"/>
        <w:ind w:left="0" w:right="18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6E27F3FD" w14:textId="77777777" w:rsidR="005123F7" w:rsidRDefault="005123F7" w:rsidP="005123F7">
      <w:pPr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DC8213B" w14:textId="3B6E6C65" w:rsidR="005123F7" w:rsidRPr="00FD632C" w:rsidRDefault="005123F7" w:rsidP="00FD632C">
      <w:pPr>
        <w:spacing w:after="308" w:line="259" w:lineRule="auto"/>
        <w:ind w:left="0" w:firstLine="0"/>
        <w:jc w:val="center"/>
        <w:rPr>
          <w:rFonts w:asciiTheme="minorHAnsi" w:hAnsiTheme="minorHAnsi" w:cstheme="minorHAnsi"/>
          <w:sz w:val="52"/>
          <w:szCs w:val="52"/>
        </w:rPr>
      </w:pPr>
      <w:r w:rsidRPr="00FD632C">
        <w:rPr>
          <w:rFonts w:asciiTheme="minorHAnsi" w:hAnsiTheme="minorHAnsi" w:cstheme="minorHAnsi"/>
          <w:b/>
          <w:color w:val="0099CC"/>
          <w:sz w:val="52"/>
          <w:szCs w:val="52"/>
        </w:rPr>
        <w:t>Koncepce školy – plán rozvoje</w:t>
      </w:r>
    </w:p>
    <w:p w14:paraId="51AF92B3" w14:textId="79CFCA0D" w:rsidR="005123F7" w:rsidRPr="00FD632C" w:rsidRDefault="00FD632C" w:rsidP="00FD632C">
      <w:pPr>
        <w:spacing w:after="205" w:line="259" w:lineRule="auto"/>
        <w:ind w:left="0" w:right="2041" w:firstLine="0"/>
        <w:rPr>
          <w:rFonts w:asciiTheme="minorHAnsi" w:hAnsiTheme="minorHAnsi" w:cstheme="minorHAnsi"/>
          <w:sz w:val="52"/>
          <w:szCs w:val="52"/>
        </w:rPr>
      </w:pPr>
      <w:r w:rsidRPr="00FD632C">
        <w:rPr>
          <w:rFonts w:asciiTheme="minorHAnsi" w:hAnsiTheme="minorHAnsi" w:cstheme="minorHAnsi"/>
          <w:b/>
          <w:color w:val="0099CC"/>
          <w:sz w:val="52"/>
          <w:szCs w:val="52"/>
        </w:rPr>
        <w:t xml:space="preserve">                  </w:t>
      </w:r>
      <w:r w:rsidR="005123F7" w:rsidRPr="00FD632C">
        <w:rPr>
          <w:rFonts w:asciiTheme="minorHAnsi" w:hAnsiTheme="minorHAnsi" w:cstheme="minorHAnsi"/>
          <w:b/>
          <w:color w:val="0099CC"/>
          <w:sz w:val="52"/>
          <w:szCs w:val="52"/>
        </w:rPr>
        <w:t>školní rok 2024/2025</w:t>
      </w:r>
    </w:p>
    <w:p w14:paraId="579BB4B1" w14:textId="77777777" w:rsidR="005123F7" w:rsidRDefault="005123F7" w:rsidP="005123F7">
      <w:pPr>
        <w:spacing w:after="100" w:line="259" w:lineRule="auto"/>
        <w:ind w:left="0" w:right="359" w:firstLine="0"/>
        <w:jc w:val="right"/>
      </w:pPr>
    </w:p>
    <w:p w14:paraId="0B6FD813" w14:textId="77777777" w:rsidR="005123F7" w:rsidRDefault="005123F7" w:rsidP="005123F7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CC10859" w14:textId="77777777" w:rsidR="005123F7" w:rsidRPr="007F0929" w:rsidRDefault="005123F7" w:rsidP="005123F7">
      <w:pPr>
        <w:spacing w:after="4" w:line="265" w:lineRule="auto"/>
        <w:ind w:left="0" w:firstLine="0"/>
        <w:jc w:val="left"/>
        <w:rPr>
          <w:sz w:val="40"/>
          <w:szCs w:val="40"/>
        </w:rPr>
      </w:pPr>
      <w:r w:rsidRPr="007F0929">
        <w:rPr>
          <w:sz w:val="40"/>
          <w:szCs w:val="40"/>
        </w:rPr>
        <w:t xml:space="preserve">Obsah:                                                                                                                                                 </w:t>
      </w:r>
    </w:p>
    <w:p w14:paraId="746A280E" w14:textId="77777777" w:rsidR="005123F7" w:rsidRPr="007F0929" w:rsidRDefault="005123F7" w:rsidP="005123F7">
      <w:pPr>
        <w:spacing w:after="156" w:line="259" w:lineRule="auto"/>
        <w:ind w:left="0" w:firstLine="0"/>
        <w:jc w:val="left"/>
        <w:rPr>
          <w:sz w:val="40"/>
          <w:szCs w:val="40"/>
        </w:rPr>
      </w:pPr>
    </w:p>
    <w:p w14:paraId="278F863E" w14:textId="77777777" w:rsidR="005123F7" w:rsidRPr="007F0929" w:rsidRDefault="005123F7" w:rsidP="005123F7">
      <w:pPr>
        <w:spacing w:after="168" w:line="259" w:lineRule="auto"/>
        <w:ind w:left="0" w:firstLine="0"/>
        <w:jc w:val="left"/>
        <w:rPr>
          <w:sz w:val="40"/>
          <w:szCs w:val="40"/>
        </w:rPr>
      </w:pPr>
      <w:r w:rsidRPr="007F0929">
        <w:rPr>
          <w:sz w:val="40"/>
          <w:szCs w:val="40"/>
        </w:rPr>
        <w:t xml:space="preserve"> </w:t>
      </w:r>
    </w:p>
    <w:p w14:paraId="481DB464" w14:textId="552B416F" w:rsidR="005123F7" w:rsidRPr="007F0929" w:rsidRDefault="005123F7" w:rsidP="007F0929">
      <w:pPr>
        <w:pStyle w:val="Odstavecseseznamem"/>
        <w:numPr>
          <w:ilvl w:val="0"/>
          <w:numId w:val="25"/>
        </w:numPr>
        <w:spacing w:after="4" w:line="265" w:lineRule="auto"/>
        <w:rPr>
          <w:sz w:val="40"/>
          <w:szCs w:val="40"/>
        </w:rPr>
      </w:pPr>
      <w:r w:rsidRPr="007F0929">
        <w:rPr>
          <w:sz w:val="40"/>
          <w:szCs w:val="40"/>
        </w:rPr>
        <w:t xml:space="preserve">Charakteristika školy                                                                                                                  </w:t>
      </w:r>
    </w:p>
    <w:p w14:paraId="369E3F30" w14:textId="11FCBF40" w:rsidR="005123F7" w:rsidRPr="007F0929" w:rsidRDefault="005123F7" w:rsidP="007F0929">
      <w:pPr>
        <w:pStyle w:val="Odstavecseseznamem"/>
        <w:numPr>
          <w:ilvl w:val="0"/>
          <w:numId w:val="25"/>
        </w:numPr>
        <w:spacing w:after="4" w:line="265" w:lineRule="auto"/>
        <w:rPr>
          <w:sz w:val="40"/>
          <w:szCs w:val="40"/>
        </w:rPr>
      </w:pPr>
      <w:r w:rsidRPr="007F0929">
        <w:rPr>
          <w:sz w:val="40"/>
          <w:szCs w:val="40"/>
        </w:rPr>
        <w:t xml:space="preserve">Podmínky ke vzdělávání                                                                                                          </w:t>
      </w:r>
    </w:p>
    <w:p w14:paraId="6FEAECA0" w14:textId="6C212870" w:rsidR="005123F7" w:rsidRPr="007F0929" w:rsidRDefault="005123F7" w:rsidP="007F0929">
      <w:pPr>
        <w:pStyle w:val="Odstavecseseznamem"/>
        <w:numPr>
          <w:ilvl w:val="0"/>
          <w:numId w:val="25"/>
        </w:numPr>
        <w:spacing w:after="4" w:line="265" w:lineRule="auto"/>
        <w:rPr>
          <w:sz w:val="40"/>
          <w:szCs w:val="40"/>
        </w:rPr>
      </w:pPr>
      <w:r w:rsidRPr="007F0929">
        <w:rPr>
          <w:sz w:val="40"/>
          <w:szCs w:val="40"/>
        </w:rPr>
        <w:t xml:space="preserve">Průběh a výsledky vzdělávání                                                                                                </w:t>
      </w:r>
    </w:p>
    <w:p w14:paraId="2284AE50" w14:textId="379E4EEF" w:rsidR="005123F7" w:rsidRPr="007F0929" w:rsidRDefault="005123F7" w:rsidP="007F0929">
      <w:pPr>
        <w:pStyle w:val="Odstavecseseznamem"/>
        <w:numPr>
          <w:ilvl w:val="0"/>
          <w:numId w:val="25"/>
        </w:numPr>
        <w:spacing w:after="4" w:line="265" w:lineRule="auto"/>
        <w:rPr>
          <w:sz w:val="40"/>
          <w:szCs w:val="40"/>
        </w:rPr>
      </w:pPr>
      <w:r w:rsidRPr="007F0929">
        <w:rPr>
          <w:sz w:val="40"/>
          <w:szCs w:val="40"/>
        </w:rPr>
        <w:t xml:space="preserve">Spolupráce s rodiči      </w:t>
      </w:r>
    </w:p>
    <w:p w14:paraId="571FF406" w14:textId="03B9F31E" w:rsidR="005123F7" w:rsidRPr="007F0929" w:rsidRDefault="005123F7" w:rsidP="00FD632C">
      <w:pPr>
        <w:pStyle w:val="Bezmezer"/>
        <w:numPr>
          <w:ilvl w:val="0"/>
          <w:numId w:val="25"/>
        </w:numPr>
        <w:rPr>
          <w:rFonts w:asciiTheme="minorHAnsi" w:hAnsiTheme="minorHAnsi" w:cstheme="minorHAnsi"/>
          <w:sz w:val="40"/>
          <w:szCs w:val="40"/>
        </w:rPr>
      </w:pPr>
      <w:r w:rsidRPr="007F0929">
        <w:rPr>
          <w:rFonts w:asciiTheme="minorHAnsi" w:hAnsiTheme="minorHAnsi" w:cstheme="minorHAnsi"/>
          <w:sz w:val="40"/>
          <w:szCs w:val="40"/>
        </w:rPr>
        <w:t xml:space="preserve">Prezentace mateřské školy na veřejnosti                                                                                                                                                                         </w:t>
      </w:r>
    </w:p>
    <w:p w14:paraId="7FE17686" w14:textId="43688B19" w:rsidR="005123F7" w:rsidRPr="007F0929" w:rsidRDefault="005123F7" w:rsidP="007F0929">
      <w:pPr>
        <w:pStyle w:val="Odstavecseseznamem"/>
        <w:numPr>
          <w:ilvl w:val="0"/>
          <w:numId w:val="25"/>
        </w:numPr>
        <w:spacing w:after="4" w:line="265" w:lineRule="auto"/>
        <w:rPr>
          <w:sz w:val="40"/>
          <w:szCs w:val="40"/>
        </w:rPr>
      </w:pPr>
      <w:r w:rsidRPr="007F0929">
        <w:rPr>
          <w:sz w:val="40"/>
          <w:szCs w:val="40"/>
        </w:rPr>
        <w:t xml:space="preserve">Úrazovost                                                                                                                                   </w:t>
      </w:r>
    </w:p>
    <w:p w14:paraId="078CE58C" w14:textId="313456BD" w:rsidR="005123F7" w:rsidRPr="00FD632C" w:rsidRDefault="00FD632C" w:rsidP="00FD632C">
      <w:pPr>
        <w:spacing w:after="153" w:line="26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40"/>
          <w:szCs w:val="40"/>
        </w:rPr>
        <w:t xml:space="preserve">   </w:t>
      </w:r>
      <w:r w:rsidRPr="00FD632C">
        <w:rPr>
          <w:rFonts w:asciiTheme="minorHAnsi" w:hAnsiTheme="minorHAnsi" w:cstheme="minorHAnsi"/>
          <w:sz w:val="40"/>
          <w:szCs w:val="40"/>
        </w:rPr>
        <w:t xml:space="preserve">VII. </w:t>
      </w:r>
      <w:r>
        <w:rPr>
          <w:rFonts w:asciiTheme="minorHAnsi" w:hAnsiTheme="minorHAnsi" w:cstheme="minorHAnsi"/>
          <w:sz w:val="40"/>
          <w:szCs w:val="40"/>
        </w:rPr>
        <w:t xml:space="preserve">  </w:t>
      </w:r>
      <w:r w:rsidR="005123F7" w:rsidRPr="00FD632C">
        <w:rPr>
          <w:rFonts w:asciiTheme="minorHAnsi" w:hAnsiTheme="minorHAnsi" w:cstheme="minorHAnsi"/>
          <w:sz w:val="40"/>
          <w:szCs w:val="40"/>
        </w:rPr>
        <w:t xml:space="preserve">Úroveň výsledků práce školy                                                                                                                     </w:t>
      </w:r>
    </w:p>
    <w:p w14:paraId="434EF0DE" w14:textId="77777777" w:rsidR="005123F7" w:rsidRDefault="005123F7" w:rsidP="005123F7">
      <w:pPr>
        <w:spacing w:after="164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67B59A7" w14:textId="77777777" w:rsidR="005123F7" w:rsidRDefault="005123F7" w:rsidP="005123F7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52B2FD1" w14:textId="77777777" w:rsidR="005123F7" w:rsidRDefault="005123F7" w:rsidP="005123F7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4D617BA" w14:textId="77777777" w:rsidR="005123F7" w:rsidRDefault="005123F7" w:rsidP="005123F7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4591A42" w14:textId="77777777" w:rsidR="005123F7" w:rsidRDefault="005123F7" w:rsidP="005123F7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FFAE28C" w14:textId="44CE0D3D" w:rsidR="005123F7" w:rsidRPr="000720B8" w:rsidRDefault="005123F7" w:rsidP="005123F7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6D1F106" w14:textId="77777777" w:rsidR="005123F7" w:rsidRDefault="005123F7" w:rsidP="005123F7">
      <w:pPr>
        <w:spacing w:after="158" w:line="259" w:lineRule="auto"/>
        <w:ind w:left="0" w:firstLine="0"/>
        <w:jc w:val="left"/>
      </w:pPr>
    </w:p>
    <w:p w14:paraId="0F1836B2" w14:textId="77777777" w:rsidR="005123F7" w:rsidRPr="007F0929" w:rsidRDefault="005123F7" w:rsidP="005123F7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eastAsia="Calibri" w:hAnsiTheme="minorHAnsi" w:cstheme="minorHAnsi"/>
          <w:b/>
          <w:color w:val="FF0000"/>
          <w:sz w:val="22"/>
        </w:rPr>
        <w:t xml:space="preserve"> </w:t>
      </w:r>
      <w:r w:rsidRPr="007F0929">
        <w:rPr>
          <w:rFonts w:asciiTheme="minorHAnsi" w:eastAsia="Calibri" w:hAnsiTheme="minorHAnsi" w:cstheme="minorHAnsi"/>
          <w:b/>
          <w:color w:val="FF0000"/>
          <w:sz w:val="48"/>
          <w:szCs w:val="48"/>
        </w:rPr>
        <w:t>I.</w:t>
      </w:r>
      <w:r w:rsidRPr="007F0929">
        <w:rPr>
          <w:rFonts w:asciiTheme="minorHAnsi" w:eastAsia="Calibri" w:hAnsiTheme="minorHAnsi" w:cstheme="minorHAnsi"/>
          <w:color w:val="FF0000"/>
          <w:sz w:val="48"/>
          <w:szCs w:val="48"/>
        </w:rPr>
        <w:t xml:space="preserve"> </w:t>
      </w:r>
      <w:r w:rsidRPr="007F0929">
        <w:rPr>
          <w:rFonts w:asciiTheme="minorHAnsi" w:hAnsiTheme="minorHAnsi" w:cstheme="minorHAnsi"/>
          <w:b/>
          <w:color w:val="FF0000"/>
          <w:sz w:val="48"/>
          <w:szCs w:val="48"/>
        </w:rPr>
        <w:t xml:space="preserve">Charakteristika školy </w:t>
      </w:r>
    </w:p>
    <w:p w14:paraId="2EF6F107" w14:textId="77777777" w:rsidR="005123F7" w:rsidRDefault="005123F7" w:rsidP="005123F7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52897362" w14:textId="77777777" w:rsidR="005123F7" w:rsidRDefault="005123F7" w:rsidP="005123F7">
      <w:pPr>
        <w:pStyle w:val="Nadpis1"/>
        <w:ind w:left="-5" w:right="0"/>
        <w:jc w:val="left"/>
      </w:pPr>
      <w:r>
        <w:rPr>
          <w:rFonts w:ascii="Times New Roman" w:eastAsia="Times New Roman" w:hAnsi="Times New Roman" w:cs="Times New Roman"/>
          <w:color w:val="000000"/>
          <w:sz w:val="24"/>
          <w:u w:val="none" w:color="000000"/>
        </w:rPr>
        <w:t xml:space="preserve"> Základní údaje o škole </w:t>
      </w:r>
    </w:p>
    <w:p w14:paraId="7E1C4845" w14:textId="77777777" w:rsidR="005123F7" w:rsidRDefault="005123F7" w:rsidP="005123F7">
      <w:pPr>
        <w:spacing w:after="18" w:line="259" w:lineRule="auto"/>
        <w:ind w:left="0" w:firstLine="0"/>
        <w:jc w:val="left"/>
      </w:pPr>
      <w:r>
        <w:t xml:space="preserve"> </w:t>
      </w:r>
    </w:p>
    <w:p w14:paraId="1E0D7ED2" w14:textId="77777777" w:rsidR="005123F7" w:rsidRPr="00B20333" w:rsidRDefault="005123F7" w:rsidP="005123F7">
      <w:pPr>
        <w:pStyle w:val="Zkladntext"/>
        <w:jc w:val="lef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 xml:space="preserve">Název příspěvkové organizace:     </w:t>
      </w:r>
      <w:r>
        <w:rPr>
          <w:rFonts w:ascii="Calibri" w:hAnsi="Calibri"/>
          <w:sz w:val="28"/>
          <w:szCs w:val="28"/>
        </w:rPr>
        <w:t xml:space="preserve">       </w:t>
      </w:r>
      <w:r w:rsidRPr="00B20333">
        <w:rPr>
          <w:rFonts w:ascii="Calibri" w:hAnsi="Calibri"/>
          <w:b/>
          <w:sz w:val="28"/>
          <w:szCs w:val="28"/>
        </w:rPr>
        <w:t>MATEŘSKÁ ŠKOLA HORNÍ CEREKEV</w:t>
      </w:r>
    </w:p>
    <w:p w14:paraId="06C70C98" w14:textId="77777777" w:rsidR="005123F7" w:rsidRPr="00B20333" w:rsidRDefault="005123F7" w:rsidP="005123F7">
      <w:pPr>
        <w:pStyle w:val="Zkladntext"/>
        <w:ind w:left="3540" w:firstLine="708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b/>
          <w:sz w:val="28"/>
          <w:szCs w:val="28"/>
        </w:rPr>
        <w:t>okr. Pelhřimov</w:t>
      </w:r>
    </w:p>
    <w:p w14:paraId="1D3ACF94" w14:textId="77777777" w:rsidR="005123F7" w:rsidRPr="00B20333" w:rsidRDefault="005123F7" w:rsidP="005123F7">
      <w:pPr>
        <w:pStyle w:val="Zkladntext"/>
        <w:jc w:val="lef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Adresa školy: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b/>
          <w:sz w:val="28"/>
          <w:szCs w:val="28"/>
        </w:rPr>
        <w:t>Tyršova 367, 394 03 Horní Cerekev</w:t>
      </w:r>
    </w:p>
    <w:p w14:paraId="743A289E" w14:textId="77777777" w:rsidR="005123F7" w:rsidRPr="00B20333" w:rsidRDefault="005123F7" w:rsidP="005123F7">
      <w:pPr>
        <w:pStyle w:val="Zkladntex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Telefon: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>722 356 481</w:t>
      </w:r>
    </w:p>
    <w:p w14:paraId="76353D04" w14:textId="77777777" w:rsidR="005123F7" w:rsidRPr="00B20333" w:rsidRDefault="005123F7" w:rsidP="005123F7">
      <w:pPr>
        <w:pStyle w:val="Zkladntex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Web. stránky: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hyperlink r:id="rId7" w:history="1">
        <w:r w:rsidRPr="00B20333">
          <w:rPr>
            <w:rStyle w:val="Hypertextovodkaz"/>
            <w:rFonts w:ascii="Calibri" w:eastAsiaTheme="minorEastAsia" w:hAnsi="Calibri"/>
            <w:b/>
            <w:sz w:val="28"/>
            <w:szCs w:val="28"/>
          </w:rPr>
          <w:t>www.mshornicerekev.cz</w:t>
        </w:r>
      </w:hyperlink>
    </w:p>
    <w:p w14:paraId="7372B9F6" w14:textId="77777777" w:rsidR="005123F7" w:rsidRPr="00B20333" w:rsidRDefault="005123F7" w:rsidP="005123F7">
      <w:pPr>
        <w:pStyle w:val="Zkladntext"/>
        <w:rPr>
          <w:rFonts w:ascii="Calibri" w:hAnsi="Calibri"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e-mail: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  <w:t>mshornicerekev@seznam.cz</w:t>
      </w:r>
    </w:p>
    <w:p w14:paraId="135507C8" w14:textId="77777777" w:rsidR="005123F7" w:rsidRPr="00B20333" w:rsidRDefault="005123F7" w:rsidP="005123F7">
      <w:pPr>
        <w:pStyle w:val="Zkladntex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IČO: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b/>
          <w:sz w:val="28"/>
          <w:szCs w:val="28"/>
        </w:rPr>
        <w:t>75000300</w:t>
      </w:r>
    </w:p>
    <w:p w14:paraId="40184F69" w14:textId="77777777" w:rsidR="005123F7" w:rsidRDefault="005123F7" w:rsidP="005123F7">
      <w:pPr>
        <w:pStyle w:val="Zkladntex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Právní forma: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b/>
          <w:sz w:val="28"/>
          <w:szCs w:val="28"/>
        </w:rPr>
        <w:t>příspěvková organizace</w:t>
      </w:r>
    </w:p>
    <w:p w14:paraId="7FAB3B1E" w14:textId="77777777" w:rsidR="005123F7" w:rsidRPr="009E34B1" w:rsidRDefault="005123F7" w:rsidP="005123F7">
      <w:pPr>
        <w:pStyle w:val="Zkladntex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RED_IZO: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9E34B1">
        <w:rPr>
          <w:rFonts w:ascii="Calibri" w:hAnsi="Calibri"/>
          <w:b/>
          <w:sz w:val="28"/>
          <w:szCs w:val="28"/>
        </w:rPr>
        <w:t>600061001</w:t>
      </w:r>
    </w:p>
    <w:p w14:paraId="6707F524" w14:textId="77777777" w:rsidR="005123F7" w:rsidRPr="00B20333" w:rsidRDefault="005123F7" w:rsidP="005123F7">
      <w:pPr>
        <w:pStyle w:val="Zkladntext"/>
        <w:jc w:val="lef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Odpovědná osoba: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>Bc. Jana Nováková</w:t>
      </w:r>
      <w:r w:rsidRPr="00B20333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Pr="00B20333">
        <w:rPr>
          <w:rFonts w:ascii="Calibri" w:hAnsi="Calibri"/>
          <w:b/>
          <w:sz w:val="28"/>
          <w:szCs w:val="28"/>
        </w:rPr>
        <w:t>ředitelka MŠ</w:t>
      </w:r>
    </w:p>
    <w:p w14:paraId="37546109" w14:textId="77777777" w:rsidR="005123F7" w:rsidRDefault="005123F7" w:rsidP="005123F7">
      <w:pPr>
        <w:pStyle w:val="Zkladntext"/>
        <w:ind w:left="1416" w:hanging="1416"/>
        <w:jc w:val="left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Typ:</w:t>
      </w:r>
      <w:r w:rsidRPr="00B20333">
        <w:rPr>
          <w:rFonts w:ascii="Calibri" w:hAnsi="Calibri"/>
          <w:sz w:val="28"/>
          <w:szCs w:val="28"/>
        </w:rPr>
        <w:tab/>
      </w:r>
      <w:r w:rsidRPr="00B20333">
        <w:rPr>
          <w:rFonts w:ascii="Calibri" w:hAnsi="Calibri"/>
          <w:sz w:val="28"/>
          <w:szCs w:val="28"/>
        </w:rPr>
        <w:tab/>
        <w:t xml:space="preserve">       </w:t>
      </w:r>
      <w:r>
        <w:rPr>
          <w:rFonts w:ascii="Calibri" w:hAnsi="Calibri"/>
          <w:sz w:val="28"/>
          <w:szCs w:val="28"/>
        </w:rPr>
        <w:t xml:space="preserve">                           </w:t>
      </w:r>
      <w:r w:rsidRPr="00B20333">
        <w:rPr>
          <w:rFonts w:ascii="Calibri" w:hAnsi="Calibri"/>
          <w:b/>
          <w:sz w:val="28"/>
          <w:szCs w:val="28"/>
        </w:rPr>
        <w:t>Mate</w:t>
      </w:r>
      <w:r>
        <w:rPr>
          <w:rFonts w:ascii="Calibri" w:hAnsi="Calibri"/>
          <w:b/>
          <w:sz w:val="28"/>
          <w:szCs w:val="28"/>
        </w:rPr>
        <w:t>řská škola s pravidelným provozem,</w:t>
      </w:r>
      <w:r w:rsidRPr="00B20333">
        <w:rPr>
          <w:rFonts w:ascii="Calibri" w:hAnsi="Calibri"/>
          <w:b/>
          <w:sz w:val="28"/>
          <w:szCs w:val="28"/>
        </w:rPr>
        <w:tab/>
      </w:r>
    </w:p>
    <w:p w14:paraId="3B1B72E2" w14:textId="77777777" w:rsidR="005123F7" w:rsidRPr="00B20333" w:rsidRDefault="005123F7" w:rsidP="005123F7">
      <w:pPr>
        <w:pStyle w:val="Zkladntext"/>
        <w:ind w:left="1416" w:hanging="1416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</w:t>
      </w:r>
      <w:r w:rsidRPr="00B20333">
        <w:rPr>
          <w:rFonts w:ascii="Calibri" w:hAnsi="Calibri"/>
          <w:b/>
          <w:sz w:val="28"/>
          <w:szCs w:val="28"/>
        </w:rPr>
        <w:t xml:space="preserve">                                  </w:t>
      </w:r>
      <w:r>
        <w:rPr>
          <w:rFonts w:ascii="Calibri" w:hAnsi="Calibri"/>
          <w:b/>
          <w:sz w:val="28"/>
          <w:szCs w:val="28"/>
        </w:rPr>
        <w:t xml:space="preserve">       3 třídy s celodenní péčí</w:t>
      </w:r>
      <w:r w:rsidRPr="00B20333">
        <w:rPr>
          <w:rFonts w:ascii="Calibri" w:hAnsi="Calibri"/>
          <w:b/>
          <w:sz w:val="28"/>
          <w:szCs w:val="28"/>
        </w:rPr>
        <w:t xml:space="preserve">               </w:t>
      </w:r>
      <w:r>
        <w:rPr>
          <w:rFonts w:ascii="Calibri" w:hAnsi="Calibri"/>
          <w:b/>
          <w:sz w:val="28"/>
          <w:szCs w:val="28"/>
        </w:rPr>
        <w:t xml:space="preserve">                     </w:t>
      </w:r>
    </w:p>
    <w:p w14:paraId="27130F0F" w14:textId="3E5A794A" w:rsidR="005123F7" w:rsidRPr="00B20333" w:rsidRDefault="005123F7" w:rsidP="005123F7">
      <w:pPr>
        <w:pStyle w:val="Zkladntext"/>
        <w:ind w:left="4245" w:right="-419" w:hanging="4245"/>
        <w:rPr>
          <w:rFonts w:ascii="Calibri" w:hAnsi="Calibri"/>
          <w:b/>
          <w:sz w:val="28"/>
          <w:szCs w:val="28"/>
        </w:rPr>
      </w:pPr>
      <w:r w:rsidRPr="00B20333">
        <w:rPr>
          <w:rFonts w:ascii="Calibri" w:hAnsi="Calibri"/>
          <w:sz w:val="28"/>
          <w:szCs w:val="28"/>
        </w:rPr>
        <w:t>Stanovená kapacita:</w:t>
      </w:r>
      <w:r w:rsidRPr="00B2033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 xml:space="preserve">mateřská škola – </w:t>
      </w:r>
      <w:r w:rsidRPr="00B2033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90</w:t>
      </w:r>
      <w:r w:rsidRPr="00B20333">
        <w:rPr>
          <w:rFonts w:ascii="Calibri" w:hAnsi="Calibri"/>
          <w:b/>
          <w:sz w:val="28"/>
          <w:szCs w:val="28"/>
        </w:rPr>
        <w:t>dětí</w:t>
      </w:r>
      <w:r>
        <w:rPr>
          <w:rFonts w:ascii="Calibri" w:hAnsi="Calibri"/>
          <w:b/>
          <w:sz w:val="28"/>
          <w:szCs w:val="28"/>
        </w:rPr>
        <w:t xml:space="preserve">(přihlášených </w:t>
      </w:r>
      <w:r w:rsidR="00FD632C">
        <w:rPr>
          <w:rFonts w:ascii="Calibri" w:hAnsi="Calibri"/>
          <w:b/>
          <w:sz w:val="28"/>
          <w:szCs w:val="28"/>
        </w:rPr>
        <w:t>71</w:t>
      </w:r>
      <w:r>
        <w:rPr>
          <w:rFonts w:ascii="Calibri" w:hAnsi="Calibri"/>
          <w:b/>
          <w:sz w:val="28"/>
          <w:szCs w:val="28"/>
        </w:rPr>
        <w:t>)</w:t>
      </w:r>
    </w:p>
    <w:p w14:paraId="21358CD1" w14:textId="77777777" w:rsidR="005123F7" w:rsidRDefault="005123F7" w:rsidP="005123F7">
      <w:pPr>
        <w:pStyle w:val="Zkladntext"/>
        <w:ind w:left="4245" w:hanging="4245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>jídelna mateřské školy – 120</w:t>
      </w:r>
      <w:r w:rsidRPr="00B20333">
        <w:rPr>
          <w:rFonts w:ascii="Calibri" w:hAnsi="Calibri"/>
          <w:b/>
          <w:sz w:val="28"/>
          <w:szCs w:val="28"/>
        </w:rPr>
        <w:t xml:space="preserve"> jídel</w:t>
      </w:r>
    </w:p>
    <w:p w14:paraId="1E67E3A7" w14:textId="77777777" w:rsidR="005123F7" w:rsidRDefault="005123F7" w:rsidP="005123F7">
      <w:pPr>
        <w:pStyle w:val="Zkladntext"/>
        <w:ind w:left="4245" w:hanging="4245"/>
        <w:rPr>
          <w:rFonts w:ascii="Calibri" w:hAnsi="Calibri"/>
          <w:b/>
          <w:sz w:val="28"/>
          <w:szCs w:val="28"/>
        </w:rPr>
      </w:pPr>
    </w:p>
    <w:p w14:paraId="12953A37" w14:textId="77777777" w:rsidR="005123F7" w:rsidRDefault="005123F7" w:rsidP="005123F7">
      <w:pPr>
        <w:spacing w:after="19" w:line="259" w:lineRule="auto"/>
        <w:ind w:left="0" w:firstLine="0"/>
        <w:jc w:val="left"/>
      </w:pPr>
    </w:p>
    <w:p w14:paraId="0E0D01DD" w14:textId="33CF45F9" w:rsidR="005123F7" w:rsidRDefault="005123F7" w:rsidP="007F0929">
      <w:pPr>
        <w:spacing w:after="17" w:line="259" w:lineRule="auto"/>
        <w:ind w:left="0" w:firstLine="0"/>
        <w:jc w:val="left"/>
      </w:pPr>
    </w:p>
    <w:p w14:paraId="240D338F" w14:textId="77777777" w:rsidR="005123F7" w:rsidRPr="007F0929" w:rsidRDefault="005123F7" w:rsidP="005123F7">
      <w:pPr>
        <w:spacing w:after="74" w:line="259" w:lineRule="auto"/>
        <w:ind w:left="0" w:firstLine="0"/>
        <w:jc w:val="left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sz w:val="48"/>
          <w:szCs w:val="48"/>
        </w:rPr>
        <w:t xml:space="preserve"> </w:t>
      </w:r>
    </w:p>
    <w:p w14:paraId="297FB83D" w14:textId="31BC408B" w:rsidR="005123F7" w:rsidRPr="007F0929" w:rsidRDefault="005123F7" w:rsidP="005123F7">
      <w:pPr>
        <w:pStyle w:val="Nadpis2"/>
        <w:spacing w:after="0"/>
        <w:ind w:left="-5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color w:val="FF0000"/>
          <w:sz w:val="48"/>
          <w:szCs w:val="48"/>
        </w:rPr>
        <w:t>II</w:t>
      </w:r>
      <w:r w:rsidR="007F0929">
        <w:rPr>
          <w:rFonts w:asciiTheme="minorHAnsi" w:hAnsiTheme="minorHAnsi" w:cstheme="minorHAnsi"/>
          <w:color w:val="FF0000"/>
          <w:sz w:val="48"/>
          <w:szCs w:val="48"/>
        </w:rPr>
        <w:t>.</w:t>
      </w:r>
      <w:r w:rsidRPr="007F0929">
        <w:rPr>
          <w:rFonts w:asciiTheme="minorHAnsi" w:hAnsiTheme="minorHAnsi" w:cstheme="minorHAnsi"/>
          <w:color w:val="FF0000"/>
          <w:sz w:val="48"/>
          <w:szCs w:val="48"/>
        </w:rPr>
        <w:t xml:space="preserve"> Podmínky ke vzdělávání  </w:t>
      </w:r>
    </w:p>
    <w:p w14:paraId="23CBB3FC" w14:textId="77777777" w:rsidR="005123F7" w:rsidRDefault="005123F7" w:rsidP="005123F7">
      <w:pPr>
        <w:spacing w:after="59" w:line="259" w:lineRule="auto"/>
        <w:ind w:left="0" w:firstLine="0"/>
        <w:jc w:val="left"/>
      </w:pPr>
      <w:r>
        <w:rPr>
          <w:b/>
        </w:rPr>
        <w:t xml:space="preserve"> </w:t>
      </w:r>
    </w:p>
    <w:p w14:paraId="6C9154E2" w14:textId="3547A7F0" w:rsidR="005123F7" w:rsidRDefault="005123F7" w:rsidP="005123F7">
      <w:pPr>
        <w:spacing w:before="240" w:after="240"/>
        <w:rPr>
          <w:color w:val="00B0F0"/>
          <w:bdr w:val="nil"/>
        </w:rPr>
      </w:pPr>
      <w:r w:rsidRPr="00E02C09">
        <w:rPr>
          <w:color w:val="00B0F0"/>
          <w:bdr w:val="nil"/>
        </w:rPr>
        <w:t xml:space="preserve">Plán rozvoje pro </w:t>
      </w:r>
      <w:r>
        <w:rPr>
          <w:color w:val="00B0F0"/>
          <w:bdr w:val="nil"/>
        </w:rPr>
        <w:t xml:space="preserve"> školní rok</w:t>
      </w:r>
      <w:r w:rsidRPr="00E02C09">
        <w:rPr>
          <w:color w:val="00B0F0"/>
          <w:bdr w:val="nil"/>
        </w:rPr>
        <w:t>:</w:t>
      </w:r>
    </w:p>
    <w:p w14:paraId="1E7240E3" w14:textId="77777777" w:rsidR="005123F7" w:rsidRDefault="005123F7" w:rsidP="000720B8">
      <w:pPr>
        <w:numPr>
          <w:ilvl w:val="0"/>
          <w:numId w:val="7"/>
        </w:numPr>
        <w:spacing w:after="0"/>
        <w:rPr>
          <w:szCs w:val="24"/>
        </w:rPr>
      </w:pPr>
      <w:r w:rsidRPr="00E02C09">
        <w:rPr>
          <w:szCs w:val="24"/>
        </w:rPr>
        <w:t>Zakoupení nových stolků a židliček</w:t>
      </w:r>
      <w:r>
        <w:rPr>
          <w:szCs w:val="24"/>
        </w:rPr>
        <w:t xml:space="preserve"> do jídelen, modernizace nábytku</w:t>
      </w:r>
    </w:p>
    <w:p w14:paraId="203015C4" w14:textId="77777777" w:rsidR="005123F7" w:rsidRDefault="005123F7" w:rsidP="000720B8">
      <w:pPr>
        <w:numPr>
          <w:ilvl w:val="0"/>
          <w:numId w:val="7"/>
        </w:numPr>
        <w:spacing w:after="0" w:line="276" w:lineRule="auto"/>
        <w:rPr>
          <w:szCs w:val="24"/>
        </w:rPr>
      </w:pPr>
      <w:r>
        <w:rPr>
          <w:szCs w:val="24"/>
        </w:rPr>
        <w:t>Zakoupení nových pomůcek do herních koutků dětí – modernizace</w:t>
      </w:r>
    </w:p>
    <w:p w14:paraId="6FBFB6C0" w14:textId="77777777" w:rsidR="005123F7" w:rsidRDefault="005123F7" w:rsidP="000720B8">
      <w:pPr>
        <w:numPr>
          <w:ilvl w:val="0"/>
          <w:numId w:val="7"/>
        </w:numPr>
        <w:spacing w:after="0"/>
        <w:rPr>
          <w:color w:val="auto"/>
          <w:bdr w:val="nil"/>
        </w:rPr>
      </w:pPr>
      <w:r>
        <w:rPr>
          <w:color w:val="auto"/>
          <w:bdr w:val="nil"/>
        </w:rPr>
        <w:t>Zakoupení nové nástěnné interaktivní tabule</w:t>
      </w:r>
    </w:p>
    <w:p w14:paraId="10F16630" w14:textId="70C8AEE9" w:rsidR="005123F7" w:rsidRPr="007F0929" w:rsidRDefault="005123F7" w:rsidP="000720B8">
      <w:pPr>
        <w:numPr>
          <w:ilvl w:val="0"/>
          <w:numId w:val="7"/>
        </w:numPr>
        <w:spacing w:after="0"/>
        <w:rPr>
          <w:color w:val="auto"/>
          <w:bdr w:val="nil"/>
        </w:rPr>
      </w:pPr>
      <w:r>
        <w:rPr>
          <w:color w:val="auto"/>
          <w:bdr w:val="nil"/>
        </w:rPr>
        <w:t>Revitalizace zahrady – prořez keřů a stromů, výměna písku v pískovištíc</w:t>
      </w:r>
      <w:r w:rsidR="007F0929">
        <w:rPr>
          <w:color w:val="auto"/>
          <w:bdr w:val="nil"/>
        </w:rPr>
        <w:t>h</w:t>
      </w:r>
    </w:p>
    <w:p w14:paraId="582DFA92" w14:textId="77777777" w:rsidR="002643AF" w:rsidRDefault="002643AF" w:rsidP="000720B8">
      <w:pPr>
        <w:pStyle w:val="Nadpis2"/>
        <w:spacing w:after="0"/>
        <w:ind w:left="-5"/>
        <w:rPr>
          <w:color w:val="auto"/>
        </w:rPr>
      </w:pPr>
    </w:p>
    <w:p w14:paraId="08E6EFBA" w14:textId="77777777" w:rsidR="00FD632C" w:rsidRPr="00FD632C" w:rsidRDefault="00FD632C" w:rsidP="00FD632C"/>
    <w:p w14:paraId="17E9E9C6" w14:textId="7C25FB7E" w:rsidR="005123F7" w:rsidRPr="00D27CE0" w:rsidRDefault="005123F7" w:rsidP="005123F7">
      <w:pPr>
        <w:pStyle w:val="Nadpis2"/>
        <w:ind w:left="-5"/>
        <w:rPr>
          <w:color w:val="auto"/>
        </w:rPr>
      </w:pPr>
      <w:r>
        <w:rPr>
          <w:color w:val="auto"/>
        </w:rPr>
        <w:t>Psychosociální podmínky:</w:t>
      </w:r>
    </w:p>
    <w:p w14:paraId="1AB84E42" w14:textId="084CA8E1" w:rsidR="005123F7" w:rsidRPr="00E02C09" w:rsidRDefault="005123F7" w:rsidP="005123F7">
      <w:pPr>
        <w:spacing w:before="240" w:after="24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2B9EE7FC" w14:textId="77777777" w:rsidR="005123F7" w:rsidRPr="00E02C09" w:rsidRDefault="005123F7" w:rsidP="000720B8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  <w:bdr w:val="nil"/>
        </w:rPr>
      </w:pPr>
      <w:r w:rsidRPr="00E02C09">
        <w:rPr>
          <w:rFonts w:asciiTheme="minorHAnsi" w:hAnsiTheme="minorHAnsi" w:cstheme="minorHAnsi"/>
          <w:szCs w:val="24"/>
          <w:bdr w:val="nil"/>
        </w:rPr>
        <w:t>vytvářet pozitivní klima školy a třídy </w:t>
      </w:r>
    </w:p>
    <w:p w14:paraId="0A367642" w14:textId="77777777" w:rsidR="005123F7" w:rsidRPr="00E02C09" w:rsidRDefault="005123F7" w:rsidP="000720B8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  <w:bdr w:val="nil"/>
        </w:rPr>
      </w:pPr>
      <w:r w:rsidRPr="00E02C09">
        <w:rPr>
          <w:rFonts w:asciiTheme="minorHAnsi" w:hAnsiTheme="minorHAnsi" w:cstheme="minorHAnsi"/>
          <w:szCs w:val="24"/>
          <w:bdr w:val="nil"/>
        </w:rPr>
        <w:t>důsledně dodržovat dohodnutá pravidla třídy </w:t>
      </w:r>
    </w:p>
    <w:p w14:paraId="66636EEE" w14:textId="77777777" w:rsidR="005123F7" w:rsidRDefault="005123F7" w:rsidP="000720B8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  <w:bdr w:val="nil"/>
        </w:rPr>
      </w:pPr>
      <w:r w:rsidRPr="00E02C09">
        <w:rPr>
          <w:rFonts w:asciiTheme="minorHAnsi" w:hAnsiTheme="minorHAnsi" w:cstheme="minorHAnsi"/>
          <w:szCs w:val="24"/>
          <w:bdr w:val="nil"/>
        </w:rPr>
        <w:lastRenderedPageBreak/>
        <w:t xml:space="preserve">prohlubování profesních dovedností </w:t>
      </w:r>
      <w:r>
        <w:rPr>
          <w:rFonts w:asciiTheme="minorHAnsi" w:hAnsiTheme="minorHAnsi" w:cstheme="minorHAnsi"/>
          <w:szCs w:val="24"/>
          <w:bdr w:val="nil"/>
        </w:rPr>
        <w:t>pedagogického sboru pomocí DVPP</w:t>
      </w:r>
    </w:p>
    <w:p w14:paraId="0FA3A011" w14:textId="77777777" w:rsidR="005123F7" w:rsidRDefault="005123F7" w:rsidP="000720B8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  <w:bdr w:val="nil"/>
        </w:rPr>
      </w:pPr>
      <w:r>
        <w:rPr>
          <w:rFonts w:asciiTheme="minorHAnsi" w:hAnsiTheme="minorHAnsi" w:cstheme="minorHAnsi"/>
          <w:szCs w:val="24"/>
          <w:bdr w:val="nil"/>
        </w:rPr>
        <w:t>itenzivně se věnovat jazykovému rozvoji u dětí jiných národností (ukrajina, vietnam)</w:t>
      </w:r>
    </w:p>
    <w:p w14:paraId="13406C78" w14:textId="77777777" w:rsidR="005123F7" w:rsidRDefault="005123F7" w:rsidP="000720B8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  <w:bdr w:val="nil"/>
        </w:rPr>
      </w:pPr>
      <w:r>
        <w:rPr>
          <w:rFonts w:asciiTheme="minorHAnsi" w:hAnsiTheme="minorHAnsi" w:cstheme="minorHAnsi"/>
          <w:szCs w:val="24"/>
          <w:bdr w:val="nil"/>
        </w:rPr>
        <w:t>dále rozvíjet zájmy dětí v rámci provozu školky formou zájmového odpoledne</w:t>
      </w:r>
    </w:p>
    <w:p w14:paraId="298DE53A" w14:textId="77777777" w:rsidR="005123F7" w:rsidRPr="00422D6E" w:rsidRDefault="005123F7" w:rsidP="000720B8">
      <w:pPr>
        <w:numPr>
          <w:ilvl w:val="0"/>
          <w:numId w:val="6"/>
        </w:numPr>
        <w:spacing w:after="240" w:line="276" w:lineRule="auto"/>
        <w:rPr>
          <w:rFonts w:asciiTheme="minorHAnsi" w:hAnsiTheme="minorHAnsi" w:cstheme="minorHAnsi"/>
          <w:szCs w:val="24"/>
          <w:bdr w:val="nil"/>
        </w:rPr>
      </w:pPr>
      <w:r w:rsidRPr="00422D6E">
        <w:rPr>
          <w:rFonts w:asciiTheme="minorHAnsi" w:hAnsiTheme="minorHAnsi" w:cstheme="minorHAnsi"/>
          <w:szCs w:val="24"/>
          <w:u w:val="single"/>
          <w:bdr w:val="nil"/>
        </w:rPr>
        <w:t>zapojení do celoročního projektu:</w:t>
      </w:r>
    </w:p>
    <w:p w14:paraId="439FAD4C" w14:textId="77777777" w:rsidR="005123F7" w:rsidRPr="00341981" w:rsidRDefault="005123F7" w:rsidP="000720B8">
      <w:pPr>
        <w:numPr>
          <w:ilvl w:val="0"/>
          <w:numId w:val="19"/>
        </w:numPr>
        <w:shd w:val="clear" w:color="auto" w:fill="FFFFFF"/>
        <w:spacing w:after="0" w:line="240" w:lineRule="auto"/>
        <w:ind w:right="411"/>
        <w:rPr>
          <w:rFonts w:asciiTheme="minorHAnsi" w:hAnsiTheme="minorHAnsi" w:cstheme="minorHAnsi"/>
          <w:b/>
          <w:color w:val="00B050"/>
          <w:szCs w:val="24"/>
        </w:rPr>
      </w:pPr>
      <w:r>
        <w:rPr>
          <w:rFonts w:asciiTheme="minorHAnsi" w:hAnsiTheme="minorHAnsi" w:cstheme="minorHAnsi"/>
          <w:szCs w:val="24"/>
          <w:bdr w:val="nil"/>
        </w:rPr>
        <w:t xml:space="preserve"> </w:t>
      </w:r>
      <w:r w:rsidRPr="00341981">
        <w:rPr>
          <w:rFonts w:asciiTheme="minorHAnsi" w:hAnsiTheme="minorHAnsi" w:cstheme="minorHAnsi"/>
          <w:b/>
          <w:bCs/>
          <w:color w:val="00B050"/>
          <w:szCs w:val="24"/>
          <w:shd w:val="clear" w:color="auto" w:fill="F1EEE8"/>
        </w:rPr>
        <w:t>Hýbeme se s Notýskem </w:t>
      </w:r>
    </w:p>
    <w:p w14:paraId="5FC82489" w14:textId="77777777" w:rsidR="005123F7" w:rsidRPr="00341981" w:rsidRDefault="005123F7" w:rsidP="000720B8">
      <w:pPr>
        <w:numPr>
          <w:ilvl w:val="0"/>
          <w:numId w:val="19"/>
        </w:numPr>
        <w:shd w:val="clear" w:color="auto" w:fill="FFFFFF"/>
        <w:spacing w:after="0" w:line="240" w:lineRule="auto"/>
        <w:ind w:right="411"/>
        <w:rPr>
          <w:rFonts w:asciiTheme="minorHAnsi" w:hAnsiTheme="minorHAnsi" w:cstheme="minorHAnsi"/>
          <w:b/>
          <w:color w:val="00B050"/>
          <w:szCs w:val="24"/>
        </w:rPr>
      </w:pPr>
      <w:r w:rsidRPr="00341981">
        <w:rPr>
          <w:rFonts w:asciiTheme="minorHAnsi" w:hAnsiTheme="minorHAnsi" w:cstheme="minorHAnsi"/>
          <w:b/>
          <w:bCs/>
          <w:color w:val="00B050"/>
          <w:szCs w:val="24"/>
          <w:shd w:val="clear" w:color="auto" w:fill="F1EEE8"/>
        </w:rPr>
        <w:t xml:space="preserve"> Reflexáci</w:t>
      </w:r>
    </w:p>
    <w:p w14:paraId="1C2E7323" w14:textId="77777777" w:rsidR="005123F7" w:rsidRPr="00341981" w:rsidRDefault="005123F7" w:rsidP="000720B8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b/>
          <w:color w:val="00B050"/>
          <w:szCs w:val="24"/>
          <w:bdr w:val="nil"/>
        </w:rPr>
      </w:pPr>
      <w:r w:rsidRPr="00341981">
        <w:rPr>
          <w:rFonts w:asciiTheme="minorHAnsi" w:hAnsiTheme="minorHAnsi" w:cstheme="minorHAnsi"/>
          <w:b/>
          <w:color w:val="00B050"/>
          <w:szCs w:val="24"/>
          <w:bdr w:val="nil"/>
        </w:rPr>
        <w:t>Přírodní zahrada</w:t>
      </w:r>
    </w:p>
    <w:p w14:paraId="3D03D79D" w14:textId="77777777" w:rsidR="005123F7" w:rsidRPr="00341981" w:rsidRDefault="005123F7" w:rsidP="000720B8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b/>
          <w:color w:val="00B050"/>
          <w:szCs w:val="24"/>
          <w:bdr w:val="nil"/>
        </w:rPr>
      </w:pPr>
      <w:r w:rsidRPr="00341981">
        <w:rPr>
          <w:rFonts w:asciiTheme="minorHAnsi" w:hAnsiTheme="minorHAnsi" w:cstheme="minorHAnsi"/>
          <w:b/>
          <w:color w:val="00B050"/>
          <w:szCs w:val="24"/>
          <w:bdr w:val="nil"/>
        </w:rPr>
        <w:t>Přátelstvím ke spolupráci (pohlubování spolupráce se ZŠ)</w:t>
      </w:r>
    </w:p>
    <w:p w14:paraId="577369F7" w14:textId="77777777" w:rsidR="005123F7" w:rsidRPr="00341981" w:rsidRDefault="005123F7" w:rsidP="000720B8">
      <w:pPr>
        <w:numPr>
          <w:ilvl w:val="0"/>
          <w:numId w:val="8"/>
        </w:numPr>
        <w:spacing w:after="0" w:line="312" w:lineRule="auto"/>
        <w:rPr>
          <w:rFonts w:asciiTheme="minorHAnsi" w:hAnsiTheme="minorHAnsi" w:cstheme="minorHAnsi"/>
          <w:b/>
          <w:color w:val="00B050"/>
          <w:szCs w:val="24"/>
          <w:bdr w:val="nil"/>
        </w:rPr>
      </w:pPr>
      <w:r w:rsidRPr="00341981">
        <w:rPr>
          <w:rFonts w:asciiTheme="minorHAnsi" w:hAnsiTheme="minorHAnsi" w:cstheme="minorHAnsi"/>
          <w:b/>
          <w:color w:val="00B050"/>
          <w:szCs w:val="24"/>
          <w:u w:val="single"/>
          <w:bdr w:val="nil"/>
        </w:rPr>
        <w:t>Využívání operačního programu</w:t>
      </w:r>
      <w:r w:rsidRPr="00341981">
        <w:rPr>
          <w:rFonts w:asciiTheme="minorHAnsi" w:hAnsiTheme="minorHAnsi" w:cstheme="minorHAnsi"/>
          <w:b/>
          <w:color w:val="00B050"/>
          <w:szCs w:val="24"/>
          <w:bdr w:val="nil"/>
        </w:rPr>
        <w:t xml:space="preserve"> : Šablony OP JAK </w:t>
      </w:r>
    </w:p>
    <w:p w14:paraId="01B510F6" w14:textId="77777777" w:rsidR="005123F7" w:rsidRPr="00341981" w:rsidRDefault="005123F7" w:rsidP="000720B8">
      <w:pPr>
        <w:spacing w:after="0" w:line="312" w:lineRule="auto"/>
        <w:ind w:left="1440" w:firstLine="0"/>
        <w:rPr>
          <w:rFonts w:asciiTheme="minorHAnsi" w:hAnsiTheme="minorHAnsi" w:cstheme="minorHAnsi"/>
          <w:b/>
          <w:color w:val="00B050"/>
          <w:szCs w:val="24"/>
          <w:bdr w:val="nil"/>
        </w:rPr>
      </w:pPr>
      <w:r w:rsidRPr="00341981">
        <w:rPr>
          <w:rFonts w:asciiTheme="minorHAnsi" w:hAnsiTheme="minorHAnsi" w:cstheme="minorHAnsi"/>
          <w:b/>
          <w:color w:val="00B050"/>
          <w:szCs w:val="24"/>
          <w:bdr w:val="nil"/>
        </w:rPr>
        <w:t>Školní asistent –(chůva)</w:t>
      </w:r>
    </w:p>
    <w:p w14:paraId="1A5853E2" w14:textId="77777777" w:rsidR="005123F7" w:rsidRPr="002643AF" w:rsidRDefault="005123F7" w:rsidP="005123F7">
      <w:pPr>
        <w:rPr>
          <w:b/>
          <w:bCs/>
        </w:rPr>
      </w:pPr>
      <w:r w:rsidRPr="002643AF">
        <w:rPr>
          <w:b/>
          <w:bCs/>
        </w:rPr>
        <w:t xml:space="preserve">Organizace  </w:t>
      </w:r>
    </w:p>
    <w:p w14:paraId="30510F4B" w14:textId="5B6F4842" w:rsidR="005123F7" w:rsidRPr="00E02C09" w:rsidRDefault="005123F7" w:rsidP="005123F7">
      <w:pPr>
        <w:spacing w:before="240" w:after="240"/>
        <w:rPr>
          <w:rFonts w:asciiTheme="minorHAnsi" w:hAnsiTheme="minorHAnsi" w:cstheme="minorHAnsi"/>
          <w:color w:val="00B0F0"/>
          <w:szCs w:val="24"/>
          <w:bdr w:val="nil"/>
        </w:rPr>
      </w:pPr>
      <w:r>
        <w:t xml:space="preserve">  </w:t>
      </w: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30C4794D" w14:textId="77777777" w:rsidR="005123F7" w:rsidRPr="00D42A8D" w:rsidRDefault="005123F7" w:rsidP="005123F7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color w:val="auto"/>
          <w:szCs w:val="24"/>
          <w:bdr w:val="nil"/>
        </w:rPr>
        <w:t>Školní asistent - chůva</w:t>
      </w:r>
      <w:r w:rsidRPr="00D42A8D">
        <w:rPr>
          <w:rFonts w:asciiTheme="minorHAnsi" w:hAnsiTheme="minorHAnsi" w:cstheme="minorHAnsi"/>
          <w:color w:val="auto"/>
          <w:szCs w:val="24"/>
          <w:bdr w:val="nil"/>
        </w:rPr>
        <w:t xml:space="preserve"> u nejmladších dětí (hrazeno ze šablon OP JAK)</w:t>
      </w:r>
      <w:r>
        <w:rPr>
          <w:rFonts w:asciiTheme="minorHAnsi" w:hAnsiTheme="minorHAnsi" w:cstheme="minorHAnsi"/>
          <w:color w:val="auto"/>
          <w:szCs w:val="24"/>
          <w:bdr w:val="nil"/>
        </w:rPr>
        <w:t xml:space="preserve"> 0, 3, h úvazek</w:t>
      </w:r>
    </w:p>
    <w:p w14:paraId="7C6E5CA1" w14:textId="77777777" w:rsidR="005123F7" w:rsidRPr="00D27CE0" w:rsidRDefault="005123F7" w:rsidP="005123F7">
      <w:pPr>
        <w:spacing w:after="0" w:line="259" w:lineRule="auto"/>
        <w:ind w:left="0" w:firstLine="0"/>
        <w:jc w:val="left"/>
        <w:rPr>
          <w:color w:val="auto"/>
        </w:rPr>
      </w:pPr>
      <w:r>
        <w:rPr>
          <w:b/>
          <w:color w:val="0099CC"/>
        </w:rPr>
        <w:t xml:space="preserve"> </w:t>
      </w:r>
    </w:p>
    <w:p w14:paraId="30E48EA4" w14:textId="77777777" w:rsidR="005123F7" w:rsidRPr="00D27CE0" w:rsidRDefault="005123F7" w:rsidP="005123F7">
      <w:pPr>
        <w:pStyle w:val="Nadpis2"/>
        <w:ind w:left="-5"/>
        <w:rPr>
          <w:color w:val="auto"/>
        </w:rPr>
      </w:pPr>
      <w:r w:rsidRPr="00D27CE0">
        <w:rPr>
          <w:color w:val="auto"/>
        </w:rPr>
        <w:t xml:space="preserve">Řízení mateřské školy </w:t>
      </w:r>
    </w:p>
    <w:p w14:paraId="155E51E1" w14:textId="214B5D54" w:rsidR="005123F7" w:rsidRPr="00AB5339" w:rsidRDefault="005123F7" w:rsidP="005123F7">
      <w:pPr>
        <w:spacing w:before="240" w:after="24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5E77D238" w14:textId="77777777" w:rsidR="005123F7" w:rsidRDefault="005123F7" w:rsidP="005123F7">
      <w:pPr>
        <w:numPr>
          <w:ilvl w:val="0"/>
          <w:numId w:val="8"/>
        </w:numPr>
        <w:spacing w:after="180" w:line="387" w:lineRule="auto"/>
      </w:pPr>
      <w:r w:rsidRPr="00D42A8D">
        <w:rPr>
          <w:color w:val="auto"/>
        </w:rPr>
        <w:t>Zaměříme se do budoucna na edukaci</w:t>
      </w:r>
      <w:r>
        <w:t xml:space="preserve"> dětí ze znevýhodněného rodinného prostředí (národnostní rozdíly, neúplné rodiny, sociálně slabé rodiny) Zaměříme se na vzdělávání dětí v pravidlech společného soužití. Budeme kriticky vyhodnocovat svou edukační činnost, zamýšlet se na zlepšení tam, kde je to třeba. Posilovat pozitivní klima na pracovišti i ve třídách dětí.  </w:t>
      </w:r>
    </w:p>
    <w:p w14:paraId="7812592E" w14:textId="76F29F28" w:rsidR="005123F7" w:rsidRPr="002643AF" w:rsidRDefault="005123F7" w:rsidP="002643AF">
      <w:pPr>
        <w:pStyle w:val="Nadpis2"/>
        <w:ind w:left="-5"/>
        <w:rPr>
          <w:color w:val="auto"/>
        </w:rPr>
      </w:pPr>
      <w:r w:rsidRPr="00D27CE0">
        <w:rPr>
          <w:color w:val="auto"/>
        </w:rPr>
        <w:t xml:space="preserve">Personální a pedagogické zajištění  </w:t>
      </w:r>
    </w:p>
    <w:p w14:paraId="609A1A19" w14:textId="1BCBE4B9" w:rsidR="005123F7" w:rsidRDefault="005123F7" w:rsidP="005123F7">
      <w:pPr>
        <w:rPr>
          <w:color w:val="00B0F0"/>
        </w:rPr>
      </w:pPr>
      <w:r w:rsidRPr="005123F7">
        <w:rPr>
          <w:color w:val="00B0F0"/>
        </w:rPr>
        <w:t>Plán rozvoje pro školní rok</w:t>
      </w:r>
    </w:p>
    <w:p w14:paraId="1F6CCB9A" w14:textId="051A6AE2" w:rsidR="005123F7" w:rsidRPr="005123F7" w:rsidRDefault="005123F7" w:rsidP="000720B8">
      <w:pPr>
        <w:pStyle w:val="Odstavecseseznamem"/>
        <w:numPr>
          <w:ilvl w:val="0"/>
          <w:numId w:val="8"/>
        </w:numPr>
      </w:pPr>
      <w:r w:rsidRPr="005123F7">
        <w:t>Z důvodu navýšení počtu dětí v mateřské škole navýšit úvazek kuchařky z 0,75 na 1,00.</w:t>
      </w:r>
    </w:p>
    <w:p w14:paraId="7D817BB3" w14:textId="347FF236" w:rsidR="005123F7" w:rsidRPr="005123F7" w:rsidRDefault="005123F7" w:rsidP="000720B8">
      <w:pPr>
        <w:pStyle w:val="Odstavecseseznamem"/>
        <w:numPr>
          <w:ilvl w:val="0"/>
          <w:numId w:val="8"/>
        </w:numPr>
      </w:pPr>
      <w:r w:rsidRPr="005123F7">
        <w:t>Za dlouhodobě nemocné pracovnice zajistit kvalifikovaný zástup</w:t>
      </w:r>
    </w:p>
    <w:p w14:paraId="3046A715" w14:textId="77777777" w:rsidR="005123F7" w:rsidRDefault="005123F7" w:rsidP="005123F7"/>
    <w:p w14:paraId="21849B69" w14:textId="77777777" w:rsidR="005123F7" w:rsidRPr="00341981" w:rsidRDefault="005123F7" w:rsidP="005123F7">
      <w:pPr>
        <w:spacing w:after="313"/>
        <w:ind w:left="-5"/>
        <w:rPr>
          <w:color w:val="FF0000"/>
        </w:rPr>
      </w:pPr>
      <w:r w:rsidRPr="00341981">
        <w:rPr>
          <w:color w:val="FF0000"/>
        </w:rPr>
        <w:t xml:space="preserve">Další vzdělávání učitelek </w:t>
      </w:r>
    </w:p>
    <w:p w14:paraId="49564EFE" w14:textId="055C02F6" w:rsidR="005123F7" w:rsidRDefault="005123F7" w:rsidP="005123F7">
      <w:pPr>
        <w:spacing w:before="240" w:after="24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0F214B94" w14:textId="77777777" w:rsidR="005123F7" w:rsidRPr="008B2B8A" w:rsidRDefault="005123F7" w:rsidP="000720B8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color w:val="auto"/>
          <w:szCs w:val="24"/>
          <w:bdr w:val="nil"/>
        </w:rPr>
        <w:t xml:space="preserve">nadále </w:t>
      </w:r>
      <w:r w:rsidRPr="00FA4114">
        <w:rPr>
          <w:rFonts w:asciiTheme="minorHAnsi" w:hAnsiTheme="minorHAnsi" w:cstheme="minorHAnsi"/>
          <w:color w:val="auto"/>
          <w:szCs w:val="24"/>
          <w:bdr w:val="nil"/>
        </w:rPr>
        <w:t>zajistit chůvu k nejmladším dětem</w:t>
      </w:r>
      <w:r>
        <w:rPr>
          <w:rFonts w:asciiTheme="minorHAnsi" w:hAnsiTheme="minorHAnsi" w:cstheme="minorHAnsi"/>
          <w:color w:val="auto"/>
          <w:szCs w:val="24"/>
          <w:bdr w:val="nil"/>
        </w:rPr>
        <w:t xml:space="preserve"> – pokračování zprogramu (OP JAK ) do 30. 6. 2025</w:t>
      </w:r>
    </w:p>
    <w:p w14:paraId="0B5D366C" w14:textId="77777777" w:rsidR="005123F7" w:rsidRPr="00FA4114" w:rsidRDefault="005123F7" w:rsidP="000720B8">
      <w:pPr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color w:val="auto"/>
          <w:szCs w:val="24"/>
          <w:bdr w:val="nil"/>
        </w:rPr>
        <w:t>Prolýnat vzdělávání dětí ve s</w:t>
      </w:r>
      <w:r w:rsidRPr="00FA4114">
        <w:rPr>
          <w:rFonts w:asciiTheme="minorHAnsi" w:hAnsiTheme="minorHAnsi" w:cstheme="minorHAnsi"/>
          <w:color w:val="auto"/>
          <w:szCs w:val="24"/>
          <w:bdr w:val="nil"/>
        </w:rPr>
        <w:t xml:space="preserve"> </w:t>
      </w:r>
      <w:r>
        <w:rPr>
          <w:rFonts w:asciiTheme="minorHAnsi" w:hAnsiTheme="minorHAnsi" w:cstheme="minorHAnsi"/>
          <w:color w:val="auto"/>
          <w:szCs w:val="24"/>
          <w:bdr w:val="nil"/>
        </w:rPr>
        <w:t>prvky vzdělávacího</w:t>
      </w:r>
      <w:r w:rsidRPr="00FA4114">
        <w:rPr>
          <w:rFonts w:asciiTheme="minorHAnsi" w:hAnsiTheme="minorHAnsi" w:cstheme="minorHAnsi"/>
          <w:color w:val="auto"/>
          <w:szCs w:val="24"/>
          <w:bdr w:val="nil"/>
        </w:rPr>
        <w:t xml:space="preserve">  programem Začít spolu</w:t>
      </w:r>
      <w:r>
        <w:rPr>
          <w:rFonts w:asciiTheme="minorHAnsi" w:hAnsiTheme="minorHAnsi" w:cstheme="minorHAnsi"/>
          <w:color w:val="auto"/>
          <w:szCs w:val="24"/>
          <w:bdr w:val="nil"/>
        </w:rPr>
        <w:t xml:space="preserve"> – navštívit seminář </w:t>
      </w:r>
    </w:p>
    <w:p w14:paraId="11FD95EB" w14:textId="77777777" w:rsidR="005123F7" w:rsidRDefault="005123F7" w:rsidP="000720B8">
      <w:pPr>
        <w:spacing w:after="0" w:line="398" w:lineRule="auto"/>
        <w:ind w:left="-5"/>
      </w:pPr>
      <w:r>
        <w:t xml:space="preserve">            Rozvíjet se v oblastech – hra na hudební nástroj (klavír, kytara) všechny paní učitelky</w:t>
      </w:r>
    </w:p>
    <w:p w14:paraId="486D1331" w14:textId="77777777" w:rsidR="005123F7" w:rsidRDefault="005123F7" w:rsidP="000720B8">
      <w:pPr>
        <w:numPr>
          <w:ilvl w:val="0"/>
          <w:numId w:val="12"/>
        </w:numPr>
        <w:spacing w:after="0" w:line="398" w:lineRule="auto"/>
      </w:pPr>
      <w:r>
        <w:t>Swot analýza – vlastní hodnocení práce učitelk je součástí  přílohy Hodnocení školy</w:t>
      </w:r>
    </w:p>
    <w:p w14:paraId="1B8608D5" w14:textId="77777777" w:rsidR="005123F7" w:rsidRPr="007F0929" w:rsidRDefault="005123F7" w:rsidP="005123F7">
      <w:pPr>
        <w:spacing w:after="0" w:line="398" w:lineRule="auto"/>
        <w:ind w:left="345" w:firstLine="0"/>
        <w:rPr>
          <w:rFonts w:asciiTheme="minorHAnsi" w:hAnsiTheme="minorHAnsi" w:cstheme="minorHAnsi"/>
        </w:rPr>
      </w:pPr>
    </w:p>
    <w:p w14:paraId="4CD83385" w14:textId="35EA4E84" w:rsidR="005123F7" w:rsidRPr="007F0929" w:rsidRDefault="005123F7" w:rsidP="002643AF">
      <w:pPr>
        <w:pStyle w:val="Nadpis3"/>
        <w:spacing w:after="115"/>
        <w:ind w:left="-5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color w:val="FF0000"/>
          <w:sz w:val="48"/>
          <w:szCs w:val="48"/>
        </w:rPr>
        <w:t xml:space="preserve">III. Průběh a výsledky vzdělávání   </w:t>
      </w:r>
    </w:p>
    <w:p w14:paraId="65889E90" w14:textId="77777777" w:rsidR="005123F7" w:rsidRDefault="005123F7" w:rsidP="005123F7">
      <w:pPr>
        <w:spacing w:before="240" w:after="240"/>
        <w:ind w:left="199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další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4537F4D2" w14:textId="77777777" w:rsidR="005123F7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color w:val="auto"/>
          <w:szCs w:val="24"/>
          <w:bdr w:val="nil"/>
        </w:rPr>
        <w:t>Dále p</w:t>
      </w:r>
      <w:r w:rsidRPr="00D27CE0">
        <w:rPr>
          <w:rFonts w:asciiTheme="minorHAnsi" w:hAnsiTheme="minorHAnsi" w:cstheme="minorHAnsi"/>
          <w:color w:val="auto"/>
          <w:szCs w:val="24"/>
          <w:bdr w:val="nil"/>
        </w:rPr>
        <w:t>racovat podle nového ŠVP</w:t>
      </w:r>
      <w:r>
        <w:rPr>
          <w:rFonts w:asciiTheme="minorHAnsi" w:hAnsiTheme="minorHAnsi" w:cstheme="minorHAnsi"/>
          <w:color w:val="auto"/>
          <w:szCs w:val="24"/>
          <w:bdr w:val="nil"/>
        </w:rPr>
        <w:t>- aktualizovat podle nové revize RVP, doplňovat o nové aktivity</w:t>
      </w:r>
    </w:p>
    <w:p w14:paraId="0EB7F575" w14:textId="77777777" w:rsidR="005123F7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 w:rsidRPr="008B2B8A">
        <w:rPr>
          <w:rFonts w:asciiTheme="minorHAnsi" w:hAnsiTheme="minorHAnsi" w:cstheme="minorHAnsi"/>
          <w:color w:val="auto"/>
          <w:szCs w:val="24"/>
          <w:bdr w:val="nil"/>
        </w:rPr>
        <w:t>Zařazovat do výuky prvky vzdělávacího programu Začít spolu – výuka v tématických  koutcích (vytvoření a vybavení koutků)</w:t>
      </w:r>
    </w:p>
    <w:p w14:paraId="425042D3" w14:textId="77777777" w:rsidR="005123F7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 w:rsidRPr="008B2B8A">
        <w:rPr>
          <w:rFonts w:asciiTheme="minorHAnsi" w:hAnsiTheme="minorHAnsi" w:cstheme="minorHAnsi"/>
          <w:color w:val="auto"/>
          <w:szCs w:val="24"/>
          <w:bdr w:val="nil"/>
        </w:rPr>
        <w:t>Využívat dotační program OP JAK –Pracovat s dětmi v rámci nových projektů – Hýbeme se s Notýskem</w:t>
      </w:r>
    </w:p>
    <w:p w14:paraId="1C2070C5" w14:textId="77777777" w:rsidR="005123F7" w:rsidRDefault="005123F7" w:rsidP="005123F7">
      <w:pPr>
        <w:numPr>
          <w:ilvl w:val="0"/>
          <w:numId w:val="13"/>
        </w:numPr>
        <w:spacing w:after="0" w:line="276" w:lineRule="auto"/>
        <w:rPr>
          <w:rStyle w:val="Siln"/>
          <w:rFonts w:asciiTheme="minorHAnsi" w:hAnsiTheme="minorHAnsi" w:cstheme="minorHAnsi"/>
          <w:b w:val="0"/>
          <w:bCs w:val="0"/>
          <w:color w:val="auto"/>
          <w:szCs w:val="24"/>
          <w:bdr w:val="nil"/>
        </w:rPr>
      </w:pPr>
      <w:r w:rsidRPr="008B2B8A">
        <w:rPr>
          <w:rStyle w:val="Siln"/>
          <w:rFonts w:asciiTheme="minorHAnsi" w:hAnsiTheme="minorHAnsi" w:cstheme="minorHAnsi"/>
          <w:b w:val="0"/>
          <w:color w:val="auto"/>
          <w:szCs w:val="24"/>
          <w:bdr w:val="nil"/>
          <w:shd w:val="clear" w:color="auto" w:fill="FFFFFF"/>
        </w:rPr>
        <w:t>R</w:t>
      </w:r>
      <w:r w:rsidRPr="008B2B8A">
        <w:rPr>
          <w:rStyle w:val="Siln"/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 xml:space="preserve">eflexní prvky do obcí se zaměřením na mateřské a základní školy </w:t>
      </w:r>
    </w:p>
    <w:p w14:paraId="2393006C" w14:textId="77777777" w:rsidR="005123F7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 w:rsidRPr="008B2B8A">
        <w:rPr>
          <w:rFonts w:asciiTheme="minorHAnsi" w:hAnsiTheme="minorHAnsi" w:cstheme="minorHAnsi"/>
          <w:szCs w:val="24"/>
          <w:bdr w:val="nil"/>
        </w:rPr>
        <w:t>Přírodní zahrada</w:t>
      </w:r>
      <w:r>
        <w:rPr>
          <w:rFonts w:asciiTheme="minorHAnsi" w:hAnsiTheme="minorHAnsi" w:cstheme="minorHAnsi"/>
          <w:szCs w:val="24"/>
          <w:bdr w:val="nil"/>
        </w:rPr>
        <w:t xml:space="preserve"> –úprava keřů a výsadba nových rostlin do záhonu před MŠ</w:t>
      </w:r>
    </w:p>
    <w:p w14:paraId="5983F451" w14:textId="77777777" w:rsidR="005123F7" w:rsidRPr="00F40719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 w:rsidRPr="008B2B8A">
        <w:rPr>
          <w:rFonts w:asciiTheme="minorHAnsi" w:hAnsiTheme="minorHAnsi" w:cstheme="minorHAnsi"/>
          <w:szCs w:val="24"/>
          <w:bdr w:val="nil"/>
        </w:rPr>
        <w:t>Přátelstvím ke spolupráci (pohlubování spolupráce se ZŠ)</w:t>
      </w:r>
    </w:p>
    <w:p w14:paraId="3640B366" w14:textId="64B27871" w:rsidR="005123F7" w:rsidRPr="00203474" w:rsidRDefault="005123F7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szCs w:val="24"/>
          <w:bdr w:val="nil"/>
        </w:rPr>
        <w:t xml:space="preserve">Spolupráce s místními hasiči – </w:t>
      </w:r>
      <w:r w:rsidR="00203474">
        <w:rPr>
          <w:rFonts w:asciiTheme="minorHAnsi" w:hAnsiTheme="minorHAnsi" w:cstheme="minorHAnsi"/>
          <w:szCs w:val="24"/>
          <w:bdr w:val="nil"/>
        </w:rPr>
        <w:t>akce</w:t>
      </w:r>
      <w:r>
        <w:rPr>
          <w:rFonts w:asciiTheme="minorHAnsi" w:hAnsiTheme="minorHAnsi" w:cstheme="minorHAnsi"/>
          <w:szCs w:val="24"/>
          <w:bdr w:val="nil"/>
        </w:rPr>
        <w:t xml:space="preserve"> s rodiči spojen</w:t>
      </w:r>
      <w:r w:rsidR="00203474">
        <w:rPr>
          <w:rFonts w:asciiTheme="minorHAnsi" w:hAnsiTheme="minorHAnsi" w:cstheme="minorHAnsi"/>
          <w:szCs w:val="24"/>
          <w:bdr w:val="nil"/>
        </w:rPr>
        <w:t>á</w:t>
      </w:r>
      <w:r>
        <w:rPr>
          <w:rFonts w:asciiTheme="minorHAnsi" w:hAnsiTheme="minorHAnsi" w:cstheme="minorHAnsi"/>
          <w:szCs w:val="24"/>
          <w:bdr w:val="nil"/>
        </w:rPr>
        <w:t xml:space="preserve"> s opékáním špekáčků</w:t>
      </w:r>
    </w:p>
    <w:p w14:paraId="07E4E006" w14:textId="4CC7317E" w:rsidR="00203474" w:rsidRPr="008B2B8A" w:rsidRDefault="00203474" w:rsidP="005123F7">
      <w:pPr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color w:val="auto"/>
          <w:szCs w:val="24"/>
          <w:bdr w:val="nil"/>
        </w:rPr>
      </w:pPr>
      <w:r>
        <w:rPr>
          <w:rFonts w:asciiTheme="minorHAnsi" w:hAnsiTheme="minorHAnsi" w:cstheme="minorHAnsi"/>
          <w:szCs w:val="24"/>
          <w:bdr w:val="nil"/>
        </w:rPr>
        <w:t>Uspořádání akce „Den otevřených dveří“ pro širokou veřejnost</w:t>
      </w:r>
    </w:p>
    <w:p w14:paraId="09EE78CF" w14:textId="77777777" w:rsidR="005123F7" w:rsidRPr="00D27CE0" w:rsidRDefault="005123F7" w:rsidP="005123F7">
      <w:pPr>
        <w:spacing w:after="0" w:line="276" w:lineRule="auto"/>
        <w:ind w:left="0" w:firstLine="0"/>
        <w:jc w:val="left"/>
        <w:rPr>
          <w:b/>
        </w:rPr>
      </w:pPr>
    </w:p>
    <w:p w14:paraId="1C9D5313" w14:textId="77777777" w:rsidR="005123F7" w:rsidRDefault="005123F7" w:rsidP="005123F7">
      <w:pPr>
        <w:pStyle w:val="Nadpis3"/>
        <w:ind w:left="-5"/>
      </w:pPr>
    </w:p>
    <w:p w14:paraId="5A88CA61" w14:textId="77777777" w:rsidR="005123F7" w:rsidRPr="007F0929" w:rsidRDefault="005123F7" w:rsidP="005123F7">
      <w:pPr>
        <w:pStyle w:val="Nadpis3"/>
        <w:ind w:left="-5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color w:val="FF0000"/>
          <w:sz w:val="48"/>
          <w:szCs w:val="48"/>
        </w:rPr>
        <w:t xml:space="preserve">IV. Spolupráce s rodiči     </w:t>
      </w:r>
    </w:p>
    <w:p w14:paraId="0405C7AD" w14:textId="16E0ED16" w:rsidR="00203474" w:rsidRPr="002643AF" w:rsidRDefault="005123F7" w:rsidP="002643AF">
      <w:pPr>
        <w:spacing w:before="240" w:after="240"/>
        <w:ind w:left="0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</w:t>
      </w:r>
      <w:r w:rsidR="002643AF">
        <w:rPr>
          <w:rFonts w:asciiTheme="minorHAnsi" w:hAnsiTheme="minorHAnsi" w:cstheme="minorHAnsi"/>
          <w:color w:val="00B0F0"/>
          <w:szCs w:val="24"/>
          <w:bdr w:val="nil"/>
        </w:rPr>
        <w:t>ok</w:t>
      </w:r>
    </w:p>
    <w:p w14:paraId="672E6457" w14:textId="77777777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>Tvořivá odpoledne</w:t>
      </w:r>
    </w:p>
    <w:p w14:paraId="2EEFEE9E" w14:textId="77777777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 xml:space="preserve"> Hry rodičů a dětí, </w:t>
      </w:r>
    </w:p>
    <w:p w14:paraId="6E161186" w14:textId="2D8DB6EE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>besídky – předvánoční, ke Dni rodiny</w:t>
      </w:r>
    </w:p>
    <w:p w14:paraId="08329998" w14:textId="45A1DFDE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 xml:space="preserve"> rozloučení s předškoláky</w:t>
      </w:r>
    </w:p>
    <w:p w14:paraId="0455E9AB" w14:textId="0E2A4F58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 xml:space="preserve"> sponzorství</w:t>
      </w:r>
    </w:p>
    <w:p w14:paraId="5D37328A" w14:textId="0FF76287" w:rsidR="00203474" w:rsidRPr="000720B8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2060"/>
          <w:szCs w:val="24"/>
          <w:bdr w:val="nil"/>
        </w:rPr>
      </w:pPr>
      <w:r w:rsidRPr="000720B8">
        <w:rPr>
          <w:rFonts w:asciiTheme="minorHAnsi" w:hAnsiTheme="minorHAnsi" w:cstheme="minorHAnsi"/>
          <w:color w:val="002060"/>
          <w:szCs w:val="24"/>
          <w:bdr w:val="nil"/>
        </w:rPr>
        <w:t>dotazník na konci školního roku – spokojenost s prácí školy</w:t>
      </w:r>
    </w:p>
    <w:p w14:paraId="250F5BD5" w14:textId="77777777" w:rsidR="00203474" w:rsidRDefault="00203474" w:rsidP="00203474">
      <w:pPr>
        <w:spacing w:after="0" w:line="276" w:lineRule="auto"/>
        <w:ind w:left="0" w:firstLine="0"/>
        <w:rPr>
          <w:rFonts w:asciiTheme="minorHAnsi" w:hAnsiTheme="minorHAnsi" w:cstheme="minorHAnsi"/>
          <w:color w:val="00B0F0"/>
          <w:szCs w:val="24"/>
          <w:bdr w:val="nil"/>
        </w:rPr>
      </w:pPr>
    </w:p>
    <w:p w14:paraId="13946826" w14:textId="77777777" w:rsidR="007F0929" w:rsidRDefault="005123F7" w:rsidP="005123F7">
      <w:pPr>
        <w:spacing w:after="0" w:line="393" w:lineRule="auto"/>
        <w:ind w:left="-5"/>
      </w:pPr>
      <w:r>
        <w:rPr>
          <w:i/>
          <w:color w:val="0099CC"/>
        </w:rPr>
        <w:t xml:space="preserve"> </w:t>
      </w:r>
      <w:r>
        <w:t>plánujeme v těchto společných aktivitách pokračovat a obohacovat je o aktivity nové.</w:t>
      </w:r>
    </w:p>
    <w:p w14:paraId="2C32CC23" w14:textId="33CFD7CE" w:rsidR="005123F7" w:rsidRDefault="005123F7" w:rsidP="005123F7">
      <w:pPr>
        <w:spacing w:after="0" w:line="393" w:lineRule="auto"/>
        <w:ind w:left="-5"/>
      </w:pPr>
      <w:r>
        <w:t xml:space="preserve"> </w:t>
      </w:r>
      <w:r w:rsidR="007F0929">
        <w:t>p</w:t>
      </w:r>
      <w:r>
        <w:t>řipomínky rodičů vyhodnocujeme a zakomponujeme do plánu pro další školní rok.</w:t>
      </w:r>
    </w:p>
    <w:p w14:paraId="33CE32C2" w14:textId="77777777" w:rsidR="005123F7" w:rsidRDefault="005123F7" w:rsidP="005123F7">
      <w:pPr>
        <w:spacing w:after="0" w:line="259" w:lineRule="auto"/>
        <w:ind w:left="0" w:firstLine="0"/>
        <w:jc w:val="left"/>
      </w:pPr>
      <w:r>
        <w:t xml:space="preserve"> </w:t>
      </w:r>
    </w:p>
    <w:p w14:paraId="18E3A1C9" w14:textId="31C72F57" w:rsidR="007F0929" w:rsidRPr="000720B8" w:rsidRDefault="005123F7" w:rsidP="000720B8">
      <w:pPr>
        <w:spacing w:after="47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64E0B8FD" w14:textId="57239389" w:rsidR="005123F7" w:rsidRPr="007F0929" w:rsidRDefault="005123F7" w:rsidP="007F0929">
      <w:pPr>
        <w:pStyle w:val="Nadpis3"/>
        <w:ind w:left="0" w:firstLine="0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color w:val="FF0000"/>
          <w:sz w:val="48"/>
          <w:szCs w:val="48"/>
        </w:rPr>
        <w:t xml:space="preserve">V. Prezentace naší mateřské školy na veřejnosti       </w:t>
      </w:r>
    </w:p>
    <w:p w14:paraId="1C25AD82" w14:textId="77777777" w:rsidR="005123F7" w:rsidRDefault="005123F7" w:rsidP="005123F7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61A8FC12" w14:textId="11977248" w:rsidR="005123F7" w:rsidRDefault="005123F7" w:rsidP="005123F7">
      <w:pPr>
        <w:spacing w:before="240" w:after="240"/>
        <w:ind w:left="199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2ADB2E8F" w14:textId="77777777" w:rsidR="005123F7" w:rsidRDefault="005123F7" w:rsidP="005123F7">
      <w:pPr>
        <w:numPr>
          <w:ilvl w:val="0"/>
          <w:numId w:val="14"/>
        </w:numPr>
        <w:spacing w:after="0" w:line="396" w:lineRule="auto"/>
        <w:rPr>
          <w:b/>
        </w:rPr>
      </w:pPr>
      <w:r>
        <w:t>Zaměříme se na rozvíjení dobrého jména naší mateřské školy na veřejnosti – Den otevřených dveří   (Září 2025)</w:t>
      </w:r>
    </w:p>
    <w:p w14:paraId="7FFA8D68" w14:textId="79A4C149" w:rsidR="00203474" w:rsidRPr="00275B8C" w:rsidRDefault="00203474" w:rsidP="000720B8">
      <w:pPr>
        <w:numPr>
          <w:ilvl w:val="0"/>
          <w:numId w:val="16"/>
        </w:numPr>
        <w:spacing w:after="0" w:line="276" w:lineRule="auto"/>
        <w:rPr>
          <w:color w:val="auto"/>
        </w:rPr>
      </w:pPr>
      <w:r>
        <w:lastRenderedPageBreak/>
        <w:t>prezentovat mateřskou školu v tisku – Hornocerekvický zpravodaj…….</w:t>
      </w:r>
    </w:p>
    <w:p w14:paraId="4A0FC6AB" w14:textId="77777777" w:rsidR="00203474" w:rsidRDefault="00203474" w:rsidP="000720B8">
      <w:pPr>
        <w:numPr>
          <w:ilvl w:val="0"/>
          <w:numId w:val="16"/>
        </w:numPr>
        <w:spacing w:after="0" w:line="276" w:lineRule="auto"/>
      </w:pPr>
      <w:r>
        <w:t xml:space="preserve"> prezentovat na nových webových stránkách a facebooku MŠ Horní Cerekev,</w:t>
      </w:r>
    </w:p>
    <w:p w14:paraId="5A455993" w14:textId="77777777" w:rsidR="00203474" w:rsidRDefault="00203474" w:rsidP="000720B8">
      <w:pPr>
        <w:numPr>
          <w:ilvl w:val="0"/>
          <w:numId w:val="15"/>
        </w:numPr>
        <w:spacing w:after="0" w:line="276" w:lineRule="auto"/>
      </w:pPr>
      <w:r>
        <w:t xml:space="preserve">uskutečňovat návštěvy s programem v  Domě s pečovatelskou službou 1 a 2 </w:t>
      </w:r>
    </w:p>
    <w:p w14:paraId="318A32DF" w14:textId="77777777" w:rsidR="00203474" w:rsidRDefault="00203474" w:rsidP="000720B8">
      <w:pPr>
        <w:numPr>
          <w:ilvl w:val="0"/>
          <w:numId w:val="15"/>
        </w:numPr>
        <w:spacing w:after="0" w:line="276" w:lineRule="auto"/>
      </w:pPr>
      <w:r>
        <w:t>spolupracovat s Městským úřadem – zajištění programu na Vítání občánku, návštěva MéÚ</w:t>
      </w:r>
    </w:p>
    <w:p w14:paraId="22E6344E" w14:textId="77777777" w:rsidR="00203474" w:rsidRDefault="00203474" w:rsidP="000720B8">
      <w:pPr>
        <w:spacing w:after="0" w:line="276" w:lineRule="auto"/>
        <w:ind w:left="705" w:firstLine="0"/>
      </w:pPr>
      <w:r>
        <w:t xml:space="preserve"> k příležitosti Vánoc a Velikonoc : krátký program a předání přáníček, </w:t>
      </w:r>
    </w:p>
    <w:p w14:paraId="3C7D3E76" w14:textId="77777777" w:rsidR="00203474" w:rsidRDefault="00203474" w:rsidP="000720B8">
      <w:pPr>
        <w:spacing w:after="0" w:line="276" w:lineRule="auto"/>
        <w:ind w:left="705" w:firstLine="0"/>
      </w:pPr>
      <w:r>
        <w:t xml:space="preserve">Rozloučení s předškoláky v MŠ za účasti představitelů MěÚ, </w:t>
      </w:r>
    </w:p>
    <w:p w14:paraId="1DCE6004" w14:textId="74716003" w:rsidR="00203474" w:rsidRDefault="00203474" w:rsidP="000720B8">
      <w:pPr>
        <w:spacing w:after="0" w:line="276" w:lineRule="auto"/>
        <w:ind w:left="705" w:firstLine="0"/>
      </w:pPr>
      <w:r>
        <w:t>návštěvy výstav pořádaných MěÚ a spolku NEXPA</w:t>
      </w:r>
    </w:p>
    <w:p w14:paraId="11464C7A" w14:textId="77777777" w:rsidR="00203474" w:rsidRPr="008A1964" w:rsidRDefault="00203474" w:rsidP="000720B8">
      <w:pPr>
        <w:numPr>
          <w:ilvl w:val="0"/>
          <w:numId w:val="15"/>
        </w:numPr>
        <w:spacing w:after="0" w:line="276" w:lineRule="auto"/>
      </w:pPr>
      <w:r>
        <w:t>rozvíjet spolupráci se Základní školou Horní Cerekev</w:t>
      </w:r>
    </w:p>
    <w:p w14:paraId="3595ECA1" w14:textId="2E8002DC" w:rsidR="005123F7" w:rsidRDefault="005123F7" w:rsidP="00203474">
      <w:pPr>
        <w:spacing w:after="0" w:line="396" w:lineRule="auto"/>
      </w:pPr>
    </w:p>
    <w:p w14:paraId="53A3BDAB" w14:textId="77777777" w:rsidR="005123F7" w:rsidRDefault="005123F7" w:rsidP="005123F7">
      <w:pPr>
        <w:spacing w:after="158" w:line="259" w:lineRule="auto"/>
        <w:ind w:left="0" w:firstLine="0"/>
        <w:jc w:val="left"/>
      </w:pPr>
      <w:r>
        <w:rPr>
          <w:b/>
        </w:rPr>
        <w:t xml:space="preserve">                                                     </w:t>
      </w:r>
    </w:p>
    <w:p w14:paraId="2289A596" w14:textId="0EBC0F25" w:rsidR="005123F7" w:rsidRPr="007F0929" w:rsidRDefault="005123F7" w:rsidP="00203474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b/>
        </w:rPr>
        <w:t xml:space="preserve"> </w:t>
      </w:r>
      <w:r w:rsidRPr="007F0929">
        <w:rPr>
          <w:rFonts w:asciiTheme="minorHAnsi" w:hAnsiTheme="minorHAnsi" w:cstheme="minorHAnsi"/>
          <w:b/>
          <w:color w:val="FF0000"/>
          <w:sz w:val="48"/>
          <w:szCs w:val="48"/>
        </w:rPr>
        <w:t xml:space="preserve">VI. Úrazovost  </w:t>
      </w:r>
    </w:p>
    <w:p w14:paraId="15A240D7" w14:textId="24DAEDCB" w:rsidR="005123F7" w:rsidRDefault="005123F7" w:rsidP="005123F7">
      <w:pPr>
        <w:spacing w:before="240" w:after="240"/>
        <w:ind w:left="199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0C9E2750" w14:textId="77777777" w:rsidR="005123F7" w:rsidRDefault="005123F7" w:rsidP="005123F7">
      <w:pPr>
        <w:pStyle w:val="Odstavecseseznamem"/>
        <w:numPr>
          <w:ilvl w:val="0"/>
          <w:numId w:val="21"/>
        </w:numPr>
        <w:spacing w:after="0"/>
      </w:pPr>
      <w:r>
        <w:t>více dbát na opatrnost při práci, snažit se eliminovat okolnosti, které vedou k úrazům</w:t>
      </w:r>
    </w:p>
    <w:p w14:paraId="5321A1F4" w14:textId="2FDE8A4A" w:rsidR="005123F7" w:rsidRDefault="005123F7" w:rsidP="000720B8">
      <w:pPr>
        <w:pStyle w:val="Odstavecseseznamem"/>
        <w:numPr>
          <w:ilvl w:val="0"/>
          <w:numId w:val="21"/>
        </w:numPr>
        <w:spacing w:after="0"/>
      </w:pPr>
      <w:r>
        <w:t>při školení BOZP více zdůraznit nebezpečné situace, které se týkají zaměstnanců i dětí</w:t>
      </w:r>
    </w:p>
    <w:p w14:paraId="7D272957" w14:textId="1382BDD1" w:rsidR="007F0929" w:rsidRPr="007F0929" w:rsidRDefault="005123F7" w:rsidP="007F0929">
      <w:pPr>
        <w:spacing w:after="43" w:line="242" w:lineRule="auto"/>
        <w:ind w:left="0" w:right="1878" w:firstLine="0"/>
        <w:jc w:val="left"/>
      </w:pPr>
      <w:r>
        <w:t xml:space="preserve">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5D609314" w14:textId="77777777" w:rsidR="007F0929" w:rsidRDefault="007F0929" w:rsidP="000720B8">
      <w:pPr>
        <w:pStyle w:val="Nadpis3"/>
        <w:ind w:left="0" w:firstLine="0"/>
        <w:rPr>
          <w:rFonts w:asciiTheme="minorHAnsi" w:hAnsiTheme="minorHAnsi" w:cstheme="minorHAnsi"/>
          <w:color w:val="FF0000"/>
          <w:sz w:val="40"/>
          <w:szCs w:val="40"/>
        </w:rPr>
      </w:pPr>
    </w:p>
    <w:p w14:paraId="094CD448" w14:textId="19B8B0BA" w:rsidR="005123F7" w:rsidRPr="007F0929" w:rsidRDefault="005123F7" w:rsidP="005123F7">
      <w:pPr>
        <w:pStyle w:val="Nadpis3"/>
        <w:ind w:left="-5"/>
        <w:rPr>
          <w:rFonts w:asciiTheme="minorHAnsi" w:hAnsiTheme="minorHAnsi" w:cstheme="minorHAnsi"/>
          <w:color w:val="FF0000"/>
          <w:sz w:val="48"/>
          <w:szCs w:val="48"/>
        </w:rPr>
      </w:pPr>
      <w:r w:rsidRPr="007F0929">
        <w:rPr>
          <w:rFonts w:asciiTheme="minorHAnsi" w:hAnsiTheme="minorHAnsi" w:cstheme="minorHAnsi"/>
          <w:color w:val="FF0000"/>
          <w:sz w:val="48"/>
          <w:szCs w:val="48"/>
        </w:rPr>
        <w:t xml:space="preserve">VII. Úroveň výsledků práce školy        </w:t>
      </w:r>
    </w:p>
    <w:p w14:paraId="637890FE" w14:textId="77777777" w:rsidR="005123F7" w:rsidRDefault="005123F7" w:rsidP="005123F7">
      <w:pPr>
        <w:spacing w:after="154" w:line="259" w:lineRule="auto"/>
        <w:ind w:left="0" w:firstLine="0"/>
        <w:jc w:val="left"/>
      </w:pPr>
      <w:r>
        <w:rPr>
          <w:b/>
        </w:rPr>
        <w:t xml:space="preserve"> </w:t>
      </w:r>
    </w:p>
    <w:p w14:paraId="235F3B04" w14:textId="63467CB5" w:rsidR="005123F7" w:rsidRPr="002643AF" w:rsidRDefault="002643AF" w:rsidP="002643AF">
      <w:pPr>
        <w:spacing w:before="240" w:after="240"/>
        <w:ind w:left="199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1767BAA8" w14:textId="77777777" w:rsidR="005123F7" w:rsidRPr="000243AB" w:rsidRDefault="005123F7" w:rsidP="005123F7">
      <w:pPr>
        <w:spacing w:after="0" w:line="389" w:lineRule="auto"/>
        <w:ind w:left="-5"/>
        <w:rPr>
          <w:color w:val="FF0000"/>
        </w:rPr>
      </w:pPr>
      <w:r w:rsidRPr="000243AB">
        <w:rPr>
          <w:color w:val="FF0000"/>
        </w:rPr>
        <w:t>Oblast vzdělávací</w:t>
      </w:r>
    </w:p>
    <w:p w14:paraId="01708D56" w14:textId="483EC3DF" w:rsidR="005123F7" w:rsidRDefault="005123F7" w:rsidP="000720B8">
      <w:pPr>
        <w:spacing w:after="0" w:line="276" w:lineRule="auto"/>
        <w:ind w:left="-5"/>
      </w:pPr>
      <w:r>
        <w:t xml:space="preserve"> ▪ Dobré jméno mateřské školy a vstřícný přístup učitelek k dětem i rodičům</w:t>
      </w:r>
      <w:r w:rsidR="002643AF">
        <w:t xml:space="preserve"> i veřejnosti</w:t>
      </w:r>
      <w:r>
        <w:t xml:space="preserve"> </w:t>
      </w:r>
    </w:p>
    <w:p w14:paraId="55EAC899" w14:textId="77777777" w:rsidR="005123F7" w:rsidRDefault="005123F7" w:rsidP="000720B8">
      <w:pPr>
        <w:spacing w:after="0" w:line="276" w:lineRule="auto"/>
        <w:ind w:left="-5"/>
      </w:pPr>
      <w:r>
        <w:t>▪ Týmová práce a spolupráce všech zaměstnanců mateřské školy</w:t>
      </w:r>
    </w:p>
    <w:p w14:paraId="2B1E83CE" w14:textId="77777777" w:rsidR="005123F7" w:rsidRDefault="005123F7" w:rsidP="000720B8">
      <w:pPr>
        <w:spacing w:after="0" w:line="276" w:lineRule="auto"/>
        <w:ind w:left="0" w:firstLine="0"/>
      </w:pPr>
      <w:r>
        <w:t xml:space="preserve">▪ Profesionalita učitelek mateřské školy – inovace a učení se o uplatňování moderních metod a postupů ve vzdělávání. </w:t>
      </w:r>
    </w:p>
    <w:p w14:paraId="4CB33C31" w14:textId="77777777" w:rsidR="005123F7" w:rsidRDefault="005123F7" w:rsidP="000720B8">
      <w:pPr>
        <w:spacing w:after="0" w:line="276" w:lineRule="auto"/>
        <w:ind w:left="0" w:firstLine="0"/>
      </w:pPr>
      <w:r>
        <w:t xml:space="preserve">▪ Estetizace a materiální vybavení </w:t>
      </w:r>
    </w:p>
    <w:p w14:paraId="13191326" w14:textId="77777777" w:rsidR="005123F7" w:rsidRDefault="005123F7" w:rsidP="000720B8">
      <w:pPr>
        <w:spacing w:after="0" w:line="276" w:lineRule="auto"/>
        <w:ind w:left="0" w:firstLine="0"/>
      </w:pPr>
      <w:r>
        <w:t>▪ Zařazování environmentální výchovy do vzdělávání</w:t>
      </w:r>
    </w:p>
    <w:p w14:paraId="44004922" w14:textId="77777777" w:rsidR="005123F7" w:rsidRDefault="005123F7" w:rsidP="000720B8">
      <w:pPr>
        <w:spacing w:after="0" w:line="276" w:lineRule="auto"/>
        <w:ind w:left="0" w:firstLine="0"/>
      </w:pPr>
      <w:r>
        <w:t xml:space="preserve"> ▪ Spolupráce s rodiči </w:t>
      </w:r>
    </w:p>
    <w:p w14:paraId="5A027D42" w14:textId="145EAE2F" w:rsidR="005123F7" w:rsidRDefault="005123F7" w:rsidP="000720B8">
      <w:pPr>
        <w:spacing w:after="0" w:line="276" w:lineRule="auto"/>
        <w:ind w:left="0" w:firstLine="0"/>
      </w:pPr>
      <w:r>
        <w:t xml:space="preserve">▪ Nabídka </w:t>
      </w:r>
      <w:r w:rsidR="002643AF">
        <w:t xml:space="preserve">odpoledních </w:t>
      </w:r>
      <w:r>
        <w:t xml:space="preserve">zájmových aktivit dětem </w:t>
      </w:r>
    </w:p>
    <w:p w14:paraId="2C8C3A00" w14:textId="29E5FD1C" w:rsidR="005123F7" w:rsidRDefault="005123F7" w:rsidP="000720B8">
      <w:pPr>
        <w:spacing w:after="0" w:line="276" w:lineRule="auto"/>
        <w:ind w:left="0" w:firstLine="0"/>
      </w:pPr>
      <w:r>
        <w:t xml:space="preserve">▪ Bohatý pohybový program – využití tělocvičny, kurz bruslení, plavání, </w:t>
      </w:r>
    </w:p>
    <w:p w14:paraId="1A99D07E" w14:textId="77777777" w:rsidR="005123F7" w:rsidRDefault="005123F7" w:rsidP="000720B8">
      <w:pPr>
        <w:spacing w:after="0" w:line="276" w:lineRule="auto"/>
        <w:ind w:left="0" w:firstLine="0"/>
      </w:pPr>
      <w:r>
        <w:t xml:space="preserve">▪ Stále se rozvíjející spolupráce se ZŠ </w:t>
      </w:r>
    </w:p>
    <w:p w14:paraId="19E037FC" w14:textId="611EC4BB" w:rsidR="005123F7" w:rsidRDefault="005123F7" w:rsidP="000720B8">
      <w:pPr>
        <w:numPr>
          <w:ilvl w:val="0"/>
          <w:numId w:val="17"/>
        </w:numPr>
        <w:spacing w:after="0" w:line="276" w:lineRule="auto"/>
        <w:jc w:val="left"/>
      </w:pPr>
      <w:r>
        <w:t>spolupráce s PPP Pelhřimov, OSPOD a Policií ČR</w:t>
      </w:r>
      <w:r w:rsidR="002643AF">
        <w:t>, SPC Jihlava</w:t>
      </w:r>
    </w:p>
    <w:p w14:paraId="49D07997" w14:textId="6E1DB6C0" w:rsidR="005123F7" w:rsidRDefault="005123F7" w:rsidP="000720B8">
      <w:pPr>
        <w:spacing w:after="0" w:line="276" w:lineRule="auto"/>
        <w:ind w:left="0" w:firstLine="0"/>
      </w:pPr>
      <w:r>
        <w:t xml:space="preserve"> ▪ Využívání</w:t>
      </w:r>
      <w:r w:rsidR="002643AF">
        <w:t xml:space="preserve"> </w:t>
      </w:r>
      <w:r>
        <w:t xml:space="preserve"> projektu OP JAK</w:t>
      </w:r>
    </w:p>
    <w:p w14:paraId="5DD574CA" w14:textId="68498558" w:rsidR="005123F7" w:rsidRDefault="005123F7" w:rsidP="000720B8">
      <w:pPr>
        <w:numPr>
          <w:ilvl w:val="0"/>
          <w:numId w:val="17"/>
        </w:numPr>
        <w:spacing w:after="0" w:line="276" w:lineRule="auto"/>
      </w:pPr>
      <w:r>
        <w:t>prezentace aktivit v místním i regionálním tisku – průběžně, na webu i facebooku školy</w:t>
      </w:r>
    </w:p>
    <w:p w14:paraId="1805787C" w14:textId="77777777" w:rsidR="002643AF" w:rsidRDefault="002643AF" w:rsidP="002643AF">
      <w:pPr>
        <w:numPr>
          <w:ilvl w:val="0"/>
          <w:numId w:val="17"/>
        </w:numPr>
        <w:spacing w:after="0" w:line="389" w:lineRule="auto"/>
      </w:pPr>
      <w:r>
        <w:t>Zpřesnit a sjednotit pravidla ve všech oblastech vlastní organizace činnosti školy se zaměřením na zefektivnění práce užšího vedení školy a zúčelnění vnitřní informovanosti.</w:t>
      </w:r>
    </w:p>
    <w:p w14:paraId="24EBDA61" w14:textId="77777777" w:rsidR="002643AF" w:rsidRDefault="002643AF" w:rsidP="000720B8">
      <w:pPr>
        <w:numPr>
          <w:ilvl w:val="0"/>
          <w:numId w:val="17"/>
        </w:numPr>
        <w:spacing w:after="0" w:line="276" w:lineRule="auto"/>
      </w:pPr>
      <w:r>
        <w:lastRenderedPageBreak/>
        <w:t>Zefektivnit hospitační činnost a zároveň vést poskytovanou zpětnou vazbou pedagogické pracovnice k účelné práci s výsledky při dalším plánování vzdělávací nabídky, aktivní využívání pedagogické diagnostiky a individualizaci vzdělávání.</w:t>
      </w:r>
    </w:p>
    <w:p w14:paraId="707789D6" w14:textId="77777777" w:rsidR="002643AF" w:rsidRDefault="002643AF" w:rsidP="000720B8">
      <w:pPr>
        <w:numPr>
          <w:ilvl w:val="0"/>
          <w:numId w:val="17"/>
        </w:numPr>
        <w:spacing w:after="0" w:line="276" w:lineRule="auto"/>
      </w:pPr>
      <w:r>
        <w:t xml:space="preserve">Rozšířit a zkvalitnit možnosti školy ve vybavenosti a využívání interaktivních a robotických </w:t>
      </w:r>
    </w:p>
    <w:p w14:paraId="072590F6" w14:textId="34EFCABB" w:rsidR="002643AF" w:rsidRDefault="002643AF" w:rsidP="000720B8">
      <w:pPr>
        <w:spacing w:after="0" w:line="276" w:lineRule="auto"/>
        <w:ind w:left="750" w:firstLine="0"/>
      </w:pPr>
      <w:r>
        <w:t xml:space="preserve">hraček a pomůcek, podpořit rozvoj digitální gramotnosti dětí.- interaktivní tabule </w:t>
      </w:r>
    </w:p>
    <w:p w14:paraId="63F647A8" w14:textId="77777777" w:rsidR="002643AF" w:rsidRDefault="002643AF" w:rsidP="000720B8">
      <w:pPr>
        <w:spacing w:after="0" w:line="276" w:lineRule="auto"/>
        <w:ind w:left="750" w:firstLine="0"/>
      </w:pPr>
    </w:p>
    <w:p w14:paraId="60EE488A" w14:textId="4736D90D" w:rsidR="005123F7" w:rsidRPr="000243AB" w:rsidRDefault="002643AF" w:rsidP="000720B8">
      <w:pPr>
        <w:spacing w:after="0" w:line="276" w:lineRule="auto"/>
        <w:ind w:left="0" w:firstLine="0"/>
        <w:rPr>
          <w:color w:val="FF0000"/>
        </w:rPr>
      </w:pPr>
      <w:r>
        <w:t>Další vzdělávání pedagogických pracovnic preferenčně zaměřit na účelnost a pestrost využívaných vzdělávacích strategií, efektivní organizaci a hodnocení vzdělávacího procesu</w:t>
      </w:r>
    </w:p>
    <w:p w14:paraId="4EDFCD40" w14:textId="77777777" w:rsidR="002643AF" w:rsidRDefault="002643AF" w:rsidP="005123F7">
      <w:pPr>
        <w:spacing w:after="0" w:line="389" w:lineRule="auto"/>
        <w:ind w:left="0" w:firstLine="0"/>
        <w:rPr>
          <w:color w:val="FF0000"/>
        </w:rPr>
      </w:pPr>
    </w:p>
    <w:p w14:paraId="3061CA33" w14:textId="79B2792E" w:rsidR="005123F7" w:rsidRDefault="005123F7" w:rsidP="005123F7">
      <w:pPr>
        <w:spacing w:after="0" w:line="389" w:lineRule="auto"/>
        <w:ind w:left="0" w:firstLine="0"/>
        <w:rPr>
          <w:color w:val="FF0000"/>
        </w:rPr>
      </w:pPr>
      <w:r w:rsidRPr="000243AB">
        <w:rPr>
          <w:color w:val="FF0000"/>
        </w:rPr>
        <w:t xml:space="preserve"> Oblast ekonomická – hospodářská </w:t>
      </w:r>
    </w:p>
    <w:p w14:paraId="6593FF35" w14:textId="04AA4E5B" w:rsidR="002643AF" w:rsidRPr="007F0929" w:rsidRDefault="002643AF" w:rsidP="007F0929">
      <w:pPr>
        <w:spacing w:before="240" w:after="240"/>
        <w:ind w:left="199" w:firstLine="0"/>
        <w:rPr>
          <w:rFonts w:asciiTheme="minorHAnsi" w:hAnsiTheme="minorHAnsi" w:cstheme="minorHAnsi"/>
          <w:color w:val="00B0F0"/>
          <w:szCs w:val="24"/>
          <w:bdr w:val="nil"/>
        </w:rPr>
      </w:pPr>
      <w:r>
        <w:rPr>
          <w:rFonts w:asciiTheme="minorHAnsi" w:hAnsiTheme="minorHAnsi" w:cstheme="minorHAnsi"/>
          <w:color w:val="00B0F0"/>
          <w:szCs w:val="24"/>
          <w:bdr w:val="nil"/>
        </w:rPr>
        <w:t>Plán rozvoje pro školní rok</w:t>
      </w:r>
      <w:r w:rsidRPr="00E02C09">
        <w:rPr>
          <w:rFonts w:asciiTheme="minorHAnsi" w:hAnsiTheme="minorHAnsi" w:cstheme="minorHAnsi"/>
          <w:color w:val="00B0F0"/>
          <w:szCs w:val="24"/>
          <w:bdr w:val="nil"/>
        </w:rPr>
        <w:t>: </w:t>
      </w:r>
    </w:p>
    <w:p w14:paraId="3296C7DE" w14:textId="77777777" w:rsidR="005123F7" w:rsidRPr="000720B8" w:rsidRDefault="005123F7" w:rsidP="005123F7">
      <w:pPr>
        <w:spacing w:after="0" w:line="389" w:lineRule="auto"/>
        <w:ind w:left="0" w:firstLine="0"/>
        <w:rPr>
          <w:rFonts w:asciiTheme="minorHAnsi" w:hAnsiTheme="minorHAnsi" w:cstheme="minorHAnsi"/>
        </w:rPr>
      </w:pPr>
      <w:r w:rsidRPr="000720B8">
        <w:rPr>
          <w:rFonts w:asciiTheme="minorHAnsi" w:hAnsiTheme="minorHAnsi" w:cstheme="minorHAnsi"/>
        </w:rPr>
        <w:t>▪ Hospodárné využívání svěřených prostředků.</w:t>
      </w:r>
    </w:p>
    <w:p w14:paraId="5041A7BA" w14:textId="4601BC36" w:rsidR="005123F7" w:rsidRPr="000720B8" w:rsidRDefault="005123F7" w:rsidP="002643AF">
      <w:pPr>
        <w:spacing w:after="0" w:line="389" w:lineRule="auto"/>
        <w:ind w:left="0" w:firstLine="0"/>
        <w:rPr>
          <w:rFonts w:asciiTheme="minorHAnsi" w:hAnsiTheme="minorHAnsi" w:cstheme="minorHAnsi"/>
        </w:rPr>
      </w:pPr>
      <w:r w:rsidRPr="000720B8">
        <w:rPr>
          <w:rFonts w:asciiTheme="minorHAnsi" w:hAnsiTheme="minorHAnsi" w:cstheme="minorHAnsi"/>
        </w:rPr>
        <w:t>▪ zpracovávat v termínu požadované závěrečné zprávy o výsledcích hospodaření pro městský, krajský úřad.i MŠMT.</w:t>
      </w:r>
    </w:p>
    <w:p w14:paraId="01CC6311" w14:textId="77777777" w:rsidR="005123F7" w:rsidRPr="000720B8" w:rsidRDefault="005123F7" w:rsidP="007F0929">
      <w:pPr>
        <w:pStyle w:val="Odstavecseseznamem"/>
        <w:numPr>
          <w:ilvl w:val="0"/>
          <w:numId w:val="24"/>
        </w:numPr>
        <w:spacing w:after="0" w:line="389" w:lineRule="auto"/>
        <w:rPr>
          <w:rFonts w:asciiTheme="minorHAnsi" w:hAnsiTheme="minorHAnsi" w:cstheme="minorHAnsi"/>
        </w:rPr>
      </w:pPr>
      <w:r w:rsidRPr="000720B8">
        <w:rPr>
          <w:rFonts w:asciiTheme="minorHAnsi" w:hAnsiTheme="minorHAnsi" w:cstheme="minorHAnsi"/>
        </w:rPr>
        <w:t xml:space="preserve">Zažádat o snížení sazby hlavního jističe –  finanční úspora </w:t>
      </w:r>
    </w:p>
    <w:p w14:paraId="19012426" w14:textId="77777777" w:rsidR="005123F7" w:rsidRPr="000720B8" w:rsidRDefault="005123F7" w:rsidP="005123F7">
      <w:pPr>
        <w:spacing w:after="134" w:line="259" w:lineRule="auto"/>
        <w:ind w:left="0" w:firstLine="0"/>
        <w:jc w:val="left"/>
        <w:rPr>
          <w:rFonts w:asciiTheme="minorHAnsi" w:hAnsiTheme="minorHAnsi" w:cstheme="minorHAnsi"/>
        </w:rPr>
      </w:pPr>
      <w:r w:rsidRPr="000720B8">
        <w:rPr>
          <w:rFonts w:asciiTheme="minorHAnsi" w:hAnsiTheme="minorHAnsi" w:cstheme="minorHAnsi"/>
        </w:rPr>
        <w:t xml:space="preserve"> </w:t>
      </w:r>
    </w:p>
    <w:p w14:paraId="5BD47649" w14:textId="77777777" w:rsidR="005123F7" w:rsidRPr="000720B8" w:rsidRDefault="005123F7" w:rsidP="005123F7">
      <w:pPr>
        <w:spacing w:after="111"/>
        <w:ind w:left="-5"/>
        <w:rPr>
          <w:rFonts w:asciiTheme="minorHAnsi" w:hAnsiTheme="minorHAnsi" w:cstheme="minorHAnsi"/>
        </w:rPr>
      </w:pPr>
      <w:r w:rsidRPr="000720B8">
        <w:rPr>
          <w:rFonts w:asciiTheme="minorHAnsi" w:hAnsiTheme="minorHAnsi" w:cstheme="minorHAnsi"/>
        </w:rPr>
        <w:t>Zpracovala : Bc. Jana Nováková – ředitelka mateřské školy</w:t>
      </w:r>
      <w:r w:rsidRPr="000720B8">
        <w:rPr>
          <w:rFonts w:asciiTheme="minorHAnsi" w:hAnsiTheme="minorHAnsi" w:cstheme="minorHAnsi"/>
          <w:b/>
        </w:rPr>
        <w:t xml:space="preserve">                                                           </w:t>
      </w:r>
    </w:p>
    <w:p w14:paraId="00CAAD02" w14:textId="77777777" w:rsidR="005123F7" w:rsidRDefault="005123F7" w:rsidP="005123F7">
      <w:pPr>
        <w:spacing w:after="11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A5BDB13" w14:textId="7239AB29" w:rsidR="005123F7" w:rsidRDefault="005123F7" w:rsidP="005123F7">
      <w:pPr>
        <w:spacing w:after="110" w:line="259" w:lineRule="auto"/>
        <w:ind w:left="0" w:firstLine="0"/>
        <w:jc w:val="left"/>
      </w:pPr>
      <w:r>
        <w:rPr>
          <w:b/>
        </w:rPr>
        <w:t xml:space="preserve">Dne </w:t>
      </w:r>
      <w:r w:rsidR="000720B8">
        <w:rPr>
          <w:b/>
        </w:rPr>
        <w:t>27</w:t>
      </w:r>
      <w:r>
        <w:rPr>
          <w:b/>
        </w:rPr>
        <w:t xml:space="preserve">. </w:t>
      </w:r>
      <w:r w:rsidR="002643AF">
        <w:rPr>
          <w:b/>
        </w:rPr>
        <w:t>8</w:t>
      </w:r>
      <w:r>
        <w:rPr>
          <w:b/>
        </w:rPr>
        <w:t>. 2024</w:t>
      </w:r>
    </w:p>
    <w:p w14:paraId="30F04E55" w14:textId="77777777" w:rsidR="005123F7" w:rsidRDefault="005123F7" w:rsidP="005123F7">
      <w:pPr>
        <w:spacing w:after="117" w:line="259" w:lineRule="auto"/>
        <w:ind w:left="0" w:firstLine="0"/>
        <w:jc w:val="left"/>
      </w:pPr>
      <w:r>
        <w:t xml:space="preserve"> </w:t>
      </w:r>
    </w:p>
    <w:p w14:paraId="0DF9DD96" w14:textId="77777777" w:rsidR="005123F7" w:rsidRDefault="005123F7" w:rsidP="005123F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5B67AA4" w14:textId="77777777" w:rsidR="005123F7" w:rsidRDefault="005123F7" w:rsidP="005123F7"/>
    <w:p w14:paraId="5075BA5B" w14:textId="77777777" w:rsidR="009C1C15" w:rsidRDefault="009C1C15"/>
    <w:sectPr w:rsidR="009C1C15" w:rsidSect="00072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3" w:bottom="144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84D8A" w14:textId="77777777" w:rsidR="009960F7" w:rsidRDefault="009960F7" w:rsidP="00FD632C">
      <w:pPr>
        <w:spacing w:after="0" w:line="240" w:lineRule="auto"/>
      </w:pPr>
      <w:r>
        <w:separator/>
      </w:r>
    </w:p>
  </w:endnote>
  <w:endnote w:type="continuationSeparator" w:id="0">
    <w:p w14:paraId="5269C98E" w14:textId="77777777" w:rsidR="009960F7" w:rsidRDefault="009960F7" w:rsidP="00FD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58E3" w14:textId="77777777" w:rsidR="00FD632C" w:rsidRDefault="00FD6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8873016"/>
      <w:docPartObj>
        <w:docPartGallery w:val="Page Numbers (Bottom of Page)"/>
        <w:docPartUnique/>
      </w:docPartObj>
    </w:sdtPr>
    <w:sdtContent>
      <w:p w14:paraId="1004F304" w14:textId="4432FF9A" w:rsidR="00FD632C" w:rsidRDefault="00FD63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9B292C7" w14:textId="77777777" w:rsidR="00FD632C" w:rsidRDefault="00FD6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5F18" w14:textId="77777777" w:rsidR="00FD632C" w:rsidRDefault="00FD6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BC1F" w14:textId="77777777" w:rsidR="009960F7" w:rsidRDefault="009960F7" w:rsidP="00FD632C">
      <w:pPr>
        <w:spacing w:after="0" w:line="240" w:lineRule="auto"/>
      </w:pPr>
      <w:r>
        <w:separator/>
      </w:r>
    </w:p>
  </w:footnote>
  <w:footnote w:type="continuationSeparator" w:id="0">
    <w:p w14:paraId="0B006CB2" w14:textId="77777777" w:rsidR="009960F7" w:rsidRDefault="009960F7" w:rsidP="00FD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F2313" w14:textId="77777777" w:rsidR="00FD632C" w:rsidRDefault="00FD6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B306B" w14:textId="77777777" w:rsidR="00FD632C" w:rsidRDefault="00FD6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D95A" w14:textId="77777777" w:rsidR="00FD632C" w:rsidRDefault="00FD6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431"/>
    <w:multiLevelType w:val="hybridMultilevel"/>
    <w:tmpl w:val="9B827840"/>
    <w:lvl w:ilvl="0" w:tplc="4CFCF396">
      <w:start w:val="1"/>
      <w:numFmt w:val="bullet"/>
      <w:lvlText w:val="•"/>
      <w:lvlJc w:val="left"/>
      <w:pPr>
        <w:ind w:left="7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56C1F1D"/>
    <w:multiLevelType w:val="hybridMultilevel"/>
    <w:tmpl w:val="2628596A"/>
    <w:lvl w:ilvl="0" w:tplc="4CFCF396">
      <w:start w:val="1"/>
      <w:numFmt w:val="bullet"/>
      <w:lvlText w:val="•"/>
      <w:lvlJc w:val="left"/>
      <w:pPr>
        <w:ind w:left="9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06F10917"/>
    <w:multiLevelType w:val="hybridMultilevel"/>
    <w:tmpl w:val="EE665692"/>
    <w:lvl w:ilvl="0" w:tplc="4CFCF396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11A45A1"/>
    <w:multiLevelType w:val="hybridMultilevel"/>
    <w:tmpl w:val="D564D696"/>
    <w:lvl w:ilvl="0" w:tplc="4CFCF39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55F0A"/>
    <w:multiLevelType w:val="multilevel"/>
    <w:tmpl w:val="2648E1E6"/>
    <w:styleLink w:val="Aktulnseznam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0C3"/>
    <w:multiLevelType w:val="hybridMultilevel"/>
    <w:tmpl w:val="B32AFF16"/>
    <w:lvl w:ilvl="0" w:tplc="9AB0E9FC">
      <w:start w:val="5"/>
      <w:numFmt w:val="upperRoman"/>
      <w:lvlText w:val="%1.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6E524">
      <w:start w:val="1"/>
      <w:numFmt w:val="lowerLetter"/>
      <w:lvlText w:val="%2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EAECE">
      <w:start w:val="1"/>
      <w:numFmt w:val="lowerRoman"/>
      <w:lvlText w:val="%3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22E6A">
      <w:start w:val="1"/>
      <w:numFmt w:val="decimal"/>
      <w:lvlText w:val="%4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870A4">
      <w:start w:val="1"/>
      <w:numFmt w:val="lowerLetter"/>
      <w:lvlText w:val="%5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88D5A">
      <w:start w:val="1"/>
      <w:numFmt w:val="lowerRoman"/>
      <w:lvlText w:val="%6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22BB0">
      <w:start w:val="1"/>
      <w:numFmt w:val="decimal"/>
      <w:lvlText w:val="%7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2055A">
      <w:start w:val="1"/>
      <w:numFmt w:val="lowerLetter"/>
      <w:lvlText w:val="%8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46704">
      <w:start w:val="1"/>
      <w:numFmt w:val="lowerRoman"/>
      <w:lvlText w:val="%9"/>
      <w:lvlJc w:val="left"/>
      <w:pPr>
        <w:ind w:left="7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21A6D"/>
    <w:multiLevelType w:val="hybridMultilevel"/>
    <w:tmpl w:val="837249DA"/>
    <w:lvl w:ilvl="0" w:tplc="3CDAF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061FC"/>
    <w:multiLevelType w:val="hybridMultilevel"/>
    <w:tmpl w:val="5816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10A33"/>
    <w:multiLevelType w:val="hybridMultilevel"/>
    <w:tmpl w:val="F93AC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49F"/>
    <w:multiLevelType w:val="hybridMultilevel"/>
    <w:tmpl w:val="FA9CEB40"/>
    <w:lvl w:ilvl="0" w:tplc="4CFCF39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A0988"/>
    <w:multiLevelType w:val="hybridMultilevel"/>
    <w:tmpl w:val="AC90BB9C"/>
    <w:lvl w:ilvl="0" w:tplc="FE3E26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428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EAD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CC6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C1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E0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A57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460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6CC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46EA2"/>
    <w:multiLevelType w:val="hybridMultilevel"/>
    <w:tmpl w:val="A2309F6C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DCA1C86"/>
    <w:multiLevelType w:val="hybridMultilevel"/>
    <w:tmpl w:val="D3EC93B4"/>
    <w:lvl w:ilvl="0" w:tplc="4CFCF396">
      <w:start w:val="1"/>
      <w:numFmt w:val="bullet"/>
      <w:lvlText w:val="•"/>
      <w:lvlJc w:val="left"/>
      <w:pPr>
        <w:ind w:left="8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DF10DB9"/>
    <w:multiLevelType w:val="hybridMultilevel"/>
    <w:tmpl w:val="3F561C5E"/>
    <w:lvl w:ilvl="0" w:tplc="AA3A002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C235E">
      <w:start w:val="1"/>
      <w:numFmt w:val="bullet"/>
      <w:lvlText w:val="o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64554">
      <w:start w:val="1"/>
      <w:numFmt w:val="bullet"/>
      <w:lvlText w:val="▪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8DED6">
      <w:start w:val="1"/>
      <w:numFmt w:val="bullet"/>
      <w:lvlText w:val="•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0299E">
      <w:start w:val="1"/>
      <w:numFmt w:val="bullet"/>
      <w:lvlText w:val="o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05BE6">
      <w:start w:val="1"/>
      <w:numFmt w:val="bullet"/>
      <w:lvlText w:val="▪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5C70">
      <w:start w:val="1"/>
      <w:numFmt w:val="bullet"/>
      <w:lvlText w:val="•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AE6CC">
      <w:start w:val="1"/>
      <w:numFmt w:val="bullet"/>
      <w:lvlText w:val="o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6339E">
      <w:start w:val="1"/>
      <w:numFmt w:val="bullet"/>
      <w:lvlText w:val="▪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3F7B75"/>
    <w:multiLevelType w:val="hybridMultilevel"/>
    <w:tmpl w:val="292CF65E"/>
    <w:lvl w:ilvl="0" w:tplc="764826A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46CC5511"/>
    <w:multiLevelType w:val="hybridMultilevel"/>
    <w:tmpl w:val="E8B63E1C"/>
    <w:lvl w:ilvl="0" w:tplc="AA3A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36974"/>
    <w:multiLevelType w:val="hybridMultilevel"/>
    <w:tmpl w:val="27A8D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5A2B"/>
    <w:multiLevelType w:val="hybridMultilevel"/>
    <w:tmpl w:val="CF741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16503"/>
    <w:multiLevelType w:val="hybridMultilevel"/>
    <w:tmpl w:val="6EE0E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64219"/>
    <w:multiLevelType w:val="hybridMultilevel"/>
    <w:tmpl w:val="677A40C4"/>
    <w:lvl w:ilvl="0" w:tplc="7ECCDBD0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C40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47447AE6">
      <w:start w:val="1"/>
      <w:numFmt w:val="bullet"/>
      <w:lvlText w:val="▪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6F98">
      <w:start w:val="1"/>
      <w:numFmt w:val="bullet"/>
      <w:lvlText w:val="•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64E36">
      <w:start w:val="1"/>
      <w:numFmt w:val="bullet"/>
      <w:lvlText w:val="o"/>
      <w:lvlJc w:val="left"/>
      <w:pPr>
        <w:ind w:left="3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0AB0C">
      <w:start w:val="1"/>
      <w:numFmt w:val="bullet"/>
      <w:lvlText w:val="▪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8E0BE">
      <w:start w:val="1"/>
      <w:numFmt w:val="bullet"/>
      <w:lvlText w:val="•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A69B0">
      <w:start w:val="1"/>
      <w:numFmt w:val="bullet"/>
      <w:lvlText w:val="o"/>
      <w:lvlJc w:val="left"/>
      <w:pPr>
        <w:ind w:left="5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AECAC">
      <w:start w:val="1"/>
      <w:numFmt w:val="bullet"/>
      <w:lvlText w:val="▪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924E7"/>
    <w:multiLevelType w:val="multilevel"/>
    <w:tmpl w:val="6762906A"/>
    <w:styleLink w:val="Aktulnseznam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36C6"/>
    <w:multiLevelType w:val="hybridMultilevel"/>
    <w:tmpl w:val="C0FC06D8"/>
    <w:lvl w:ilvl="0" w:tplc="4CFCF396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58E91B11"/>
    <w:multiLevelType w:val="hybridMultilevel"/>
    <w:tmpl w:val="3AE25372"/>
    <w:lvl w:ilvl="0" w:tplc="4CFCF396">
      <w:start w:val="1"/>
      <w:numFmt w:val="bullet"/>
      <w:lvlText w:val="•"/>
      <w:lvlJc w:val="left"/>
      <w:pPr>
        <w:ind w:left="7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64C4ABB"/>
    <w:multiLevelType w:val="hybridMultilevel"/>
    <w:tmpl w:val="00000003"/>
    <w:lvl w:ilvl="0" w:tplc="A524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281C4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240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146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2C3A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982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280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766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10B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5562BD0"/>
    <w:multiLevelType w:val="hybridMultilevel"/>
    <w:tmpl w:val="0D7C93CC"/>
    <w:lvl w:ilvl="0" w:tplc="6FFE01DA">
      <w:start w:val="2"/>
      <w:numFmt w:val="upperRoman"/>
      <w:lvlText w:val="%1.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46CE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CD62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C940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E2E8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ACAF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4A4DB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28D5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FC17E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F056EA"/>
    <w:multiLevelType w:val="hybridMultilevel"/>
    <w:tmpl w:val="CE9E0B68"/>
    <w:lvl w:ilvl="0" w:tplc="4CFCF396">
      <w:start w:val="1"/>
      <w:numFmt w:val="bullet"/>
      <w:lvlText w:val="•"/>
      <w:lvlJc w:val="left"/>
      <w:pPr>
        <w:ind w:left="7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8A35FF1"/>
    <w:multiLevelType w:val="hybridMultilevel"/>
    <w:tmpl w:val="2648E1E6"/>
    <w:lvl w:ilvl="0" w:tplc="2456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754973">
    <w:abstractNumId w:val="24"/>
  </w:num>
  <w:num w:numId="2" w16cid:durableId="1497956424">
    <w:abstractNumId w:val="5"/>
  </w:num>
  <w:num w:numId="3" w16cid:durableId="697631723">
    <w:abstractNumId w:val="13"/>
  </w:num>
  <w:num w:numId="4" w16cid:durableId="1241671190">
    <w:abstractNumId w:val="10"/>
  </w:num>
  <w:num w:numId="5" w16cid:durableId="1767185778">
    <w:abstractNumId w:val="19"/>
  </w:num>
  <w:num w:numId="6" w16cid:durableId="647172895">
    <w:abstractNumId w:val="23"/>
  </w:num>
  <w:num w:numId="7" w16cid:durableId="489910231">
    <w:abstractNumId w:val="11"/>
  </w:num>
  <w:num w:numId="8" w16cid:durableId="1388798743">
    <w:abstractNumId w:val="8"/>
  </w:num>
  <w:num w:numId="9" w16cid:durableId="147599188">
    <w:abstractNumId w:val="7"/>
  </w:num>
  <w:num w:numId="10" w16cid:durableId="1925722942">
    <w:abstractNumId w:val="9"/>
  </w:num>
  <w:num w:numId="11" w16cid:durableId="1386876928">
    <w:abstractNumId w:val="3"/>
  </w:num>
  <w:num w:numId="12" w16cid:durableId="1394351250">
    <w:abstractNumId w:val="2"/>
  </w:num>
  <w:num w:numId="13" w16cid:durableId="467020065">
    <w:abstractNumId w:val="1"/>
  </w:num>
  <w:num w:numId="14" w16cid:durableId="851380984">
    <w:abstractNumId w:val="25"/>
  </w:num>
  <w:num w:numId="15" w16cid:durableId="1444108770">
    <w:abstractNumId w:val="21"/>
  </w:num>
  <w:num w:numId="16" w16cid:durableId="19480045">
    <w:abstractNumId w:val="22"/>
  </w:num>
  <w:num w:numId="17" w16cid:durableId="381176289">
    <w:abstractNumId w:val="0"/>
  </w:num>
  <w:num w:numId="18" w16cid:durableId="1747875268">
    <w:abstractNumId w:val="12"/>
  </w:num>
  <w:num w:numId="19" w16cid:durableId="223032477">
    <w:abstractNumId w:val="16"/>
  </w:num>
  <w:num w:numId="20" w16cid:durableId="311372538">
    <w:abstractNumId w:val="15"/>
  </w:num>
  <w:num w:numId="21" w16cid:durableId="658506393">
    <w:abstractNumId w:val="18"/>
  </w:num>
  <w:num w:numId="22" w16cid:durableId="1572933439">
    <w:abstractNumId w:val="6"/>
  </w:num>
  <w:num w:numId="23" w16cid:durableId="1846360819">
    <w:abstractNumId w:val="14"/>
  </w:num>
  <w:num w:numId="24" w16cid:durableId="1480148514">
    <w:abstractNumId w:val="17"/>
  </w:num>
  <w:num w:numId="25" w16cid:durableId="1902715725">
    <w:abstractNumId w:val="26"/>
  </w:num>
  <w:num w:numId="26" w16cid:durableId="2061897932">
    <w:abstractNumId w:val="20"/>
  </w:num>
  <w:num w:numId="27" w16cid:durableId="153795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A3"/>
    <w:rsid w:val="000720B8"/>
    <w:rsid w:val="000E2828"/>
    <w:rsid w:val="00203474"/>
    <w:rsid w:val="002643AF"/>
    <w:rsid w:val="00281D5C"/>
    <w:rsid w:val="004802DD"/>
    <w:rsid w:val="005123F7"/>
    <w:rsid w:val="006C2EB5"/>
    <w:rsid w:val="006F6763"/>
    <w:rsid w:val="007A3EA3"/>
    <w:rsid w:val="007F0929"/>
    <w:rsid w:val="009960F7"/>
    <w:rsid w:val="009C1C15"/>
    <w:rsid w:val="00C545CA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CC5"/>
  <w15:chartTrackingRefBased/>
  <w15:docId w15:val="{326CAB12-45DD-401B-80AD-8C5175DD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3F7"/>
    <w:pPr>
      <w:spacing w:after="3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de-DE" w:eastAsia="de-DE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5123F7"/>
    <w:pPr>
      <w:keepNext/>
      <w:keepLines/>
      <w:spacing w:after="0"/>
      <w:ind w:left="10" w:right="333" w:hanging="10"/>
      <w:jc w:val="right"/>
      <w:outlineLvl w:val="0"/>
    </w:pPr>
    <w:rPr>
      <w:rFonts w:ascii="Cambria" w:eastAsia="Cambria" w:hAnsi="Cambria" w:cs="Cambria"/>
      <w:b/>
      <w:color w:val="2E74B5"/>
      <w:kern w:val="0"/>
      <w:sz w:val="32"/>
      <w:u w:val="single" w:color="2E74B5"/>
      <w:lang w:val="de-DE" w:eastAsia="de-DE"/>
      <w14:ligatures w14:val="none"/>
    </w:rPr>
  </w:style>
  <w:style w:type="paragraph" w:styleId="Nadpis2">
    <w:name w:val="heading 2"/>
    <w:next w:val="Normln"/>
    <w:link w:val="Nadpis2Char"/>
    <w:uiPriority w:val="9"/>
    <w:unhideWhenUsed/>
    <w:qFormat/>
    <w:rsid w:val="005123F7"/>
    <w:pPr>
      <w:keepNext/>
      <w:keepLines/>
      <w:spacing w:after="310"/>
      <w:ind w:left="10" w:hanging="10"/>
      <w:outlineLvl w:val="1"/>
    </w:pPr>
    <w:rPr>
      <w:rFonts w:ascii="Times New Roman" w:eastAsia="Times New Roman" w:hAnsi="Times New Roman" w:cs="Times New Roman"/>
      <w:b/>
      <w:color w:val="0099CC"/>
      <w:kern w:val="0"/>
      <w:sz w:val="24"/>
      <w:lang w:val="de-DE" w:eastAsia="de-DE"/>
      <w14:ligatures w14:val="none"/>
    </w:rPr>
  </w:style>
  <w:style w:type="paragraph" w:styleId="Nadpis3">
    <w:name w:val="heading 3"/>
    <w:next w:val="Normln"/>
    <w:link w:val="Nadpis3Char"/>
    <w:uiPriority w:val="9"/>
    <w:unhideWhenUsed/>
    <w:qFormat/>
    <w:rsid w:val="005123F7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lang w:val="de-DE" w:eastAsia="de-DE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23F7"/>
    <w:rPr>
      <w:rFonts w:ascii="Cambria" w:eastAsia="Cambria" w:hAnsi="Cambria" w:cs="Cambria"/>
      <w:b/>
      <w:color w:val="2E74B5"/>
      <w:kern w:val="0"/>
      <w:sz w:val="32"/>
      <w:u w:val="single" w:color="2E74B5"/>
      <w:lang w:val="de-DE" w:eastAsia="de-D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123F7"/>
    <w:rPr>
      <w:rFonts w:ascii="Times New Roman" w:eastAsia="Times New Roman" w:hAnsi="Times New Roman" w:cs="Times New Roman"/>
      <w:b/>
      <w:color w:val="0099CC"/>
      <w:kern w:val="0"/>
      <w:sz w:val="24"/>
      <w:lang w:val="de-DE" w:eastAsia="de-D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123F7"/>
    <w:rPr>
      <w:rFonts w:ascii="Times New Roman" w:eastAsia="Times New Roman" w:hAnsi="Times New Roman" w:cs="Times New Roman"/>
      <w:b/>
      <w:color w:val="000000"/>
      <w:kern w:val="0"/>
      <w:sz w:val="24"/>
      <w:lang w:val="de-DE" w:eastAsia="de-DE"/>
      <w14:ligatures w14:val="none"/>
    </w:rPr>
  </w:style>
  <w:style w:type="paragraph" w:styleId="Zkladntext">
    <w:name w:val="Body Text"/>
    <w:basedOn w:val="Normln"/>
    <w:link w:val="ZkladntextChar"/>
    <w:unhideWhenUsed/>
    <w:rsid w:val="005123F7"/>
    <w:pPr>
      <w:widowControl w:val="0"/>
      <w:spacing w:after="0" w:line="240" w:lineRule="auto"/>
      <w:ind w:left="0" w:firstLine="0"/>
    </w:pPr>
    <w:rPr>
      <w:noProof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123F7"/>
    <w:rPr>
      <w:rFonts w:ascii="Times New Roman" w:eastAsia="Times New Roman" w:hAnsi="Times New Roman" w:cs="Times New Roman"/>
      <w:noProof/>
      <w:color w:val="000000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123F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23F7"/>
    <w:rPr>
      <w:b/>
      <w:bCs/>
    </w:rPr>
  </w:style>
  <w:style w:type="paragraph" w:styleId="Odstavecseseznamem">
    <w:name w:val="List Paragraph"/>
    <w:basedOn w:val="Normln"/>
    <w:qFormat/>
    <w:rsid w:val="005123F7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cs-CZ" w:eastAsia="cs-CZ"/>
    </w:rPr>
  </w:style>
  <w:style w:type="paragraph" w:styleId="Bezmezer">
    <w:name w:val="No Spacing"/>
    <w:uiPriority w:val="1"/>
    <w:qFormat/>
    <w:rsid w:val="005123F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de-DE" w:eastAsia="de-DE"/>
      <w14:ligatures w14:val="none"/>
    </w:rPr>
  </w:style>
  <w:style w:type="numbering" w:customStyle="1" w:styleId="Aktulnseznam1">
    <w:name w:val="Aktuální seznam1"/>
    <w:uiPriority w:val="99"/>
    <w:rsid w:val="00FD632C"/>
    <w:pPr>
      <w:numPr>
        <w:numId w:val="26"/>
      </w:numPr>
    </w:pPr>
  </w:style>
  <w:style w:type="numbering" w:customStyle="1" w:styleId="Aktulnseznam2">
    <w:name w:val="Aktuální seznam2"/>
    <w:uiPriority w:val="99"/>
    <w:rsid w:val="00FD632C"/>
    <w:pPr>
      <w:numPr>
        <w:numId w:val="27"/>
      </w:numPr>
    </w:pPr>
  </w:style>
  <w:style w:type="paragraph" w:styleId="Zhlav">
    <w:name w:val="header"/>
    <w:basedOn w:val="Normln"/>
    <w:link w:val="ZhlavChar"/>
    <w:uiPriority w:val="99"/>
    <w:unhideWhenUsed/>
    <w:rsid w:val="00F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32C"/>
    <w:rPr>
      <w:rFonts w:ascii="Times New Roman" w:eastAsia="Times New Roman" w:hAnsi="Times New Roman" w:cs="Times New Roman"/>
      <w:color w:val="000000"/>
      <w:kern w:val="0"/>
      <w:sz w:val="24"/>
      <w:lang w:val="de-DE" w:eastAsia="de-D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32C"/>
    <w:rPr>
      <w:rFonts w:ascii="Times New Roman" w:eastAsia="Times New Roman" w:hAnsi="Times New Roman" w:cs="Times New Roman"/>
      <w:color w:val="000000"/>
      <w:kern w:val="0"/>
      <w:sz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hornicereke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1209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Novakova</dc:creator>
  <cp:keywords/>
  <dc:description/>
  <cp:lastModifiedBy>Jana Novakova</cp:lastModifiedBy>
  <cp:revision>3</cp:revision>
  <dcterms:created xsi:type="dcterms:W3CDTF">2024-09-06T04:33:00Z</dcterms:created>
  <dcterms:modified xsi:type="dcterms:W3CDTF">2024-09-06T05:27:00Z</dcterms:modified>
</cp:coreProperties>
</file>