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9ADE" w14:textId="77777777" w:rsidR="0069032B" w:rsidRDefault="0069032B" w:rsidP="00F4186D">
      <w:pPr>
        <w:jc w:val="center"/>
        <w:rPr>
          <w:b/>
          <w:sz w:val="44"/>
          <w:szCs w:val="44"/>
        </w:rPr>
      </w:pPr>
      <w:r w:rsidRPr="00F4186D">
        <w:rPr>
          <w:b/>
          <w:sz w:val="44"/>
          <w:szCs w:val="44"/>
        </w:rPr>
        <w:t xml:space="preserve">Dlouhodobý záměr </w:t>
      </w:r>
      <w:proofErr w:type="gramStart"/>
      <w:r w:rsidRPr="00F4186D">
        <w:rPr>
          <w:b/>
          <w:sz w:val="44"/>
          <w:szCs w:val="44"/>
        </w:rPr>
        <w:t>rozvoje  Gymnázia</w:t>
      </w:r>
      <w:proofErr w:type="gramEnd"/>
      <w:r w:rsidRPr="00F4186D">
        <w:rPr>
          <w:b/>
          <w:sz w:val="44"/>
          <w:szCs w:val="44"/>
        </w:rPr>
        <w:t xml:space="preserve"> Jiřího Ortena v Kutné Hoře</w:t>
      </w:r>
    </w:p>
    <w:p w14:paraId="413A1BEF" w14:textId="521F7912" w:rsidR="00F14C24" w:rsidRPr="00F4186D" w:rsidRDefault="00F14C24" w:rsidP="00F4186D">
      <w:pPr>
        <w:jc w:val="center"/>
        <w:rPr>
          <w:b/>
          <w:sz w:val="44"/>
          <w:szCs w:val="44"/>
        </w:rPr>
      </w:pPr>
      <w:r>
        <w:rPr>
          <w:b/>
          <w:sz w:val="44"/>
          <w:szCs w:val="44"/>
        </w:rPr>
        <w:t>na roky 2018 - 2023</w:t>
      </w:r>
    </w:p>
    <w:p w14:paraId="5802F282" w14:textId="77777777" w:rsidR="0069032B" w:rsidRPr="00F4186D" w:rsidRDefault="0069032B" w:rsidP="00F4186D"/>
    <w:p w14:paraId="610A8572" w14:textId="77777777" w:rsidR="0069032B" w:rsidRPr="00F4186D" w:rsidRDefault="0069032B" w:rsidP="00F4186D"/>
    <w:p w14:paraId="69525793" w14:textId="50326432" w:rsidR="0069032B" w:rsidRPr="00F4186D" w:rsidRDefault="005A09A7" w:rsidP="00F4186D">
      <w:r w:rsidRPr="00F4186D">
        <w:tab/>
      </w:r>
      <w:r w:rsidRPr="00F4186D">
        <w:tab/>
      </w:r>
      <w:r w:rsidRPr="00F4186D">
        <w:tab/>
      </w:r>
      <w:r w:rsidRPr="00F4186D">
        <w:tab/>
      </w:r>
      <w:r w:rsidRPr="00F4186D">
        <w:tab/>
      </w:r>
      <w:r w:rsidRPr="00F4186D">
        <w:tab/>
      </w:r>
      <w:r w:rsidRPr="00F4186D">
        <w:tab/>
      </w:r>
      <w:r w:rsidRPr="00F4186D">
        <w:tab/>
      </w:r>
    </w:p>
    <w:p w14:paraId="1890433E" w14:textId="660F7C08" w:rsidR="0069032B" w:rsidRPr="00F4186D" w:rsidRDefault="0069032B" w:rsidP="00F4186D"/>
    <w:p w14:paraId="68D50E4D" w14:textId="3B7DA1C2" w:rsidR="0069032B" w:rsidRPr="00F4186D" w:rsidRDefault="0069032B" w:rsidP="00F4186D"/>
    <w:p w14:paraId="4312FF26" w14:textId="783F7BBD" w:rsidR="0069032B" w:rsidRPr="00F4186D" w:rsidRDefault="0069032B" w:rsidP="00F4186D"/>
    <w:p w14:paraId="0F1A6F22" w14:textId="5F3C884C" w:rsidR="003E46BC" w:rsidRDefault="003E46BC" w:rsidP="00F4186D"/>
    <w:p w14:paraId="5DB40422" w14:textId="7815A1D7" w:rsidR="00840EAC" w:rsidRPr="00F4186D" w:rsidRDefault="00840EAC" w:rsidP="00F4186D"/>
    <w:p w14:paraId="6E9186E9" w14:textId="70EE9A55" w:rsidR="00CE4918" w:rsidRPr="00F4186D" w:rsidRDefault="00F14C24" w:rsidP="00F4186D">
      <w:r w:rsidRPr="0049164D">
        <w:rPr>
          <w:noProof/>
        </w:rPr>
        <w:drawing>
          <wp:anchor distT="0" distB="0" distL="114300" distR="114300" simplePos="0" relativeHeight="251658240" behindDoc="1" locked="0" layoutInCell="1" allowOverlap="1" wp14:anchorId="459866BC" wp14:editId="3C56A436">
            <wp:simplePos x="0" y="0"/>
            <wp:positionH relativeFrom="column">
              <wp:posOffset>3681095</wp:posOffset>
            </wp:positionH>
            <wp:positionV relativeFrom="paragraph">
              <wp:posOffset>5080</wp:posOffset>
            </wp:positionV>
            <wp:extent cx="1428750" cy="1266825"/>
            <wp:effectExtent l="0" t="0" r="0" b="9525"/>
            <wp:wrapTight wrapText="bothSides">
              <wp:wrapPolygon edited="0">
                <wp:start x="0" y="0"/>
                <wp:lineTo x="0" y="21438"/>
                <wp:lineTo x="21312" y="21438"/>
                <wp:lineTo x="21312" y="0"/>
                <wp:lineTo x="0" y="0"/>
              </wp:wrapPolygon>
            </wp:wrapTight>
            <wp:docPr id="1" name="obrázek 1" descr="logo-150px-zl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150px-zlu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266825"/>
                    </a:xfrm>
                    <a:prstGeom prst="rect">
                      <a:avLst/>
                    </a:prstGeom>
                    <a:noFill/>
                    <a:ln>
                      <a:noFill/>
                    </a:ln>
                  </pic:spPr>
                </pic:pic>
              </a:graphicData>
            </a:graphic>
          </wp:anchor>
        </w:drawing>
      </w:r>
    </w:p>
    <w:p w14:paraId="56C5F0B5" w14:textId="1714AE01" w:rsidR="00FF7FF9" w:rsidRDefault="00FF7FF9" w:rsidP="00F4186D"/>
    <w:p w14:paraId="0F640C3F" w14:textId="77777777" w:rsidR="00F14C24" w:rsidRDefault="00F14C24" w:rsidP="00F4186D"/>
    <w:p w14:paraId="0C3682FD" w14:textId="77777777" w:rsidR="00F14C24" w:rsidRDefault="00F14C24" w:rsidP="00F4186D"/>
    <w:p w14:paraId="224BDCEF" w14:textId="77777777" w:rsidR="00F14C24" w:rsidRDefault="00F14C24" w:rsidP="00F4186D"/>
    <w:p w14:paraId="53677911" w14:textId="77777777" w:rsidR="00F14C24" w:rsidRDefault="00F14C24" w:rsidP="00F4186D"/>
    <w:p w14:paraId="439C5C83" w14:textId="77777777" w:rsidR="00F14C24" w:rsidRDefault="00F14C24" w:rsidP="00F4186D"/>
    <w:p w14:paraId="6095F789" w14:textId="77777777" w:rsidR="00F14C24" w:rsidRDefault="00F14C24" w:rsidP="00F4186D"/>
    <w:p w14:paraId="74463CD3" w14:textId="77777777" w:rsidR="00F14C24" w:rsidRPr="00F4186D" w:rsidRDefault="00F14C24" w:rsidP="00F4186D"/>
    <w:p w14:paraId="76A39736" w14:textId="77777777" w:rsidR="00FF7FF9" w:rsidRPr="00F4186D" w:rsidRDefault="00FF7FF9" w:rsidP="00F4186D"/>
    <w:p w14:paraId="62E68348" w14:textId="77777777" w:rsidR="00F14C24" w:rsidRDefault="00F14C24" w:rsidP="00F4186D"/>
    <w:p w14:paraId="40474EED" w14:textId="77777777" w:rsidR="00F14C24" w:rsidRDefault="00F14C24" w:rsidP="00F4186D"/>
    <w:p w14:paraId="0AABB7E9" w14:textId="77777777" w:rsidR="00F14C24" w:rsidRDefault="00F14C24" w:rsidP="00F4186D"/>
    <w:p w14:paraId="78BB2900" w14:textId="77777777" w:rsidR="00F14C24" w:rsidRDefault="00F14C24" w:rsidP="00F4186D"/>
    <w:p w14:paraId="3F20F084" w14:textId="77777777" w:rsidR="00F14C24" w:rsidRDefault="00F14C24" w:rsidP="00F4186D"/>
    <w:p w14:paraId="26A5AE4C" w14:textId="77777777" w:rsidR="00FF7FF9" w:rsidRPr="00F4186D" w:rsidRDefault="005C5521" w:rsidP="00F4186D">
      <w:r w:rsidRPr="00F4186D">
        <w:t>Předkládá:</w:t>
      </w:r>
    </w:p>
    <w:p w14:paraId="69076B34" w14:textId="77777777" w:rsidR="005C5521" w:rsidRPr="00F4186D" w:rsidRDefault="005C5521" w:rsidP="00F4186D">
      <w:r w:rsidRPr="00F4186D">
        <w:t xml:space="preserve">RNDr. </w:t>
      </w:r>
      <w:smartTag w:uri="urn:schemas-microsoft-com:office:smarttags" w:element="PersonName">
        <w:smartTagPr>
          <w:attr w:name="ProductID" w:val="Vladislav Slavíček"/>
        </w:smartTagPr>
        <w:r w:rsidRPr="00F4186D">
          <w:t>Vladislav Slavíček</w:t>
        </w:r>
      </w:smartTag>
      <w:r w:rsidRPr="00F4186D">
        <w:t>, ředitel školy</w:t>
      </w:r>
    </w:p>
    <w:p w14:paraId="645C3995" w14:textId="77777777" w:rsidR="005C5521" w:rsidRPr="00F4186D" w:rsidRDefault="005C5521" w:rsidP="00F4186D"/>
    <w:p w14:paraId="5A6F4383" w14:textId="77777777" w:rsidR="005C5521" w:rsidRPr="00F4186D" w:rsidRDefault="005C5521" w:rsidP="00F4186D"/>
    <w:p w14:paraId="77E2A4FB" w14:textId="77777777" w:rsidR="005C5521" w:rsidRPr="00F4186D" w:rsidRDefault="005C5521" w:rsidP="00F4186D"/>
    <w:p w14:paraId="042AA416" w14:textId="77777777" w:rsidR="00E7025C" w:rsidRPr="00F4186D" w:rsidRDefault="00E7025C" w:rsidP="00F4186D"/>
    <w:p w14:paraId="72542984" w14:textId="77777777" w:rsidR="00E7025C" w:rsidRPr="00F4186D" w:rsidRDefault="00E7025C" w:rsidP="00F4186D"/>
    <w:p w14:paraId="181F0392" w14:textId="77777777" w:rsidR="00E7025C" w:rsidRPr="00F4186D" w:rsidRDefault="00E7025C" w:rsidP="00F4186D"/>
    <w:p w14:paraId="3FB9371B" w14:textId="6DB7DA2F" w:rsidR="00773114" w:rsidRDefault="00773114">
      <w:bookmarkStart w:id="0" w:name="_Toc146425055"/>
      <w:bookmarkStart w:id="1" w:name="_Toc146426134"/>
      <w:bookmarkStart w:id="2" w:name="_Toc146426541"/>
      <w:bookmarkStart w:id="3" w:name="_Toc149912778"/>
      <w:bookmarkStart w:id="4" w:name="_Toc158283110"/>
    </w:p>
    <w:p w14:paraId="7FD281EE" w14:textId="104B9C56" w:rsidR="00C164EE" w:rsidRDefault="00C164EE" w:rsidP="00F4186D">
      <w:r>
        <w:t>Obsah:</w:t>
      </w:r>
    </w:p>
    <w:p w14:paraId="3C049332" w14:textId="2145AC8B" w:rsidR="00B80745" w:rsidRDefault="009C09EB" w:rsidP="003C0099">
      <w:pPr>
        <w:pStyle w:val="Obsah1"/>
        <w:tabs>
          <w:tab w:val="right" w:leader="dot" w:pos="13992"/>
        </w:tabs>
        <w:rPr>
          <w:rFonts w:ascii="Calibri" w:hAnsi="Calibri"/>
          <w:noProof/>
          <w:sz w:val="22"/>
          <w:szCs w:val="22"/>
        </w:rPr>
      </w:pPr>
      <w:r>
        <w:fldChar w:fldCharType="begin"/>
      </w:r>
      <w:r w:rsidR="00F13DB1">
        <w:instrText xml:space="preserve"> TOC \o "1-2" \h \z \u </w:instrText>
      </w:r>
      <w:r>
        <w:fldChar w:fldCharType="separate"/>
      </w:r>
    </w:p>
    <w:p w14:paraId="31C3F6C8" w14:textId="77777777" w:rsidR="00C164EE" w:rsidRPr="00F4186D" w:rsidRDefault="009C09EB" w:rsidP="00F4186D">
      <w:r>
        <w:fldChar w:fldCharType="end"/>
      </w:r>
    </w:p>
    <w:p w14:paraId="65AEC8FD" w14:textId="77777777" w:rsidR="00BF25A2" w:rsidRPr="006879E3" w:rsidRDefault="00623022" w:rsidP="00840EAC">
      <w:pPr>
        <w:pStyle w:val="Nadpis1"/>
        <w:rPr>
          <w:rFonts w:ascii="Times New Roman" w:hAnsi="Times New Roman" w:cs="Times New Roman"/>
          <w:sz w:val="28"/>
          <w:szCs w:val="28"/>
        </w:rPr>
      </w:pPr>
      <w:bookmarkStart w:id="5" w:name="_Toc212536604"/>
      <w:bookmarkStart w:id="6" w:name="_Toc212536664"/>
      <w:bookmarkStart w:id="7" w:name="_Toc212536790"/>
      <w:bookmarkStart w:id="8" w:name="_Toc212537040"/>
      <w:bookmarkStart w:id="9" w:name="_Toc212537327"/>
      <w:bookmarkStart w:id="10" w:name="_Toc212537435"/>
      <w:bookmarkStart w:id="11" w:name="_Toc212540870"/>
      <w:bookmarkStart w:id="12" w:name="_Toc337806521"/>
      <w:r w:rsidRPr="00840EAC">
        <w:rPr>
          <w:sz w:val="24"/>
        </w:rPr>
        <w:t xml:space="preserve"> </w:t>
      </w:r>
      <w:r w:rsidRPr="006879E3">
        <w:rPr>
          <w:rFonts w:ascii="Times New Roman" w:hAnsi="Times New Roman" w:cs="Times New Roman"/>
          <w:sz w:val="28"/>
          <w:szCs w:val="28"/>
        </w:rPr>
        <w:t>Analýza</w:t>
      </w:r>
      <w:bookmarkEnd w:id="5"/>
      <w:bookmarkEnd w:id="6"/>
      <w:bookmarkEnd w:id="7"/>
      <w:bookmarkEnd w:id="8"/>
      <w:bookmarkEnd w:id="9"/>
      <w:bookmarkEnd w:id="10"/>
      <w:bookmarkEnd w:id="11"/>
      <w:bookmarkEnd w:id="12"/>
    </w:p>
    <w:p w14:paraId="4BACBF48" w14:textId="77777777" w:rsidR="003163F5" w:rsidRPr="006879E3" w:rsidRDefault="00BC2AC8" w:rsidP="00623022">
      <w:pPr>
        <w:pStyle w:val="Nadpis2"/>
        <w:rPr>
          <w:rFonts w:ascii="Times New Roman" w:hAnsi="Times New Roman" w:cs="Times New Roman"/>
        </w:rPr>
      </w:pPr>
      <w:bookmarkStart w:id="13" w:name="_Toc212536216"/>
      <w:bookmarkStart w:id="14" w:name="_Toc212536344"/>
      <w:bookmarkStart w:id="15" w:name="_Toc212536605"/>
      <w:bookmarkStart w:id="16" w:name="_Toc212536665"/>
      <w:bookmarkStart w:id="17" w:name="_Toc212536791"/>
      <w:bookmarkStart w:id="18" w:name="_Toc212537041"/>
      <w:bookmarkStart w:id="19" w:name="_Toc212537328"/>
      <w:bookmarkStart w:id="20" w:name="_Toc212537436"/>
      <w:bookmarkStart w:id="21" w:name="_Toc212540871"/>
      <w:bookmarkStart w:id="22" w:name="_Toc337806522"/>
      <w:r w:rsidRPr="006879E3">
        <w:rPr>
          <w:rFonts w:ascii="Times New Roman" w:hAnsi="Times New Roman" w:cs="Times New Roman"/>
        </w:rPr>
        <w:t xml:space="preserve">1. </w:t>
      </w:r>
      <w:r w:rsidR="009976FE" w:rsidRPr="006879E3">
        <w:rPr>
          <w:rFonts w:ascii="Times New Roman" w:hAnsi="Times New Roman" w:cs="Times New Roman"/>
        </w:rPr>
        <w:t>1</w:t>
      </w:r>
      <w:r w:rsidR="00840EAC" w:rsidRPr="006879E3">
        <w:rPr>
          <w:rFonts w:ascii="Times New Roman" w:hAnsi="Times New Roman" w:cs="Times New Roman"/>
        </w:rPr>
        <w:t xml:space="preserve">. </w:t>
      </w:r>
      <w:r w:rsidR="009976FE" w:rsidRPr="006879E3">
        <w:rPr>
          <w:rFonts w:ascii="Times New Roman" w:hAnsi="Times New Roman" w:cs="Times New Roman"/>
        </w:rPr>
        <w:t xml:space="preserve"> </w:t>
      </w:r>
      <w:r w:rsidR="0097248D" w:rsidRPr="006879E3">
        <w:rPr>
          <w:rFonts w:ascii="Times New Roman" w:hAnsi="Times New Roman" w:cs="Times New Roman"/>
        </w:rPr>
        <w:t>Analýza p</w:t>
      </w:r>
      <w:r w:rsidR="005C5521" w:rsidRPr="006879E3">
        <w:rPr>
          <w:rFonts w:ascii="Times New Roman" w:hAnsi="Times New Roman" w:cs="Times New Roman"/>
        </w:rPr>
        <w:t>l</w:t>
      </w:r>
      <w:r w:rsidR="00E25C81" w:rsidRPr="006879E3">
        <w:rPr>
          <w:rFonts w:ascii="Times New Roman" w:hAnsi="Times New Roman" w:cs="Times New Roman"/>
        </w:rPr>
        <w:t>nění cílů z předchozího období</w:t>
      </w:r>
      <w:bookmarkEnd w:id="0"/>
      <w:bookmarkEnd w:id="1"/>
      <w:bookmarkEnd w:id="2"/>
      <w:bookmarkEnd w:id="3"/>
      <w:bookmarkEnd w:id="4"/>
      <w:bookmarkEnd w:id="13"/>
      <w:bookmarkEnd w:id="14"/>
      <w:bookmarkEnd w:id="15"/>
      <w:bookmarkEnd w:id="16"/>
      <w:bookmarkEnd w:id="17"/>
      <w:bookmarkEnd w:id="18"/>
      <w:bookmarkEnd w:id="19"/>
      <w:bookmarkEnd w:id="20"/>
      <w:bookmarkEnd w:id="21"/>
      <w:bookmarkEnd w:id="22"/>
      <w:r w:rsidRPr="006879E3">
        <w:rPr>
          <w:rFonts w:ascii="Times New Roman" w:hAnsi="Times New Roman" w:cs="Times New Roman"/>
        </w:rPr>
        <w:t xml:space="preserve"> </w:t>
      </w:r>
    </w:p>
    <w:tbl>
      <w:tblPr>
        <w:tblW w:w="1587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5"/>
        <w:gridCol w:w="7935"/>
      </w:tblGrid>
      <w:tr w:rsidR="00F030E7" w:rsidRPr="00F4186D" w14:paraId="51335401" w14:textId="77777777" w:rsidTr="66723A68">
        <w:trPr>
          <w:trHeight w:val="623"/>
        </w:trPr>
        <w:tc>
          <w:tcPr>
            <w:tcW w:w="7935" w:type="dxa"/>
          </w:tcPr>
          <w:p w14:paraId="3C8796AD" w14:textId="57DA4DEF" w:rsidR="00F030E7" w:rsidRPr="00B14F88" w:rsidRDefault="00F030E7" w:rsidP="003C0099">
            <w:r w:rsidRPr="00B14F88">
              <w:t>Záměry v roce 201</w:t>
            </w:r>
            <w:r w:rsidR="003C0099">
              <w:t>4</w:t>
            </w:r>
          </w:p>
        </w:tc>
        <w:tc>
          <w:tcPr>
            <w:tcW w:w="7935" w:type="dxa"/>
          </w:tcPr>
          <w:p w14:paraId="18BDC14F" w14:textId="0B4EFC1E" w:rsidR="00F030E7" w:rsidRPr="00B14F88" w:rsidRDefault="66723A68" w:rsidP="00B31F6F">
            <w:r w:rsidRPr="00B14F88">
              <w:t>Stav v</w:t>
            </w:r>
            <w:r w:rsidR="00153A74">
              <w:t xml:space="preserve"> září </w:t>
            </w:r>
            <w:r w:rsidRPr="00B14F88">
              <w:t>201</w:t>
            </w:r>
            <w:r w:rsidR="00B31F6F">
              <w:t>8</w:t>
            </w:r>
          </w:p>
        </w:tc>
      </w:tr>
      <w:tr w:rsidR="00F030E7" w:rsidRPr="00F4186D" w14:paraId="2D26F1E1" w14:textId="77777777" w:rsidTr="00D84D89">
        <w:trPr>
          <w:trHeight w:val="5377"/>
        </w:trPr>
        <w:tc>
          <w:tcPr>
            <w:tcW w:w="7935" w:type="dxa"/>
          </w:tcPr>
          <w:p w14:paraId="2037221A" w14:textId="77777777" w:rsidR="003C0099" w:rsidRPr="00CC481E" w:rsidRDefault="003C0099" w:rsidP="003C0099">
            <w:r w:rsidRPr="00CC481E">
              <w:t>1) V oblasti personální:</w:t>
            </w:r>
          </w:p>
          <w:p w14:paraId="7E24098C" w14:textId="77777777" w:rsidR="003C0099" w:rsidRPr="00CC481E" w:rsidRDefault="003C0099" w:rsidP="003C0099">
            <w:pPr>
              <w:jc w:val="both"/>
            </w:pPr>
            <w:r>
              <w:t xml:space="preserve">V pedagogickém sboru nedošlo v uplynulých letech k žádným výrazným změnám s výjimkou dvou přirozených odchodů do důchodu. Hlavní změny byly provedeny ve struktuře vedení školy. Na konci roku 2012 došlo k uvolnění zástupkyně ředitele pro administrativu na post místostarosty města a na její místo byla od 1. 1. 2013 jmenována RNDr. Radka Olivová. K 30. 6. 2014 byl z funkce odvolán zástupce statutárního orgánu PaedDr. Jiří Posselt a funkci zástupce statutárního orgánu začala vykonávat RNDr. Radka Olivová. Tím došlo k redukci počtu zástupců ředitele ze tří na dva. Funkci koordinátora ŠVP převzali stávající zástupci RNDr. Radka Olivová a Mgr. Petr Novotný.      </w:t>
            </w:r>
          </w:p>
          <w:p w14:paraId="478F325A" w14:textId="77777777" w:rsidR="003C0099" w:rsidRPr="00CC481E" w:rsidRDefault="003C0099" w:rsidP="003C0099">
            <w:r>
              <w:t xml:space="preserve"> </w:t>
            </w:r>
          </w:p>
          <w:p w14:paraId="5B8B6F26" w14:textId="77777777" w:rsidR="003C0099" w:rsidRPr="00CC481E" w:rsidRDefault="003C0099" w:rsidP="003C0099">
            <w:r w:rsidRPr="00CC481E">
              <w:t xml:space="preserve">2) V oblasti pedagogické: </w:t>
            </w:r>
          </w:p>
          <w:p w14:paraId="0F33F773" w14:textId="77777777" w:rsidR="003C0099" w:rsidRPr="00CC481E" w:rsidRDefault="003C0099" w:rsidP="003C0099">
            <w:pPr>
              <w:jc w:val="both"/>
            </w:pPr>
            <w:r>
              <w:t xml:space="preserve">Byly provedeny revize monotematických dnů a projektových týdnů. Na základě konzultace s předsedy předmětových komisí byla u vybraných MD upravena časová dotace a z důvodu vytížení pedagogického sboru byl po dohodě s vedením Gymnázia J. K. Tyla zrušen projekt Město. V didaktických testech a písemných pracích  ve společné části maturitní zkoušky se nám daří udržet 100% úspěšnost. Vyhodnocování školního klimatu je prováděno dotazníkovým šetřením, nebyly zaznamenány žádné negativní jevy, které by vedly k zásahům ze strany vedení školy.          </w:t>
            </w:r>
          </w:p>
          <w:p w14:paraId="765D3A66" w14:textId="77777777" w:rsidR="003C0099" w:rsidRPr="00CC481E" w:rsidRDefault="003C0099" w:rsidP="003C0099">
            <w:r w:rsidRPr="00CC481E">
              <w:lastRenderedPageBreak/>
              <w:t>3) V oblasti spolupráce s rodiči:</w:t>
            </w:r>
          </w:p>
          <w:p w14:paraId="387D5CAF" w14:textId="2D0D2932" w:rsidR="00F030E7" w:rsidRPr="00CC481E" w:rsidRDefault="003C0099" w:rsidP="003C0099">
            <w:pPr>
              <w:jc w:val="both"/>
            </w:pPr>
            <w:r>
              <w:t xml:space="preserve">Dosavadní spolupráce se Školskou radou je bezproblémová, ze strany rodičů školy je o účast v ní minimální zájem. Nové kandidáty musíme nejprve oslovit, na veřejnou výzvu o možnosti kandidatury se nikdo nehlásí. V tomto ohledu zůstávají naši rodiče velmi pasívní. Nakolik je to dáno formálním ukotvením instituce Školské rady ve Školském  zákonu či relativní spokojeností rodičů se školou není možné přímo dokázat. Domníváme se, že ve zmíněném nezájmu hrají roli oba faktory. Spokojenost rodičů i žáků se školou dokazuje i obhajoba loňského prvního místa ve Středočeském kraji v hlasovací soutěži Gympl roku a třetího místa v celostátním měřítku </w:t>
            </w:r>
            <w:r w:rsidR="00F030E7">
              <w:t xml:space="preserve">Pokračovat ve spolupráci s družebními školami v tuzemsku i v zahraničí. Naplňovat deklaraci o spolupráci s </w:t>
            </w:r>
            <w:proofErr w:type="spellStart"/>
            <w:r w:rsidR="00F030E7">
              <w:t>GASKem</w:t>
            </w:r>
            <w:proofErr w:type="spellEnd"/>
            <w:r w:rsidR="00F030E7">
              <w:t xml:space="preserve"> a s ČMS. Pokusit se zajistit bezplatné prohlídky i pro studenty družebních škol v  římskokatolické farností v Kutné Hoře i v Sedlci a v ČMS. Spolupracovat s hnutím Stonožka a v rámci </w:t>
            </w:r>
            <w:proofErr w:type="spellStart"/>
            <w:r w:rsidR="00F030E7">
              <w:t>Community</w:t>
            </w:r>
            <w:proofErr w:type="spellEnd"/>
            <w:r w:rsidR="00F030E7">
              <w:t xml:space="preserve"> </w:t>
            </w:r>
            <w:proofErr w:type="spellStart"/>
            <w:r w:rsidR="00F030E7">
              <w:t>service</w:t>
            </w:r>
            <w:proofErr w:type="spellEnd"/>
            <w:r w:rsidR="00F030E7">
              <w:t xml:space="preserve"> spolupracovat s nadací Rozum a cit. </w:t>
            </w:r>
          </w:p>
          <w:p w14:paraId="573C077D" w14:textId="77777777" w:rsidR="00F030E7" w:rsidRPr="00CC481E" w:rsidRDefault="00F030E7" w:rsidP="00AD5F07">
            <w:pPr>
              <w:jc w:val="both"/>
            </w:pPr>
            <w:r>
              <w:t xml:space="preserve">Zapojovat město do turnaje O zlatou křídu GJO a  spolupracovat při zahraničních výměnách, zejména při pobytu zahraničních žáků na naší škole. </w:t>
            </w:r>
          </w:p>
          <w:p w14:paraId="53E0B1E0" w14:textId="77777777" w:rsidR="00F030E7" w:rsidRDefault="00F030E7" w:rsidP="00F030E7"/>
          <w:p w14:paraId="3E22F83B" w14:textId="0DF68142" w:rsidR="003C0099" w:rsidRPr="00CC481E" w:rsidRDefault="003C0099" w:rsidP="003C0099">
            <w:r>
              <w:t>4</w:t>
            </w:r>
            <w:r w:rsidRPr="00CC481E">
              <w:t>) V oblasti spolupráce s organizacemi a veřejností</w:t>
            </w:r>
          </w:p>
          <w:p w14:paraId="5E99C214" w14:textId="77777777" w:rsidR="003C0099" w:rsidRDefault="003C0099" w:rsidP="003C0099">
            <w:pPr>
              <w:jc w:val="both"/>
            </w:pPr>
            <w:r>
              <w:t xml:space="preserve">Jsme jedna z mála škol v ČR, která má tak rozsáhlé zahraniční kontakty – viz </w:t>
            </w:r>
            <w:r w:rsidRPr="00265045">
              <w:t>tabulka na str.</w:t>
            </w:r>
            <w:r>
              <w:t xml:space="preserve"> </w:t>
            </w:r>
            <w:r w:rsidRPr="00265045">
              <w:t>21</w:t>
            </w:r>
            <w:r>
              <w:t xml:space="preserve"> </w:t>
            </w:r>
          </w:p>
          <w:tbl>
            <w:tblPr>
              <w:tblW w:w="5000" w:type="pct"/>
              <w:tblCellMar>
                <w:left w:w="0" w:type="dxa"/>
                <w:right w:w="0" w:type="dxa"/>
              </w:tblCellMar>
              <w:tblLook w:val="04A0" w:firstRow="1" w:lastRow="0" w:firstColumn="1" w:lastColumn="0" w:noHBand="0" w:noVBand="1"/>
            </w:tblPr>
            <w:tblGrid>
              <w:gridCol w:w="7719"/>
            </w:tblGrid>
            <w:tr w:rsidR="003C0099" w:rsidRPr="00425C6C" w14:paraId="54FE8D55" w14:textId="77777777" w:rsidTr="00B644C8">
              <w:tc>
                <w:tcPr>
                  <w:tcW w:w="5000" w:type="pct"/>
                  <w:hideMark/>
                </w:tcPr>
                <w:p w14:paraId="4BB76084" w14:textId="77777777" w:rsidR="003C0099" w:rsidRPr="00425C6C" w:rsidRDefault="003C0099" w:rsidP="003C0099">
                  <w:pPr>
                    <w:jc w:val="both"/>
                  </w:pPr>
                  <w:r>
                    <w:t>Další nabídky na družební školy nebo větší intenzitu výměn ze stran zahraničních partnerů musíme odmítat. Výjimkou je pokusné zavedení výměny s </w:t>
                  </w:r>
                  <w:r w:rsidRPr="00425C6C">
                    <w:t>všeobecně vzdělávací střední škol</w:t>
                  </w:r>
                  <w:r>
                    <w:t>ou</w:t>
                  </w:r>
                  <w:r w:rsidRPr="00425C6C">
                    <w:t xml:space="preserve"> s dvojjazyčnou výukou</w:t>
                  </w:r>
                  <w:r>
                    <w:t xml:space="preserve"> v holandském </w:t>
                  </w:r>
                  <w:proofErr w:type="spellStart"/>
                  <w:r>
                    <w:t>Doornu</w:t>
                  </w:r>
                  <w:proofErr w:type="spellEnd"/>
                  <w:r>
                    <w:t xml:space="preserve">. První výměna by se měla uskutečnit v červnu příštího roku. </w:t>
                  </w:r>
                </w:p>
              </w:tc>
            </w:tr>
          </w:tbl>
          <w:p w14:paraId="4480C680" w14:textId="77777777" w:rsidR="003C0099" w:rsidRPr="00CC481E" w:rsidRDefault="003C0099" w:rsidP="003C0099">
            <w:pPr>
              <w:jc w:val="both"/>
            </w:pPr>
            <w:r>
              <w:t xml:space="preserve">Spolupráce s Hnutím Stonožka je redukována na společné vystoupení pěveckého sboru na tradičním adventním koncertu v Praze. </w:t>
            </w:r>
          </w:p>
          <w:p w14:paraId="1B4C076D" w14:textId="77777777" w:rsidR="003C0099" w:rsidRDefault="003C0099" w:rsidP="003C0099">
            <w:pPr>
              <w:jc w:val="both"/>
            </w:pPr>
            <w:r>
              <w:t xml:space="preserve">V rámci spolupráce s ČMS a farností Sedlec se podařilo vyjednat bezplatné vstupy pro studenty zahraničních družebních škol. </w:t>
            </w:r>
          </w:p>
          <w:p w14:paraId="4EC59BCA" w14:textId="5EB44249" w:rsidR="003C0099" w:rsidRDefault="003C0099" w:rsidP="003C0099">
            <w:pPr>
              <w:jc w:val="both"/>
            </w:pPr>
            <w:r>
              <w:t xml:space="preserve">Město Kutná Hora </w:t>
            </w:r>
            <w:r w:rsidR="001F29B0">
              <w:t>oceňuje</w:t>
            </w:r>
            <w:r>
              <w:t> mezinárodní aktivit</w:t>
            </w:r>
            <w:r w:rsidR="001F29B0">
              <w:t>y školy</w:t>
            </w:r>
            <w:r>
              <w:t xml:space="preserve">, družstvo </w:t>
            </w:r>
            <w:r w:rsidR="001F29B0">
              <w:t>„R</w:t>
            </w:r>
            <w:r>
              <w:t>adnice</w:t>
            </w:r>
            <w:r w:rsidR="001F29B0">
              <w:t>“</w:t>
            </w:r>
            <w:r>
              <w:t xml:space="preserve"> se aktivně účastní pravidelného vánočního volejbalového turnaje O zlatou křídu GJO. Nejdůležitějším počinem vedení města uplynulého období byla </w:t>
            </w:r>
            <w:r>
              <w:lastRenderedPageBreak/>
              <w:t xml:space="preserve">rekonstrukce příjezdové komunikace ke škole – ulice Jarošova, Kudrnova. Spolupráci s Nadací  Rozum a cit vyhodnotíme a rozhodneme se, zda v ní budeme pokračovat.          </w:t>
            </w:r>
          </w:p>
          <w:p w14:paraId="7CABFDD3" w14:textId="77777777" w:rsidR="003C0099" w:rsidRDefault="003C0099" w:rsidP="003C0099">
            <w:r>
              <w:t>5) V oblasti vybavení školy:</w:t>
            </w:r>
          </w:p>
          <w:p w14:paraId="216F094A" w14:textId="7E46E09C" w:rsidR="00F030E7" w:rsidRPr="00CC481E" w:rsidRDefault="66723A68" w:rsidP="00C26FE4">
            <w:pPr>
              <w:jc w:val="both"/>
            </w:pPr>
            <w:r>
              <w:t>Zrekonstruovat zimní zahradu</w:t>
            </w:r>
          </w:p>
          <w:p w14:paraId="43B04053" w14:textId="77777777" w:rsidR="00F030E7" w:rsidRPr="00CC481E" w:rsidRDefault="00F030E7" w:rsidP="00C26FE4">
            <w:pPr>
              <w:jc w:val="both"/>
            </w:pPr>
            <w:r w:rsidRPr="00CC481E">
              <w:t>Zrekonstruovat digestoř v chemické laboratoři a provést odvětrání učebny chemie.</w:t>
            </w:r>
          </w:p>
          <w:p w14:paraId="0EBD262E" w14:textId="77777777" w:rsidR="00F030E7" w:rsidRPr="00CC481E" w:rsidRDefault="00F030E7" w:rsidP="00C26FE4">
            <w:pPr>
              <w:jc w:val="both"/>
            </w:pPr>
            <w:r w:rsidRPr="00CC481E">
              <w:t>Vybavit učebnu 260 počítači Mac</w:t>
            </w:r>
          </w:p>
          <w:p w14:paraId="0C9C1B24" w14:textId="77777777" w:rsidR="00F030E7" w:rsidRPr="00CC481E" w:rsidRDefault="00F030E7" w:rsidP="00C26FE4">
            <w:pPr>
              <w:jc w:val="both"/>
            </w:pPr>
            <w:r w:rsidRPr="00CC481E">
              <w:t>Přestavět terária a laboratoř biologie</w:t>
            </w:r>
          </w:p>
          <w:p w14:paraId="222D76A5" w14:textId="77777777" w:rsidR="00F030E7" w:rsidRPr="00CC481E" w:rsidRDefault="00F030E7" w:rsidP="00C26FE4">
            <w:pPr>
              <w:jc w:val="both"/>
            </w:pPr>
            <w:r w:rsidRPr="00CC481E">
              <w:t xml:space="preserve">Zařídit malou učebnu na výuku seminářů z biologie  </w:t>
            </w:r>
          </w:p>
          <w:p w14:paraId="2B02CE2E" w14:textId="59623267" w:rsidR="00F030E7" w:rsidRPr="00CC481E" w:rsidRDefault="003E5DA3" w:rsidP="00C26FE4">
            <w:pPr>
              <w:jc w:val="both"/>
            </w:pPr>
            <w:r>
              <w:t>Zakoupit 3</w:t>
            </w:r>
            <w:r w:rsidR="66723A68">
              <w:t>D tiskárnu</w:t>
            </w:r>
          </w:p>
          <w:p w14:paraId="64DC4DD4" w14:textId="33891466" w:rsidR="00F030E7" w:rsidRPr="00CC481E" w:rsidRDefault="66723A68" w:rsidP="00C26FE4">
            <w:pPr>
              <w:jc w:val="both"/>
            </w:pPr>
            <w:r>
              <w:t>Vybavit knihovnu domácím kinem</w:t>
            </w:r>
          </w:p>
          <w:p w14:paraId="0F7F5F16" w14:textId="5653B958" w:rsidR="00F030E7" w:rsidRPr="00CC481E" w:rsidRDefault="66723A68" w:rsidP="00C26FE4">
            <w:pPr>
              <w:jc w:val="both"/>
            </w:pPr>
            <w:r>
              <w:t>Zrekonstruovat sborovnu</w:t>
            </w:r>
          </w:p>
          <w:p w14:paraId="43778954" w14:textId="53E9F67D" w:rsidR="00F030E7" w:rsidRPr="00CC481E" w:rsidRDefault="66723A68" w:rsidP="00C26FE4">
            <w:pPr>
              <w:jc w:val="both"/>
            </w:pPr>
            <w:r>
              <w:t>Zrekonstruovat místnost pro "kávový" spolek</w:t>
            </w:r>
          </w:p>
          <w:p w14:paraId="2B31FE92" w14:textId="4E177617" w:rsidR="00F030E7" w:rsidRPr="00CC481E" w:rsidRDefault="66723A68" w:rsidP="00C26FE4">
            <w:pPr>
              <w:jc w:val="both"/>
            </w:pPr>
            <w:r>
              <w:t>Ve spolupráci s NF rozšířit nové odpočinkové zóny, vybudovat relaxační místnost pro žáky a přemístit počítačovou studovnu do jiných (menších) prostor. Tuto místnost pak vybavit novou výpočetní technikou</w:t>
            </w:r>
          </w:p>
          <w:p w14:paraId="1FD9F239" w14:textId="0FE92E6A" w:rsidR="66723A68" w:rsidRDefault="66723A68" w:rsidP="66723A68"/>
          <w:p w14:paraId="110D8BD0" w14:textId="4DB98627" w:rsidR="00F030E7" w:rsidRPr="00CC481E" w:rsidRDefault="00F030E7" w:rsidP="00F030E7">
            <w:r w:rsidRPr="00CC481E">
              <w:t>6) Plnění dalších dlouhodobých cílů:</w:t>
            </w:r>
          </w:p>
          <w:p w14:paraId="11749C65" w14:textId="673509D9" w:rsidR="00F030E7" w:rsidRDefault="66723A68" w:rsidP="00C26FE4">
            <w:pPr>
              <w:jc w:val="both"/>
            </w:pPr>
            <w:r>
              <w:t xml:space="preserve">6.1 Udržet </w:t>
            </w:r>
            <w:r w:rsidR="001F29B0">
              <w:t>100% „</w:t>
            </w:r>
            <w:r>
              <w:t>aprobovanost</w:t>
            </w:r>
            <w:r w:rsidR="001F29B0">
              <w:t>“ učitelského sboru</w:t>
            </w:r>
          </w:p>
          <w:p w14:paraId="2138062A" w14:textId="632FB6CD" w:rsidR="00F030E7" w:rsidRDefault="66723A68" w:rsidP="00C26FE4">
            <w:pPr>
              <w:jc w:val="both"/>
            </w:pPr>
            <w:r>
              <w:t>6.2 Plnit cíle počítačové gramotnosti</w:t>
            </w:r>
          </w:p>
          <w:p w14:paraId="6F73D14C" w14:textId="0D474339" w:rsidR="00F030E7" w:rsidRPr="00CC481E" w:rsidRDefault="66723A68" w:rsidP="00C26FE4">
            <w:pPr>
              <w:jc w:val="both"/>
            </w:pPr>
            <w:r>
              <w:t>Proškolit učitele v dovednostech umožňujících vkládání článků na školní web.</w:t>
            </w:r>
          </w:p>
          <w:p w14:paraId="6ABDAF22" w14:textId="402E1739" w:rsidR="00F030E7" w:rsidRPr="00CC481E" w:rsidRDefault="66723A68" w:rsidP="00C26FE4">
            <w:pPr>
              <w:jc w:val="both"/>
            </w:pPr>
            <w:r>
              <w:t xml:space="preserve">Proškolit učitele v základních dovednostech správného ovládání programů Office a seznámit je s nutností používání typografických zásad při tvorbě vlastních učebních materiálů </w:t>
            </w:r>
          </w:p>
          <w:p w14:paraId="238046AD" w14:textId="3F1B9E30" w:rsidR="00F030E7" w:rsidRDefault="66723A68" w:rsidP="00C26FE4">
            <w:pPr>
              <w:jc w:val="both"/>
            </w:pPr>
            <w:r>
              <w:t>6.3 Ekologické myšlení</w:t>
            </w:r>
          </w:p>
          <w:p w14:paraId="1E0C80CD" w14:textId="64980986" w:rsidR="00F030E7" w:rsidRPr="00CC481E" w:rsidRDefault="00F030E7" w:rsidP="00C26FE4">
            <w:pPr>
              <w:jc w:val="both"/>
            </w:pPr>
            <w:r>
              <w:t xml:space="preserve">Pokračovat ve třídění odpadů, využívat pro ekologické a botanické projekty Českou </w:t>
            </w:r>
            <w:proofErr w:type="spellStart"/>
            <w:r>
              <w:t>květnici</w:t>
            </w:r>
            <w:proofErr w:type="spellEnd"/>
            <w:r>
              <w:t>,  pokračovat v projektu Jizerské hory. Zapojovat žáky do biologické olympiády i do školní soutěže v </w:t>
            </w:r>
            <w:proofErr w:type="spellStart"/>
            <w:r>
              <w:t>Sherwoodu</w:t>
            </w:r>
            <w:proofErr w:type="spellEnd"/>
            <w:r>
              <w:t xml:space="preserve"> a ve spolupráci s Entomologickým ústavem v Českých Budějovicích přesvědčit žáky o napsání kvalitních seminárních prací založených na vlastních výzkumech pod vedením našich biologů a pracovníků Entomologického ústavu.  </w:t>
            </w:r>
          </w:p>
          <w:p w14:paraId="7AB51C9A" w14:textId="72389328" w:rsidR="00F030E7" w:rsidRPr="00CC481E" w:rsidRDefault="66723A68" w:rsidP="00C26FE4">
            <w:pPr>
              <w:jc w:val="both"/>
            </w:pPr>
            <w:r>
              <w:lastRenderedPageBreak/>
              <w:t>6.4 Schopnost týmové práce žáků i učitelů</w:t>
            </w:r>
          </w:p>
          <w:p w14:paraId="2789B055" w14:textId="5A3B74D5" w:rsidR="00F030E7" w:rsidRPr="00CC481E" w:rsidRDefault="66723A68" w:rsidP="00C26FE4">
            <w:pPr>
              <w:jc w:val="both"/>
            </w:pPr>
            <w:r>
              <w:t xml:space="preserve">Pokračovat v týmové práci na školních projektech. </w:t>
            </w:r>
          </w:p>
          <w:p w14:paraId="47168042" w14:textId="77777777" w:rsidR="00F030E7" w:rsidRPr="00CC481E" w:rsidRDefault="00F030E7" w:rsidP="00C26FE4">
            <w:pPr>
              <w:jc w:val="both"/>
            </w:pPr>
            <w:r w:rsidRPr="00CC481E">
              <w:t>6.5 Pocit přináležení ke škole</w:t>
            </w:r>
          </w:p>
          <w:p w14:paraId="66760849" w14:textId="085E3EBB" w:rsidR="00F030E7" w:rsidRPr="00CC481E" w:rsidRDefault="00F030E7" w:rsidP="00C26FE4">
            <w:pPr>
              <w:jc w:val="both"/>
            </w:pPr>
            <w:r>
              <w:t xml:space="preserve">Prezentovat zapojení žáků v projektu </w:t>
            </w:r>
            <w:proofErr w:type="spellStart"/>
            <w:r>
              <w:t>Community</w:t>
            </w:r>
            <w:proofErr w:type="spellEnd"/>
            <w:r>
              <w:t xml:space="preserve"> </w:t>
            </w:r>
            <w:proofErr w:type="spellStart"/>
            <w:r>
              <w:t>service</w:t>
            </w:r>
            <w:proofErr w:type="spellEnd"/>
            <w:r>
              <w:t>.</w:t>
            </w:r>
          </w:p>
          <w:p w14:paraId="20E22AAB" w14:textId="5FF59FFA" w:rsidR="00F030E7" w:rsidRPr="00CC481E" w:rsidRDefault="66723A68" w:rsidP="00C26FE4">
            <w:pPr>
              <w:jc w:val="both"/>
            </w:pPr>
            <w:r>
              <w:t>6.6 Pěstování občanství,  národní identity i evropanství</w:t>
            </w:r>
          </w:p>
          <w:p w14:paraId="60C767C7" w14:textId="06D0A6B9" w:rsidR="00F030E7" w:rsidRPr="00CC481E" w:rsidRDefault="00F030E7" w:rsidP="66723A68"/>
        </w:tc>
        <w:tc>
          <w:tcPr>
            <w:tcW w:w="7935" w:type="dxa"/>
          </w:tcPr>
          <w:p w14:paraId="024B4165" w14:textId="59C6A31E" w:rsidR="00B14F88" w:rsidRPr="00CC481E" w:rsidRDefault="001232BA" w:rsidP="00B14F88">
            <w:r>
              <w:lastRenderedPageBreak/>
              <w:t>1) V oblasti personální:</w:t>
            </w:r>
          </w:p>
          <w:p w14:paraId="245D370D" w14:textId="2614389A" w:rsidR="00153A74" w:rsidRDefault="00153A74" w:rsidP="008C07F0">
            <w:pPr>
              <w:jc w:val="both"/>
            </w:pPr>
            <w:r>
              <w:t xml:space="preserve">Pedagogický sbor je stabilizován.  V souvislosti se stárnutím </w:t>
            </w:r>
            <w:proofErr w:type="spellStart"/>
            <w:r>
              <w:t>ped.sboru</w:t>
            </w:r>
            <w:proofErr w:type="spellEnd"/>
            <w:r>
              <w:t xml:space="preserve">  a s tím souvisejícími plánovanými odchody</w:t>
            </w:r>
            <w:r w:rsidR="009D461F">
              <w:t xml:space="preserve"> do důchodu </w:t>
            </w:r>
            <w:r>
              <w:t xml:space="preserve">hrozí ne příliš kvalitní </w:t>
            </w:r>
            <w:proofErr w:type="gramStart"/>
            <w:r>
              <w:t>výběr  uchazečů</w:t>
            </w:r>
            <w:proofErr w:type="gramEnd"/>
            <w:r>
              <w:t xml:space="preserve"> s aprobacemi matematika, fyzika a chemie</w:t>
            </w:r>
            <w:r w:rsidR="009D461F">
              <w:t xml:space="preserve">. </w:t>
            </w:r>
            <w:r>
              <w:t xml:space="preserve"> </w:t>
            </w:r>
            <w:r w:rsidR="009D461F">
              <w:t>T</w:t>
            </w:r>
            <w:r>
              <w:t xml:space="preserve">yto aprobace v naší databázi uchazečů zcela chybí a noví absolventi na pedagogické fakulty </w:t>
            </w:r>
            <w:r w:rsidR="009D461F">
              <w:t xml:space="preserve">do </w:t>
            </w:r>
            <w:r>
              <w:t>těchto oborů nesměřují. Školní rok 201</w:t>
            </w:r>
            <w:r w:rsidR="00B31F6F">
              <w:t>8</w:t>
            </w:r>
            <w:r>
              <w:t>/1</w:t>
            </w:r>
            <w:r w:rsidR="00B31F6F">
              <w:t>9</w:t>
            </w:r>
            <w:r>
              <w:t xml:space="preserve"> je zajištěn, nové uchazeče budeme cílevědomě vyhledávat.  </w:t>
            </w:r>
          </w:p>
          <w:p w14:paraId="07008EBC" w14:textId="77777777" w:rsidR="00153A74" w:rsidRDefault="00153A74" w:rsidP="008C07F0">
            <w:pPr>
              <w:jc w:val="both"/>
            </w:pPr>
          </w:p>
          <w:p w14:paraId="2C0D680D" w14:textId="710BA791" w:rsidR="00B14F88" w:rsidRPr="00CC481E" w:rsidRDefault="00153A74" w:rsidP="008C07F0">
            <w:pPr>
              <w:jc w:val="both"/>
            </w:pPr>
            <w:r>
              <w:t xml:space="preserve">Od školního roku 2016/17 zastává funkci koordinátora ŠVP </w:t>
            </w:r>
            <w:proofErr w:type="spellStart"/>
            <w:r>
              <w:t>Mrg</w:t>
            </w:r>
            <w:proofErr w:type="spellEnd"/>
            <w:r>
              <w:t>. Šárka Rosická</w:t>
            </w:r>
            <w:r w:rsidR="007354C7">
              <w:t xml:space="preserve">, která ve stejném roce ukončila na tuto funkci </w:t>
            </w:r>
            <w:proofErr w:type="gramStart"/>
            <w:r w:rsidR="007354C7">
              <w:t>studium .</w:t>
            </w:r>
            <w:r>
              <w:t xml:space="preserve"> </w:t>
            </w:r>
            <w:r w:rsidR="007354C7">
              <w:t>O</w:t>
            </w:r>
            <w:r>
              <w:t>d</w:t>
            </w:r>
            <w:proofErr w:type="gramEnd"/>
            <w:r>
              <w:t xml:space="preserve"> začátku </w:t>
            </w:r>
            <w:proofErr w:type="spellStart"/>
            <w:r>
              <w:t>šk</w:t>
            </w:r>
            <w:proofErr w:type="spellEnd"/>
            <w:r>
              <w:t>. roku 2017/18</w:t>
            </w:r>
            <w:r w:rsidR="00AD7C73">
              <w:t xml:space="preserve">  </w:t>
            </w:r>
            <w:r>
              <w:t>je novým zástupcem ředitele Mgr. Roman Bartoníček, který vystřídal RNDr. Radku Olivovou.  Od září 2017 je nově zřízena funkce metodik ICT</w:t>
            </w:r>
            <w:r w:rsidR="007354C7">
              <w:t xml:space="preserve"> se sníženým úvazkem 19 hod. týdně</w:t>
            </w:r>
            <w:r w:rsidR="009D461F">
              <w:t xml:space="preserve">, tuto pozici zastává Mgr. Martina Suková. </w:t>
            </w:r>
            <w:r w:rsidR="007354C7">
              <w:t xml:space="preserve"> </w:t>
            </w:r>
            <w:r w:rsidR="00B31F6F">
              <w:t>Funkci k</w:t>
            </w:r>
            <w:r w:rsidR="007354C7">
              <w:t xml:space="preserve">oordinátora EVVO </w:t>
            </w:r>
            <w:r w:rsidR="00B31F6F">
              <w:t>dokončí</w:t>
            </w:r>
            <w:r w:rsidR="009D461F">
              <w:t xml:space="preserve"> ve školním roce 201</w:t>
            </w:r>
            <w:r w:rsidR="00B31F6F">
              <w:t>8</w:t>
            </w:r>
            <w:r w:rsidR="009D461F">
              <w:t>/1</w:t>
            </w:r>
            <w:r w:rsidR="00B31F6F">
              <w:t>9</w:t>
            </w:r>
            <w:r w:rsidR="009D461F">
              <w:t xml:space="preserve"> dálkově </w:t>
            </w:r>
            <w:proofErr w:type="gramStart"/>
            <w:r w:rsidR="009D461F">
              <w:t>stud</w:t>
            </w:r>
            <w:r w:rsidR="00B31F6F">
              <w:t xml:space="preserve">ium </w:t>
            </w:r>
            <w:r w:rsidR="007354C7">
              <w:t xml:space="preserve"> </w:t>
            </w:r>
            <w:r w:rsidR="009D461F">
              <w:t>Mgr.</w:t>
            </w:r>
            <w:proofErr w:type="gramEnd"/>
            <w:r w:rsidR="009D461F">
              <w:t xml:space="preserve"> Roman Bartoníček.</w:t>
            </w:r>
            <w:r w:rsidR="007354C7">
              <w:t xml:space="preserve"> </w:t>
            </w:r>
            <w:r>
              <w:t xml:space="preserve"> </w:t>
            </w:r>
            <w:r w:rsidR="00AD7C73">
              <w:t xml:space="preserve">  </w:t>
            </w:r>
            <w:r w:rsidR="00EF517E">
              <w:t xml:space="preserve">   </w:t>
            </w:r>
          </w:p>
          <w:p w14:paraId="195D8D4C" w14:textId="77777777" w:rsidR="00B14F88" w:rsidRDefault="00B14F88" w:rsidP="008C07F0">
            <w:pPr>
              <w:jc w:val="both"/>
            </w:pPr>
          </w:p>
          <w:p w14:paraId="346CA0E6" w14:textId="16CB5A80" w:rsidR="001232BA" w:rsidRPr="004862EB" w:rsidRDefault="001232BA" w:rsidP="008C07F0">
            <w:pPr>
              <w:jc w:val="both"/>
            </w:pPr>
            <w:r>
              <w:t xml:space="preserve">2) </w:t>
            </w:r>
            <w:r w:rsidRPr="004862EB">
              <w:t>V oblasti pedagogické</w:t>
            </w:r>
          </w:p>
          <w:p w14:paraId="212FA498" w14:textId="3A1615C2" w:rsidR="001232BA" w:rsidRDefault="001F29B0" w:rsidP="001F29B0">
            <w:pPr>
              <w:jc w:val="both"/>
            </w:pPr>
            <w:r w:rsidRPr="004862EB">
              <w:t>M</w:t>
            </w:r>
            <w:r w:rsidR="001232BA" w:rsidRPr="004862EB">
              <w:t xml:space="preserve">onotematické dny </w:t>
            </w:r>
            <w:r w:rsidRPr="004862EB">
              <w:t>zůstávají stabilní součástí ŠVP školy,</w:t>
            </w:r>
            <w:r w:rsidR="00B31F6F">
              <w:t xml:space="preserve"> Vedení školy prověří </w:t>
            </w:r>
            <w:r w:rsidR="007B521C">
              <w:t>jejich obsahovou náplň a zajistí zpětnou vazbu od učitelů i vyučujících.</w:t>
            </w:r>
            <w:r>
              <w:t xml:space="preserve">   </w:t>
            </w:r>
          </w:p>
          <w:p w14:paraId="3B0D61DB" w14:textId="77777777" w:rsidR="00321EE4" w:rsidRDefault="00321EE4" w:rsidP="008C07F0">
            <w:pPr>
              <w:jc w:val="both"/>
            </w:pPr>
          </w:p>
          <w:p w14:paraId="6FB8FA4C" w14:textId="77777777" w:rsidR="001232BA" w:rsidRDefault="001232BA" w:rsidP="008C07F0">
            <w:pPr>
              <w:jc w:val="both"/>
            </w:pPr>
          </w:p>
          <w:p w14:paraId="3220663D" w14:textId="78868D91" w:rsidR="00A85761" w:rsidRPr="00CC481E" w:rsidRDefault="00A85761" w:rsidP="00A85761">
            <w:r w:rsidRPr="00CC481E">
              <w:t>3) V oblasti spolupráce s rodiči:</w:t>
            </w:r>
          </w:p>
          <w:p w14:paraId="4F36CF2A" w14:textId="45642CBC" w:rsidR="00AD05D4" w:rsidRDefault="00844705" w:rsidP="003C0099">
            <w:r>
              <w:t>Spolupráce s rodiči se uskutečňuje hlavně na bázi třídních kolektivů a při celoškolských akcích. Rodiče ale fungují převážně jen jako diváci, osobně pomáhají jen jednotlivci.</w:t>
            </w:r>
            <w:r w:rsidR="001D111E">
              <w:t xml:space="preserve"> Přibližně 1/3</w:t>
            </w:r>
            <w:r w:rsidR="00AD05D4">
              <w:t xml:space="preserve"> rodičů přispívá do nadačního fondu školy.</w:t>
            </w:r>
            <w:r w:rsidR="001D111E">
              <w:t xml:space="preserve"> </w:t>
            </w:r>
          </w:p>
          <w:p w14:paraId="718A9161" w14:textId="64DA7563" w:rsidR="00CA5019" w:rsidRDefault="001D111E" w:rsidP="003C0099">
            <w:r>
              <w:t xml:space="preserve"> Členové školské rady se o dění ve škole zajímají, resp. jsou </w:t>
            </w:r>
            <w:r w:rsidR="000C3253">
              <w:t xml:space="preserve">o něm </w:t>
            </w:r>
            <w:r>
              <w:t xml:space="preserve">informováni pouze na schůzích pořádaných 2x ročně.    </w:t>
            </w:r>
            <w:r w:rsidR="00844705">
              <w:t xml:space="preserve">      </w:t>
            </w:r>
          </w:p>
          <w:p w14:paraId="1FFEF872" w14:textId="77777777" w:rsidR="00A85761" w:rsidRDefault="00A85761" w:rsidP="003C0099"/>
          <w:p w14:paraId="138DEF6E" w14:textId="77777777" w:rsidR="00A85761" w:rsidRDefault="00A85761" w:rsidP="003C0099"/>
          <w:p w14:paraId="1B658764" w14:textId="77777777" w:rsidR="00A85761" w:rsidRPr="00CC481E" w:rsidRDefault="00A85761" w:rsidP="00A85761">
            <w:r>
              <w:t>4</w:t>
            </w:r>
            <w:r w:rsidRPr="00CC481E">
              <w:t>) V oblasti spolupráce s organizacemi a veřejností</w:t>
            </w:r>
          </w:p>
          <w:p w14:paraId="47270369" w14:textId="41C14D00" w:rsidR="00A85761" w:rsidRDefault="00FD0A08" w:rsidP="003C0099">
            <w:r>
              <w:t xml:space="preserve">Výjezdy do zahraničí </w:t>
            </w:r>
            <w:proofErr w:type="gramStart"/>
            <w:r w:rsidR="007B521C">
              <w:t xml:space="preserve">nebudeme </w:t>
            </w:r>
            <w:r>
              <w:t xml:space="preserve"> z organizačních</w:t>
            </w:r>
            <w:proofErr w:type="gramEnd"/>
            <w:r>
              <w:t xml:space="preserve"> i finančních důvodů dále nerozšiřovat. </w:t>
            </w:r>
            <w:r w:rsidR="005A06ED">
              <w:t xml:space="preserve">Stávající kontakty však nerušíme, spíše se </w:t>
            </w:r>
            <w:r w:rsidR="007B521C">
              <w:t xml:space="preserve">pokusíme </w:t>
            </w:r>
            <w:proofErr w:type="gramStart"/>
            <w:r w:rsidR="007B521C">
              <w:t>z</w:t>
            </w:r>
            <w:r w:rsidR="005A06ED">
              <w:t>redukovat  frekvence</w:t>
            </w:r>
            <w:proofErr w:type="gramEnd"/>
            <w:r w:rsidR="005A06ED">
              <w:t xml:space="preserve"> výjezdů na jednotlivé školy 1 x za dva roky.</w:t>
            </w:r>
            <w:r w:rsidR="00D5013C">
              <w:t xml:space="preserve"> Výjimku </w:t>
            </w:r>
            <w:r w:rsidR="007B521C">
              <w:t>dáme</w:t>
            </w:r>
            <w:r w:rsidR="00D5013C">
              <w:t xml:space="preserve"> nejvzdálenější</w:t>
            </w:r>
            <w:r w:rsidR="007B521C">
              <w:t>m</w:t>
            </w:r>
            <w:r w:rsidR="00D5013C">
              <w:t xml:space="preserve"> destinac</w:t>
            </w:r>
            <w:r w:rsidR="007B521C">
              <w:t>ím</w:t>
            </w:r>
            <w:r w:rsidR="00D5013C">
              <w:t xml:space="preserve"> (Čína, Amerika), kde nabídku přizpůsobíme finančním možnostem rodičů i školy (náhrada cestovních výdajů). Zaměříme se na získání finanční podpory od zřizovatele  </w:t>
            </w:r>
            <w:r w:rsidR="005A06ED">
              <w:t xml:space="preserve"> </w:t>
            </w:r>
          </w:p>
          <w:p w14:paraId="7C3A975A" w14:textId="77777777" w:rsidR="00FD0A08" w:rsidRDefault="00FD0A08" w:rsidP="003C0099"/>
          <w:p w14:paraId="1E1D61C6" w14:textId="23DB2668" w:rsidR="005A06ED" w:rsidRDefault="00A85761" w:rsidP="00A85761">
            <w:r>
              <w:t>5) V oblasti vybavení školy</w:t>
            </w:r>
            <w:r w:rsidR="005A06ED">
              <w:t xml:space="preserve"> - záměry v r. 2014 a jejich plnění:</w:t>
            </w:r>
          </w:p>
          <w:p w14:paraId="2F47890D" w14:textId="7891F371" w:rsidR="005A06ED" w:rsidRPr="00CC481E" w:rsidRDefault="005A06ED" w:rsidP="005A06ED">
            <w:pPr>
              <w:jc w:val="both"/>
            </w:pPr>
            <w:r>
              <w:t>Zrekonstruovat zimní zahradu – splněno 2015</w:t>
            </w:r>
          </w:p>
          <w:p w14:paraId="66618FFC" w14:textId="5C43F136" w:rsidR="005A06ED" w:rsidRPr="00CC481E" w:rsidRDefault="005A06ED" w:rsidP="005A06ED">
            <w:pPr>
              <w:jc w:val="both"/>
            </w:pPr>
            <w:r w:rsidRPr="00CC481E">
              <w:t>Zrekonstruovat digestoř v chemické laboratoři a provést odvětrání učebny chemie</w:t>
            </w:r>
            <w:r>
              <w:t xml:space="preserve"> – splněno 2015</w:t>
            </w:r>
          </w:p>
          <w:p w14:paraId="47DDB5B3" w14:textId="5DB7072C" w:rsidR="005A06ED" w:rsidRPr="00CC481E" w:rsidRDefault="005A06ED" w:rsidP="005A06ED">
            <w:pPr>
              <w:jc w:val="both"/>
            </w:pPr>
            <w:r w:rsidRPr="00CC481E">
              <w:t>Vybavit učebnu 260 počítači Mac</w:t>
            </w:r>
            <w:r>
              <w:t xml:space="preserve"> – splněno 2015</w:t>
            </w:r>
          </w:p>
          <w:p w14:paraId="1F90773C" w14:textId="2101A82B" w:rsidR="005A06ED" w:rsidRPr="00CC481E" w:rsidRDefault="005A06ED" w:rsidP="005A06ED">
            <w:pPr>
              <w:jc w:val="both"/>
            </w:pPr>
            <w:r w:rsidRPr="00CC481E">
              <w:t>Přestavět terária a laboratoř biologie</w:t>
            </w:r>
            <w:r>
              <w:t xml:space="preserve"> – splněno 2016</w:t>
            </w:r>
          </w:p>
          <w:p w14:paraId="043AFF29" w14:textId="46061CFB" w:rsidR="005A06ED" w:rsidRPr="00CC481E" w:rsidRDefault="005A06ED" w:rsidP="005A06ED">
            <w:pPr>
              <w:jc w:val="both"/>
            </w:pPr>
            <w:r w:rsidRPr="00CC481E">
              <w:t xml:space="preserve">Zařídit malou učebnu na výuku seminářů z biologie </w:t>
            </w:r>
            <w:r>
              <w:t>– splněno 2017</w:t>
            </w:r>
            <w:r w:rsidRPr="00CC481E">
              <w:t xml:space="preserve"> </w:t>
            </w:r>
          </w:p>
          <w:p w14:paraId="665B6A82" w14:textId="10F8BAFB" w:rsidR="005A06ED" w:rsidRPr="00CC481E" w:rsidRDefault="005A06ED" w:rsidP="005A06ED">
            <w:pPr>
              <w:jc w:val="both"/>
            </w:pPr>
            <w:r>
              <w:t>Zakoupit 3D tiskárnu – splněno 2015</w:t>
            </w:r>
          </w:p>
          <w:p w14:paraId="5C11FA48" w14:textId="2E918DCA" w:rsidR="005A06ED" w:rsidRPr="00CC481E" w:rsidRDefault="005A06ED" w:rsidP="005A06ED">
            <w:pPr>
              <w:jc w:val="both"/>
            </w:pPr>
            <w:r>
              <w:t xml:space="preserve">Vybavit knihovnu domácím kinem </w:t>
            </w:r>
            <w:r w:rsidR="00AC6C5B">
              <w:t>–</w:t>
            </w:r>
            <w:r>
              <w:t xml:space="preserve"> </w:t>
            </w:r>
            <w:r w:rsidR="00AC6C5B">
              <w:t>splněno 2015</w:t>
            </w:r>
          </w:p>
          <w:p w14:paraId="38BB7C11" w14:textId="0315F3B4" w:rsidR="005A06ED" w:rsidRPr="00CC481E" w:rsidRDefault="005A06ED" w:rsidP="005A06ED">
            <w:pPr>
              <w:jc w:val="both"/>
            </w:pPr>
            <w:r>
              <w:t>Zrekonstruovat sborovnu</w:t>
            </w:r>
            <w:r w:rsidR="00AC6C5B">
              <w:t xml:space="preserve"> – splněno 2016</w:t>
            </w:r>
          </w:p>
          <w:p w14:paraId="0B935ED6" w14:textId="173F4376" w:rsidR="005A06ED" w:rsidRPr="00CC481E" w:rsidRDefault="005A06ED" w:rsidP="005A06ED">
            <w:pPr>
              <w:jc w:val="both"/>
            </w:pPr>
            <w:r>
              <w:t>Zrekonstruovat místnost pro "kávový" spolek</w:t>
            </w:r>
            <w:r w:rsidR="00AC6C5B">
              <w:t xml:space="preserve"> – splněno 2016</w:t>
            </w:r>
          </w:p>
          <w:p w14:paraId="2FA9F63C" w14:textId="75CA2DB3" w:rsidR="005A06ED" w:rsidRPr="00CC481E" w:rsidRDefault="005A06ED" w:rsidP="005A06ED">
            <w:pPr>
              <w:jc w:val="both"/>
            </w:pPr>
            <w:r>
              <w:t>Ve spolupráci s NF rozšířit nové odpočinkové zóny, vybudovat relaxační místnost pro žáky a přemístit počítačovou studovnu do jiných (menších) prostor. Tuto místnost pak vybavit novou výpočetní technikou</w:t>
            </w:r>
            <w:r w:rsidR="00AC6C5B">
              <w:t xml:space="preserve"> – splněno 2016</w:t>
            </w:r>
          </w:p>
          <w:p w14:paraId="68482BEE" w14:textId="59235D49" w:rsidR="00AC6C5B" w:rsidRDefault="00AC6C5B" w:rsidP="005A06ED">
            <w:r>
              <w:lastRenderedPageBreak/>
              <w:t>Další realizované akce:</w:t>
            </w:r>
          </w:p>
          <w:p w14:paraId="5BDA59D5" w14:textId="5F360B13" w:rsidR="00AC6C5B" w:rsidRDefault="00AC6C5B" w:rsidP="005A06ED">
            <w:r>
              <w:t>Výměna podlahových krytin 2015 - 2016</w:t>
            </w:r>
          </w:p>
          <w:p w14:paraId="166498A5" w14:textId="3753B7E3" w:rsidR="00AC6C5B" w:rsidRDefault="00AC6C5B" w:rsidP="005A06ED">
            <w:r>
              <w:t>Klimatizace v místnosti HV - 2015</w:t>
            </w:r>
          </w:p>
          <w:p w14:paraId="02D45C8D" w14:textId="6DF61F5D" w:rsidR="00AC6C5B" w:rsidRDefault="00AC6C5B" w:rsidP="005A06ED">
            <w:r>
              <w:t>Vybudování ateliéru  VV - 2015</w:t>
            </w:r>
          </w:p>
          <w:p w14:paraId="3366678B" w14:textId="151D2D0C" w:rsidR="00AC6C5B" w:rsidRDefault="00AC6C5B" w:rsidP="005A06ED">
            <w:r>
              <w:t>Vybudování ateliéru umělecké fotografie – 2016</w:t>
            </w:r>
          </w:p>
          <w:p w14:paraId="161E16D1" w14:textId="1A4DE521" w:rsidR="00AC6C5B" w:rsidRDefault="00AC6C5B" w:rsidP="005A06ED">
            <w:r>
              <w:t>Rekonstrukce fotokomory – 2016</w:t>
            </w:r>
          </w:p>
          <w:p w14:paraId="3BB5343A" w14:textId="3A7F03F1" w:rsidR="00AC6C5B" w:rsidRDefault="00AC6C5B" w:rsidP="005A06ED">
            <w:r>
              <w:t>Vybavení studovny kuchyňskou linkou s příslušenstvím</w:t>
            </w:r>
          </w:p>
          <w:p w14:paraId="32C61EE9" w14:textId="02A8C675" w:rsidR="00AC6C5B" w:rsidRDefault="00AC6C5B" w:rsidP="005A06ED">
            <w:r>
              <w:t xml:space="preserve">Výměna topných těles – 2015 </w:t>
            </w:r>
            <w:r w:rsidR="00674052">
              <w:t>a</w:t>
            </w:r>
            <w:r>
              <w:t xml:space="preserve"> 2016</w:t>
            </w:r>
          </w:p>
          <w:p w14:paraId="3B37D109" w14:textId="37C99E7F" w:rsidR="00AC6C5B" w:rsidRDefault="00AC6C5B" w:rsidP="005A06ED">
            <w:r>
              <w:t>Rekonstrukce rozvodů ÚT – 2015</w:t>
            </w:r>
          </w:p>
          <w:p w14:paraId="4D010313" w14:textId="3F599623" w:rsidR="00AC6C5B" w:rsidRDefault="00AC6C5B" w:rsidP="005A06ED">
            <w:r>
              <w:t>Malování vybraných prostor – 2016</w:t>
            </w:r>
          </w:p>
          <w:p w14:paraId="35C70866" w14:textId="60187785" w:rsidR="00AC6C5B" w:rsidRDefault="00AC6C5B" w:rsidP="005A06ED">
            <w:r>
              <w:t>Nákup nového serveru - 2016</w:t>
            </w:r>
          </w:p>
          <w:p w14:paraId="21F2FFFA" w14:textId="3FC55077" w:rsidR="00AC6C5B" w:rsidRDefault="00AC6C5B" w:rsidP="005A06ED">
            <w:r>
              <w:t>Rekonstrukce multimediální učebny č. 254 - 2017</w:t>
            </w:r>
          </w:p>
          <w:p w14:paraId="7346E649" w14:textId="0F75DC6E" w:rsidR="00AC6C5B" w:rsidRDefault="00AC6C5B" w:rsidP="005A06ED">
            <w:r>
              <w:t>Výměna světel na chodbách – I. Etapa</w:t>
            </w:r>
            <w:r w:rsidR="00674052">
              <w:t xml:space="preserve"> 2017</w:t>
            </w:r>
          </w:p>
          <w:p w14:paraId="5BCB0D7D" w14:textId="76750D8A" w:rsidR="00674052" w:rsidRDefault="00674052" w:rsidP="005A06ED">
            <w:r>
              <w:t>Vybudování arboreta - 2016 a 2017</w:t>
            </w:r>
          </w:p>
          <w:p w14:paraId="381F4EF1" w14:textId="77777777" w:rsidR="00AC6C5B" w:rsidRDefault="00AC6C5B" w:rsidP="005A06ED"/>
          <w:p w14:paraId="2794DC7A" w14:textId="77777777" w:rsidR="00A85761" w:rsidRDefault="00A85761" w:rsidP="00B14F88"/>
          <w:p w14:paraId="2C291611" w14:textId="1AA2E5C0" w:rsidR="00B14F88" w:rsidRPr="00CC481E" w:rsidRDefault="00B14F88" w:rsidP="00B14F88">
            <w:r w:rsidRPr="00CC481E">
              <w:t>6) Plnění dalších dlouhodobých cílů</w:t>
            </w:r>
            <w:r w:rsidR="00265045">
              <w:t xml:space="preserve"> – viz bod 11</w:t>
            </w:r>
          </w:p>
          <w:p w14:paraId="3F405C26" w14:textId="2493BC86" w:rsidR="00B14F88" w:rsidRDefault="00B14F88" w:rsidP="00B14F88">
            <w:r>
              <w:t>6.1 Udrže</w:t>
            </w:r>
            <w:r w:rsidR="0030208D">
              <w:t>ní</w:t>
            </w:r>
            <w:r>
              <w:t xml:space="preserve"> vysok</w:t>
            </w:r>
            <w:r w:rsidR="0030208D">
              <w:t>é</w:t>
            </w:r>
            <w:r>
              <w:t xml:space="preserve"> aprobovanost</w:t>
            </w:r>
            <w:r w:rsidR="00FB77DD">
              <w:t>i</w:t>
            </w:r>
          </w:p>
          <w:p w14:paraId="3371C1ED" w14:textId="5D829A23" w:rsidR="0033425A" w:rsidRDefault="0033425A" w:rsidP="00B14F88">
            <w:r>
              <w:t xml:space="preserve">Pedagogický sbor je plně aprobovaný.  </w:t>
            </w:r>
          </w:p>
          <w:p w14:paraId="231BECB5" w14:textId="5B5DF52D" w:rsidR="00B14F88" w:rsidRDefault="00B14F88" w:rsidP="00B14F88">
            <w:r>
              <w:t>6.2 Pln</w:t>
            </w:r>
            <w:r w:rsidR="0030208D">
              <w:t>ění</w:t>
            </w:r>
            <w:r>
              <w:t xml:space="preserve"> cíl</w:t>
            </w:r>
            <w:r w:rsidR="0030208D">
              <w:t>ů</w:t>
            </w:r>
            <w:r>
              <w:t xml:space="preserve"> počítačové gramotnosti</w:t>
            </w:r>
          </w:p>
          <w:p w14:paraId="20D9CDDC" w14:textId="5F5B1ADB" w:rsidR="0033425A" w:rsidRDefault="0033425A" w:rsidP="00B14F88">
            <w:r>
              <w:t xml:space="preserve">Úkoly uvedené v záměrech v r. 2014 byly splněny </w:t>
            </w:r>
          </w:p>
          <w:p w14:paraId="60565DF4" w14:textId="6C0F4513" w:rsidR="0033425A" w:rsidRDefault="00B14F88" w:rsidP="00B14F88">
            <w:r>
              <w:t>6.3 Ekologické myšlení</w:t>
            </w:r>
            <w:r w:rsidR="0033425A">
              <w:t xml:space="preserve"> </w:t>
            </w:r>
          </w:p>
          <w:p w14:paraId="452220B2" w14:textId="4E44A3AB" w:rsidR="0033425A" w:rsidRDefault="0033425A" w:rsidP="00B14F88">
            <w:r>
              <w:t xml:space="preserve">Kromě splněných úkolů bylo na pozemku školy vybudováno Arboretum, v současné době vzniká naučná stezka s popisky jednotlivých stromů.  </w:t>
            </w:r>
          </w:p>
          <w:p w14:paraId="64E19EF6" w14:textId="74BFC416" w:rsidR="00B14F88" w:rsidRDefault="00B14F88" w:rsidP="00B14F88">
            <w:r>
              <w:t xml:space="preserve">6.4 </w:t>
            </w:r>
            <w:r w:rsidR="0030208D">
              <w:t>Udržení s</w:t>
            </w:r>
            <w:r>
              <w:t>chopnost</w:t>
            </w:r>
            <w:r w:rsidR="0030208D">
              <w:t>i</w:t>
            </w:r>
            <w:r>
              <w:t xml:space="preserve"> týmové práce žáků i učitelů</w:t>
            </w:r>
          </w:p>
          <w:p w14:paraId="3A47B468" w14:textId="3B47280B" w:rsidR="0033425A" w:rsidRDefault="0033425A" w:rsidP="00B14F88">
            <w:r>
              <w:t xml:space="preserve">Týmová práce učitelů je patrná ve všech akcích pořádaných školou. </w:t>
            </w:r>
          </w:p>
          <w:p w14:paraId="425F2117" w14:textId="68E774A9" w:rsidR="00B14F88" w:rsidRDefault="00B14F88" w:rsidP="00B14F88">
            <w:r w:rsidRPr="00CC481E">
              <w:t xml:space="preserve">6.5 </w:t>
            </w:r>
            <w:r w:rsidR="0030208D">
              <w:t>Pěstování p</w:t>
            </w:r>
            <w:r w:rsidRPr="00CC481E">
              <w:t>ocit</w:t>
            </w:r>
            <w:r w:rsidR="0030208D">
              <w:t>u</w:t>
            </w:r>
            <w:r w:rsidRPr="00CC481E">
              <w:t xml:space="preserve"> přináležení ke škole</w:t>
            </w:r>
          </w:p>
          <w:p w14:paraId="7C975385" w14:textId="44D268E0" w:rsidR="008C6E6E" w:rsidRDefault="00990021" w:rsidP="00B14F88">
            <w:r>
              <w:t xml:space="preserve">Kvantitativně i kvalitativně těžko uchopitelná informace, naplňování cíle je parné z  </w:t>
            </w:r>
            <w:proofErr w:type="spellStart"/>
            <w:r w:rsidR="008C6E6E">
              <w:t>Facebook</w:t>
            </w:r>
            <w:r>
              <w:t>u</w:t>
            </w:r>
            <w:proofErr w:type="spellEnd"/>
            <w:r w:rsidR="008C6E6E">
              <w:t xml:space="preserve"> GJO, nov</w:t>
            </w:r>
            <w:r>
              <w:t>ých</w:t>
            </w:r>
            <w:r w:rsidR="008C6E6E">
              <w:t xml:space="preserve"> webov</w:t>
            </w:r>
            <w:r>
              <w:t>ých</w:t>
            </w:r>
            <w:r w:rsidR="008C6E6E">
              <w:t xml:space="preserve"> strán</w:t>
            </w:r>
            <w:r>
              <w:t>e</w:t>
            </w:r>
            <w:r w:rsidR="008C6E6E">
              <w:t xml:space="preserve">k, </w:t>
            </w:r>
            <w:r>
              <w:t xml:space="preserve">z pravidelně vydávaných </w:t>
            </w:r>
            <w:r w:rsidR="008C6E6E">
              <w:t>ročen</w:t>
            </w:r>
            <w:r>
              <w:t>e</w:t>
            </w:r>
            <w:r w:rsidR="008C6E6E">
              <w:t xml:space="preserve">k, </w:t>
            </w:r>
            <w:r>
              <w:t>z nových celoškolských akcí (</w:t>
            </w:r>
            <w:proofErr w:type="spellStart"/>
            <w:r w:rsidR="008C6E6E">
              <w:t>Ortenálie</w:t>
            </w:r>
            <w:proofErr w:type="spellEnd"/>
            <w:r w:rsidR="008C6E6E">
              <w:t>,</w:t>
            </w:r>
            <w:r>
              <w:t xml:space="preserve"> Muzikál, Veletrh cest. </w:t>
            </w:r>
            <w:proofErr w:type="gramStart"/>
            <w:r>
              <w:t>ruchu</w:t>
            </w:r>
            <w:proofErr w:type="gramEnd"/>
            <w:r>
              <w:t xml:space="preserve">) </w:t>
            </w:r>
            <w:r w:rsidR="008C6E6E">
              <w:t xml:space="preserve"> zájmové kroužky, soutěže, projektové dny</w:t>
            </w:r>
            <w:r>
              <w:t xml:space="preserve"> apod.</w:t>
            </w:r>
          </w:p>
          <w:p w14:paraId="33D805E3" w14:textId="6EB489CC" w:rsidR="0033425A" w:rsidRPr="00CC481E" w:rsidRDefault="00990021" w:rsidP="00B14F88">
            <w:r>
              <w:lastRenderedPageBreak/>
              <w:t xml:space="preserve">Rovněž hlasovací soutěž </w:t>
            </w:r>
            <w:proofErr w:type="spellStart"/>
            <w:r w:rsidR="0033425A">
              <w:t>Gymp</w:t>
            </w:r>
            <w:r w:rsidR="008C6E6E">
              <w:t>l</w:t>
            </w:r>
            <w:r w:rsidR="0033425A">
              <w:t>Roku</w:t>
            </w:r>
            <w:proofErr w:type="spellEnd"/>
            <w:r>
              <w:t xml:space="preserve">, kde jsme </w:t>
            </w:r>
            <w:r w:rsidR="0033425A">
              <w:t>opakovan</w:t>
            </w:r>
            <w:r>
              <w:t>ě</w:t>
            </w:r>
            <w:r w:rsidR="0033425A">
              <w:t xml:space="preserve"> obháj</w:t>
            </w:r>
            <w:r>
              <w:t>ili</w:t>
            </w:r>
            <w:r w:rsidR="0033425A">
              <w:t xml:space="preserve"> 1. místa ve Středočeském kraji </w:t>
            </w:r>
            <w:r w:rsidR="00F86A9E">
              <w:t>(2013, 2014, 2015, 2016)</w:t>
            </w:r>
            <w:r>
              <w:t xml:space="preserve"> nese známky dobrého vztahu ke škole.</w:t>
            </w:r>
          </w:p>
          <w:p w14:paraId="4DD7D90D" w14:textId="53820197" w:rsidR="00B14F88" w:rsidRDefault="00B14F88" w:rsidP="00B14F88">
            <w:pPr>
              <w:pStyle w:val="Odstavecseseznamem"/>
              <w:numPr>
                <w:ilvl w:val="1"/>
                <w:numId w:val="10"/>
              </w:numPr>
            </w:pPr>
            <w:r>
              <w:t>Pěstování občanství, národní identity i evropanství</w:t>
            </w:r>
          </w:p>
          <w:p w14:paraId="1F173EAA" w14:textId="432651CC" w:rsidR="00990021" w:rsidRPr="00CC481E" w:rsidRDefault="00990021" w:rsidP="00990021">
            <w:r>
              <w:t>K plnění tohoto dlouhodobého cíle napomáhají projekty a soutěže ZSV,  v nichž naši žáci obsazuji přední místa nejen v </w:t>
            </w:r>
            <w:proofErr w:type="gramStart"/>
            <w:r>
              <w:t>krajských , ale</w:t>
            </w:r>
            <w:proofErr w:type="gramEnd"/>
            <w:r>
              <w:t xml:space="preserve"> i národních kolech (viz výsledky Studentské agory, dříve debatní ligy), dále </w:t>
            </w:r>
            <w:r w:rsidR="00057AFD">
              <w:t>mezinárodní projekt ČED+, množství zahraničních výjezdů a monotematické dny s uvedenou tematikou.</w:t>
            </w:r>
          </w:p>
          <w:p w14:paraId="08DA4C6D" w14:textId="3B746B72" w:rsidR="00F030E7" w:rsidRPr="00CC481E" w:rsidRDefault="00F030E7" w:rsidP="66723A68"/>
          <w:p w14:paraId="0D744723" w14:textId="6019838A" w:rsidR="00F030E7" w:rsidRPr="00CC481E" w:rsidRDefault="66723A68" w:rsidP="00844705">
            <w:r>
              <w:t>Závěr: Splnění cílů stanovených předchozím dlouhodobým záměrem školy</w:t>
            </w:r>
          </w:p>
          <w:p w14:paraId="492BB02F" w14:textId="652C3642" w:rsidR="00F030E7" w:rsidRPr="00CC481E" w:rsidRDefault="66723A68" w:rsidP="00844705">
            <w:r>
              <w:t xml:space="preserve">Cíle, které jsme stanovili v Dlouhodobém záměru vzdělávání a rozvoje školy v roce 2012, byly průběžně plněny. Výjimečně bylo nutné některé přesunout do dalšího období. Podrobnější zpracování naplnění cílů za rok </w:t>
            </w:r>
            <w:r w:rsidR="001232BA">
              <w:t>2014</w:t>
            </w:r>
            <w:r w:rsidR="00844705">
              <w:t xml:space="preserve"> - 20</w:t>
            </w:r>
            <w:r w:rsidR="001232BA">
              <w:t>1</w:t>
            </w:r>
            <w:r w:rsidR="007B521C">
              <w:t>7</w:t>
            </w:r>
            <w:r w:rsidR="001232BA">
              <w:t xml:space="preserve"> </w:t>
            </w:r>
            <w:r>
              <w:t>obsahuj</w:t>
            </w:r>
            <w:r w:rsidR="00844705">
              <w:t>e</w:t>
            </w:r>
            <w:r>
              <w:t xml:space="preserve"> </w:t>
            </w:r>
            <w:proofErr w:type="spellStart"/>
            <w:r>
              <w:t>autoevaluační</w:t>
            </w:r>
            <w:proofErr w:type="spellEnd"/>
            <w:r>
              <w:t xml:space="preserve"> zpráv</w:t>
            </w:r>
            <w:r w:rsidR="00844705">
              <w:t>a</w:t>
            </w:r>
            <w:r>
              <w:t xml:space="preserve"> GJO.</w:t>
            </w:r>
          </w:p>
          <w:p w14:paraId="39FA5D72" w14:textId="3459AD22" w:rsidR="00F030E7" w:rsidRPr="00CC481E" w:rsidRDefault="00F030E7" w:rsidP="00844705"/>
          <w:p w14:paraId="5E8DB7B8" w14:textId="5EE836A1" w:rsidR="00F030E7" w:rsidRPr="00CC481E" w:rsidRDefault="00F030E7" w:rsidP="66723A68"/>
        </w:tc>
      </w:tr>
    </w:tbl>
    <w:p w14:paraId="49FA31F5" w14:textId="546C21CE" w:rsidR="00DD07DE" w:rsidRPr="00F4186D" w:rsidRDefault="00DD07DE" w:rsidP="00F4186D"/>
    <w:p w14:paraId="7515B516" w14:textId="77777777" w:rsidR="00A0717A" w:rsidRPr="00F4186D" w:rsidRDefault="00A0717A" w:rsidP="00F4186D"/>
    <w:p w14:paraId="72A19A3E" w14:textId="77777777" w:rsidR="006C347A" w:rsidRDefault="006C347A" w:rsidP="00F4186D"/>
    <w:p w14:paraId="74A3D667" w14:textId="77777777" w:rsidR="006C347A" w:rsidRDefault="006C347A">
      <w:r>
        <w:br w:type="page"/>
      </w:r>
    </w:p>
    <w:p w14:paraId="0625A03B" w14:textId="77777777" w:rsidR="0069032B" w:rsidRPr="006879E3" w:rsidRDefault="009976FE" w:rsidP="00623022">
      <w:pPr>
        <w:pStyle w:val="Nadpis2"/>
        <w:rPr>
          <w:rFonts w:ascii="Times New Roman" w:hAnsi="Times New Roman" w:cs="Times New Roman"/>
          <w:b w:val="0"/>
        </w:rPr>
      </w:pPr>
      <w:bookmarkStart w:id="23" w:name="_Toc212536217"/>
      <w:bookmarkStart w:id="24" w:name="_Toc212536345"/>
      <w:bookmarkStart w:id="25" w:name="_Toc146425061"/>
      <w:bookmarkStart w:id="26" w:name="_Toc146426140"/>
      <w:bookmarkStart w:id="27" w:name="_Toc146426547"/>
      <w:bookmarkStart w:id="28" w:name="_Toc149912784"/>
      <w:bookmarkStart w:id="29" w:name="_Toc158283116"/>
      <w:bookmarkStart w:id="30" w:name="_Toc212536606"/>
      <w:bookmarkStart w:id="31" w:name="_Toc212536666"/>
      <w:bookmarkStart w:id="32" w:name="_Toc212536792"/>
      <w:bookmarkStart w:id="33" w:name="_Toc212537042"/>
      <w:bookmarkStart w:id="34" w:name="_Toc212537329"/>
      <w:bookmarkStart w:id="35" w:name="_Toc212537437"/>
      <w:bookmarkStart w:id="36" w:name="_Toc212540872"/>
      <w:bookmarkStart w:id="37" w:name="_Toc337806523"/>
      <w:r w:rsidRPr="006879E3">
        <w:rPr>
          <w:rStyle w:val="Nadpis1Char"/>
          <w:rFonts w:ascii="Times New Roman" w:hAnsi="Times New Roman" w:cs="Times New Roman"/>
          <w:b/>
          <w:kern w:val="0"/>
          <w:sz w:val="28"/>
          <w:szCs w:val="28"/>
        </w:rPr>
        <w:lastRenderedPageBreak/>
        <w:t>1.2</w:t>
      </w:r>
      <w:r w:rsidR="00840EAC" w:rsidRPr="006879E3">
        <w:rPr>
          <w:rStyle w:val="Nadpis1Char"/>
          <w:rFonts w:ascii="Times New Roman" w:hAnsi="Times New Roman" w:cs="Times New Roman"/>
          <w:b/>
          <w:kern w:val="0"/>
          <w:sz w:val="28"/>
          <w:szCs w:val="28"/>
        </w:rPr>
        <w:t>.</w:t>
      </w:r>
      <w:r w:rsidRPr="006879E3">
        <w:rPr>
          <w:rStyle w:val="Nadpis1Char"/>
          <w:rFonts w:ascii="Times New Roman" w:hAnsi="Times New Roman" w:cs="Times New Roman"/>
          <w:b/>
          <w:kern w:val="0"/>
          <w:sz w:val="28"/>
          <w:szCs w:val="28"/>
        </w:rPr>
        <w:t xml:space="preserve"> </w:t>
      </w:r>
      <w:r w:rsidR="00621597" w:rsidRPr="006879E3">
        <w:rPr>
          <w:rStyle w:val="Nadpis1Char"/>
          <w:rFonts w:ascii="Times New Roman" w:hAnsi="Times New Roman" w:cs="Times New Roman"/>
          <w:b/>
          <w:kern w:val="0"/>
          <w:sz w:val="28"/>
          <w:szCs w:val="28"/>
        </w:rPr>
        <w:t xml:space="preserve"> </w:t>
      </w:r>
      <w:r w:rsidR="00AE6388" w:rsidRPr="006879E3">
        <w:rPr>
          <w:rStyle w:val="Nadpis1Char"/>
          <w:rFonts w:ascii="Times New Roman" w:hAnsi="Times New Roman" w:cs="Times New Roman"/>
          <w:b/>
          <w:kern w:val="0"/>
          <w:sz w:val="28"/>
          <w:szCs w:val="28"/>
        </w:rPr>
        <w:t>O</w:t>
      </w:r>
      <w:r w:rsidR="00A95936" w:rsidRPr="006879E3">
        <w:rPr>
          <w:rStyle w:val="Nadpis1Char"/>
          <w:rFonts w:ascii="Times New Roman" w:hAnsi="Times New Roman" w:cs="Times New Roman"/>
          <w:b/>
          <w:kern w:val="0"/>
          <w:sz w:val="28"/>
          <w:szCs w:val="28"/>
        </w:rPr>
        <w:t>blasti, ve kterých škola dosahuje dobrých výsledků</w:t>
      </w:r>
      <w:bookmarkEnd w:id="23"/>
      <w:bookmarkEnd w:id="24"/>
      <w:r w:rsidR="00524D7C" w:rsidRPr="006879E3">
        <w:rPr>
          <w:rFonts w:ascii="Times New Roman" w:hAnsi="Times New Roman" w:cs="Times New Roman"/>
          <w:b w:val="0"/>
        </w:rPr>
        <w:t>:</w:t>
      </w:r>
      <w:bookmarkEnd w:id="25"/>
      <w:bookmarkEnd w:id="26"/>
      <w:bookmarkEnd w:id="27"/>
      <w:bookmarkEnd w:id="28"/>
      <w:bookmarkEnd w:id="29"/>
      <w:bookmarkEnd w:id="30"/>
      <w:bookmarkEnd w:id="31"/>
      <w:bookmarkEnd w:id="32"/>
      <w:bookmarkEnd w:id="33"/>
      <w:bookmarkEnd w:id="34"/>
      <w:bookmarkEnd w:id="35"/>
      <w:bookmarkEnd w:id="36"/>
      <w:bookmarkEnd w:id="37"/>
    </w:p>
    <w:p w14:paraId="5DE344E7" w14:textId="77777777" w:rsidR="00524D7C" w:rsidRPr="00927E52" w:rsidRDefault="00524D7C" w:rsidP="00F4186D"/>
    <w:p w14:paraId="33575A12" w14:textId="77777777" w:rsidR="00524D7C" w:rsidRPr="00927E52" w:rsidRDefault="00524D7C" w:rsidP="00944D70">
      <w:pPr>
        <w:jc w:val="both"/>
      </w:pPr>
      <w:r w:rsidRPr="00927E52">
        <w:t>Škola jako celek dosahuje dobrých výsledků ve vše</w:t>
      </w:r>
      <w:r w:rsidR="00927E52">
        <w:t xml:space="preserve">ch oborech vzdělávací činnosti, což se </w:t>
      </w:r>
      <w:r w:rsidR="00AC4E32" w:rsidRPr="00927E52">
        <w:t>odráží na výsledcích našich žáků v umístění na čelních místech olympiád, v testování  vědomostí a dovedností  a v neposlední řadě i na úspěšnosti přijímaných žáků na vysoké školy. V povědomí veřejnosti jsme zapsán</w:t>
      </w:r>
      <w:r w:rsidR="00BF4FAC" w:rsidRPr="00927E52">
        <w:t>i</w:t>
      </w:r>
      <w:r w:rsidR="00AC4E32" w:rsidRPr="00927E52">
        <w:t xml:space="preserve"> především kvalitní výukou jazyků</w:t>
      </w:r>
      <w:r w:rsidR="00903BA9" w:rsidRPr="00927E52">
        <w:t xml:space="preserve">, množstvím zahraničních výměn, spoluprací s tuzemskými i zahraničními školami na projektech a množstvím dalších mimoškolních aktivit. </w:t>
      </w:r>
      <w:r w:rsidR="00836A5E" w:rsidRPr="00927E52">
        <w:t xml:space="preserve">Oceňováno je i nadstandardní vybavení školy. </w:t>
      </w:r>
      <w:r w:rsidR="00903BA9" w:rsidRPr="00927E52">
        <w:t xml:space="preserve">    </w:t>
      </w:r>
    </w:p>
    <w:p w14:paraId="0C13411A" w14:textId="77777777" w:rsidR="00F030E7" w:rsidRDefault="00F030E7" w:rsidP="00944D70">
      <w:pPr>
        <w:jc w:val="both"/>
      </w:pPr>
      <w:r>
        <w:t>Byly p</w:t>
      </w:r>
      <w:r w:rsidR="00DF5682">
        <w:t>ropracov</w:t>
      </w:r>
      <w:r>
        <w:t>ány</w:t>
      </w:r>
      <w:r w:rsidR="00130D44" w:rsidRPr="00DF5682">
        <w:t xml:space="preserve"> projekty, </w:t>
      </w:r>
      <w:r>
        <w:t>které vedou ke zlepšení mediální</w:t>
      </w:r>
      <w:r w:rsidR="00130D44" w:rsidRPr="00DF5682">
        <w:t xml:space="preserve"> gramotnost</w:t>
      </w:r>
      <w:r>
        <w:t>i</w:t>
      </w:r>
      <w:r w:rsidR="00130D44" w:rsidRPr="00DF5682">
        <w:t xml:space="preserve"> žáků</w:t>
      </w:r>
      <w:r w:rsidR="00DF5682">
        <w:t xml:space="preserve"> (např. projekt Veletrh cestovního ruchu). </w:t>
      </w:r>
      <w:r w:rsidR="00F4186D" w:rsidRPr="00DF5682">
        <w:t xml:space="preserve">Ve výuce dějepisu </w:t>
      </w:r>
      <w:r>
        <w:t xml:space="preserve">bylo </w:t>
      </w:r>
      <w:r w:rsidR="00F4186D" w:rsidRPr="00DF5682">
        <w:t>posíl</w:t>
      </w:r>
      <w:r>
        <w:t>eno</w:t>
      </w:r>
      <w:r w:rsidR="00F4186D" w:rsidRPr="00DF5682">
        <w:t xml:space="preserve"> vyučování dějin </w:t>
      </w:r>
      <w:smartTag w:uri="urn:schemas-microsoft-com:office:smarttags" w:element="metricconverter">
        <w:smartTagPr>
          <w:attr w:name="ProductID" w:val="20. a"/>
        </w:smartTagPr>
        <w:r w:rsidR="00F4186D" w:rsidRPr="00DF5682">
          <w:t>20. a</w:t>
        </w:r>
      </w:smartTag>
      <w:r w:rsidR="00F4186D" w:rsidRPr="00DF5682">
        <w:t xml:space="preserve"> 21. století</w:t>
      </w:r>
      <w:r w:rsidR="00DF5682">
        <w:t xml:space="preserve"> (zařazení dvoudenního projektu Dějiny Evropy v 20. století ve druhém ročníku).</w:t>
      </w:r>
      <w:r w:rsidR="009A5A20">
        <w:t xml:space="preserve"> </w:t>
      </w:r>
    </w:p>
    <w:p w14:paraId="55FC01B0" w14:textId="77777777" w:rsidR="006C347A" w:rsidRDefault="006C347A" w:rsidP="00F4186D"/>
    <w:p w14:paraId="17B60EA5" w14:textId="77777777" w:rsidR="00F030E7" w:rsidRDefault="00F030E7" w:rsidP="00F4186D"/>
    <w:p w14:paraId="1EDA2E92" w14:textId="77777777" w:rsidR="00F030E7" w:rsidRPr="006879E3" w:rsidRDefault="00F030E7" w:rsidP="00F4186D">
      <w:pPr>
        <w:rPr>
          <w:rStyle w:val="Nadpis1Char"/>
          <w:rFonts w:ascii="Times New Roman" w:hAnsi="Times New Roman" w:cs="Times New Roman"/>
          <w:i/>
          <w:iCs/>
          <w:kern w:val="0"/>
          <w:sz w:val="28"/>
          <w:szCs w:val="28"/>
        </w:rPr>
      </w:pPr>
      <w:bookmarkStart w:id="38" w:name="_Toc146425062"/>
      <w:bookmarkStart w:id="39" w:name="_Toc146426141"/>
      <w:bookmarkStart w:id="40" w:name="_Toc146426548"/>
      <w:bookmarkStart w:id="41" w:name="_Toc149912785"/>
      <w:bookmarkStart w:id="42" w:name="_Toc158283117"/>
      <w:bookmarkStart w:id="43" w:name="_Toc212536218"/>
      <w:bookmarkStart w:id="44" w:name="_Toc212536346"/>
      <w:bookmarkStart w:id="45" w:name="_Toc212536607"/>
      <w:bookmarkStart w:id="46" w:name="_Toc212536667"/>
      <w:bookmarkStart w:id="47" w:name="_Toc212536793"/>
      <w:bookmarkStart w:id="48" w:name="_Toc212537043"/>
      <w:bookmarkStart w:id="49" w:name="_Toc212537330"/>
      <w:bookmarkStart w:id="50" w:name="_Toc212537438"/>
      <w:bookmarkStart w:id="51" w:name="_Toc212540873"/>
      <w:bookmarkStart w:id="52" w:name="_Toc337806524"/>
      <w:r w:rsidRPr="006879E3">
        <w:rPr>
          <w:rStyle w:val="Nadpis1Char"/>
          <w:rFonts w:ascii="Times New Roman" w:hAnsi="Times New Roman" w:cs="Times New Roman"/>
          <w:i/>
          <w:iCs/>
          <w:kern w:val="0"/>
          <w:sz w:val="28"/>
          <w:szCs w:val="28"/>
        </w:rPr>
        <w:t>1.3. Oblasti, ve kterých je třeba úroveň vzdělávání udržet a zlepšit: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AC71423" w14:textId="77777777" w:rsidR="00722BA0" w:rsidRPr="006879E3" w:rsidRDefault="00722BA0" w:rsidP="00F4186D">
      <w:pPr>
        <w:rPr>
          <w:sz w:val="28"/>
          <w:szCs w:val="28"/>
        </w:rPr>
      </w:pPr>
    </w:p>
    <w:p w14:paraId="5DC23D7B" w14:textId="77777777" w:rsidR="00F14C24" w:rsidRDefault="00F14C24" w:rsidP="00F4186D">
      <w:r>
        <w:t xml:space="preserve">Seznamovat žáky i učitele se základy kybernetické bezpečnosti </w:t>
      </w:r>
    </w:p>
    <w:p w14:paraId="6C5CC1F2" w14:textId="064A5FC9" w:rsidR="00F14C24" w:rsidRDefault="009A5A20" w:rsidP="00F14C24">
      <w:r>
        <w:t>Zaměřit se na další zvyšování počítačové gramotnosti</w:t>
      </w:r>
      <w:r w:rsidR="00F030E7">
        <w:t xml:space="preserve"> žáků i učitelů</w:t>
      </w:r>
      <w:r>
        <w:t>,</w:t>
      </w:r>
      <w:r w:rsidR="00F14C24">
        <w:t xml:space="preserve"> proškolovat všechny žáky na téma bezpečný internet</w:t>
      </w:r>
    </w:p>
    <w:p w14:paraId="1FD71E47" w14:textId="4FEDF63D" w:rsidR="00F030E7" w:rsidRDefault="00F030E7" w:rsidP="00F4186D">
      <w:r>
        <w:t xml:space="preserve">Účelně využívat a sdílet </w:t>
      </w:r>
      <w:proofErr w:type="spellStart"/>
      <w:r>
        <w:t>cloudové</w:t>
      </w:r>
      <w:proofErr w:type="spellEnd"/>
      <w:r>
        <w:t xml:space="preserve"> pro</w:t>
      </w:r>
      <w:r w:rsidR="00220E7A">
        <w:t xml:space="preserve">středí – </w:t>
      </w:r>
      <w:proofErr w:type="spellStart"/>
      <w:r w:rsidR="00220E7A">
        <w:t>One</w:t>
      </w:r>
      <w:proofErr w:type="spellEnd"/>
      <w:r w:rsidR="00220E7A">
        <w:t xml:space="preserve"> Drive, Google </w:t>
      </w:r>
      <w:proofErr w:type="spellStart"/>
      <w:r w:rsidR="00220E7A">
        <w:t>Apps</w:t>
      </w:r>
      <w:proofErr w:type="spellEnd"/>
      <w:r w:rsidR="00220E7A">
        <w:t>.</w:t>
      </w:r>
    </w:p>
    <w:p w14:paraId="69DFA5F1" w14:textId="2C2481AA" w:rsidR="00F030E7" w:rsidRDefault="00F030E7" w:rsidP="00F4186D">
      <w:r>
        <w:t>Naučit se pracovat v prostředí Moodle</w:t>
      </w:r>
      <w:r w:rsidR="0015698E">
        <w:t>.</w:t>
      </w:r>
    </w:p>
    <w:p w14:paraId="6AD12AE4" w14:textId="77777777" w:rsidR="00F030E7" w:rsidRDefault="00F030E7" w:rsidP="00F4186D"/>
    <w:p w14:paraId="7C39CD7F" w14:textId="77777777" w:rsidR="00F030E7" w:rsidRPr="00DF5682" w:rsidRDefault="00F030E7" w:rsidP="00F4186D">
      <w:r>
        <w:t xml:space="preserve"> </w:t>
      </w:r>
    </w:p>
    <w:p w14:paraId="0FCF7368" w14:textId="77777777" w:rsidR="00623022" w:rsidRPr="005863E1" w:rsidRDefault="000D34AB" w:rsidP="00840EAC">
      <w:pPr>
        <w:pStyle w:val="Nadpis1"/>
        <w:rPr>
          <w:rFonts w:ascii="Times New Roman" w:hAnsi="Times New Roman" w:cs="Times New Roman"/>
          <w:sz w:val="28"/>
          <w:szCs w:val="28"/>
        </w:rPr>
      </w:pPr>
      <w:bookmarkStart w:id="53" w:name="_Toc146425064"/>
      <w:bookmarkStart w:id="54" w:name="_Toc146426143"/>
      <w:bookmarkStart w:id="55" w:name="_Toc146426550"/>
      <w:bookmarkStart w:id="56" w:name="_Toc149912787"/>
      <w:bookmarkStart w:id="57" w:name="_Toc158283119"/>
      <w:r w:rsidRPr="00DF5682">
        <w:br w:type="page"/>
      </w:r>
      <w:bookmarkStart w:id="58" w:name="_Toc212536608"/>
      <w:bookmarkStart w:id="59" w:name="_Toc212536668"/>
      <w:bookmarkStart w:id="60" w:name="_Toc212536794"/>
      <w:bookmarkStart w:id="61" w:name="_Toc212537044"/>
      <w:bookmarkStart w:id="62" w:name="_Toc212537331"/>
      <w:bookmarkStart w:id="63" w:name="_Toc212537439"/>
      <w:bookmarkStart w:id="64" w:name="_Toc212540874"/>
      <w:bookmarkStart w:id="65" w:name="_Toc337806525"/>
      <w:bookmarkStart w:id="66" w:name="_Toc212536219"/>
      <w:bookmarkStart w:id="67" w:name="_Toc212536347"/>
      <w:r w:rsidR="00623022" w:rsidRPr="005863E1">
        <w:rPr>
          <w:rFonts w:ascii="Times New Roman" w:hAnsi="Times New Roman" w:cs="Times New Roman"/>
          <w:sz w:val="28"/>
          <w:szCs w:val="28"/>
        </w:rPr>
        <w:lastRenderedPageBreak/>
        <w:t>2. D</w:t>
      </w:r>
      <w:r w:rsidR="00A95936" w:rsidRPr="005863E1">
        <w:rPr>
          <w:rFonts w:ascii="Times New Roman" w:hAnsi="Times New Roman" w:cs="Times New Roman"/>
          <w:sz w:val="28"/>
          <w:szCs w:val="28"/>
        </w:rPr>
        <w:t>emografick</w:t>
      </w:r>
      <w:r w:rsidR="00623022" w:rsidRPr="005863E1">
        <w:rPr>
          <w:rFonts w:ascii="Times New Roman" w:hAnsi="Times New Roman" w:cs="Times New Roman"/>
          <w:sz w:val="28"/>
          <w:szCs w:val="28"/>
        </w:rPr>
        <w:t>ý</w:t>
      </w:r>
      <w:r w:rsidR="00A95936" w:rsidRPr="005863E1">
        <w:rPr>
          <w:rFonts w:ascii="Times New Roman" w:hAnsi="Times New Roman" w:cs="Times New Roman"/>
          <w:sz w:val="28"/>
          <w:szCs w:val="28"/>
        </w:rPr>
        <w:t xml:space="preserve"> vývoj</w:t>
      </w:r>
      <w:bookmarkEnd w:id="58"/>
      <w:bookmarkEnd w:id="59"/>
      <w:bookmarkEnd w:id="60"/>
      <w:bookmarkEnd w:id="61"/>
      <w:bookmarkEnd w:id="62"/>
      <w:bookmarkEnd w:id="63"/>
      <w:bookmarkEnd w:id="64"/>
      <w:bookmarkEnd w:id="65"/>
    </w:p>
    <w:p w14:paraId="78BA83E3" w14:textId="77777777" w:rsidR="006C347A" w:rsidRPr="005863E1" w:rsidRDefault="006C347A" w:rsidP="006C347A">
      <w:pPr>
        <w:rPr>
          <w:sz w:val="28"/>
          <w:szCs w:val="28"/>
        </w:rPr>
      </w:pPr>
    </w:p>
    <w:p w14:paraId="4CE164F2" w14:textId="0AA294CC" w:rsidR="006C347A" w:rsidRPr="005863E1" w:rsidRDefault="006C347A" w:rsidP="006C347A">
      <w:pPr>
        <w:pStyle w:val="Nadpis1"/>
        <w:rPr>
          <w:rFonts w:ascii="Times New Roman" w:hAnsi="Times New Roman" w:cs="Times New Roman"/>
          <w:i/>
          <w:iCs/>
          <w:kern w:val="0"/>
          <w:sz w:val="28"/>
          <w:szCs w:val="28"/>
        </w:rPr>
      </w:pPr>
      <w:r w:rsidRPr="005863E1">
        <w:rPr>
          <w:rFonts w:ascii="Times New Roman" w:hAnsi="Times New Roman" w:cs="Times New Roman"/>
          <w:i/>
          <w:iCs/>
          <w:kern w:val="0"/>
          <w:sz w:val="28"/>
          <w:szCs w:val="28"/>
        </w:rPr>
        <w:t xml:space="preserve">2.1 </w:t>
      </w:r>
      <w:bookmarkStart w:id="68" w:name="OLE_LINK7"/>
      <w:bookmarkStart w:id="69" w:name="OLE_LINK8"/>
      <w:bookmarkStart w:id="70" w:name="OLE_LINK9"/>
      <w:r w:rsidRPr="005863E1">
        <w:rPr>
          <w:rFonts w:ascii="Times New Roman" w:hAnsi="Times New Roman" w:cs="Times New Roman"/>
          <w:i/>
          <w:iCs/>
          <w:kern w:val="0"/>
          <w:sz w:val="28"/>
          <w:szCs w:val="28"/>
        </w:rPr>
        <w:t xml:space="preserve">Vývoj počtu žáků </w:t>
      </w:r>
      <w:r w:rsidR="00F14C24">
        <w:rPr>
          <w:rFonts w:ascii="Times New Roman" w:hAnsi="Times New Roman" w:cs="Times New Roman"/>
          <w:i/>
          <w:iCs/>
          <w:kern w:val="0"/>
          <w:sz w:val="28"/>
          <w:szCs w:val="28"/>
        </w:rPr>
        <w:t xml:space="preserve">na škole </w:t>
      </w:r>
      <w:r w:rsidRPr="005863E1">
        <w:rPr>
          <w:rFonts w:ascii="Times New Roman" w:hAnsi="Times New Roman" w:cs="Times New Roman"/>
          <w:i/>
          <w:iCs/>
          <w:kern w:val="0"/>
          <w:sz w:val="28"/>
          <w:szCs w:val="28"/>
        </w:rPr>
        <w:t xml:space="preserve">od školního roku 1988/89 </w:t>
      </w:r>
      <w:bookmarkEnd w:id="68"/>
      <w:bookmarkEnd w:id="69"/>
      <w:bookmarkEnd w:id="70"/>
    </w:p>
    <w:p w14:paraId="7DEA8814" w14:textId="77777777" w:rsidR="006C347A" w:rsidRDefault="006C347A" w:rsidP="006C347A">
      <w:r>
        <w:rPr>
          <w:noProof/>
        </w:rPr>
        <w:drawing>
          <wp:inline distT="0" distB="0" distL="0" distR="0" wp14:anchorId="4AD99DD4" wp14:editId="5BFB963A">
            <wp:extent cx="9591675" cy="1901190"/>
            <wp:effectExtent l="0" t="0" r="9525" b="381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73643F" w14:textId="77777777" w:rsidR="006C347A" w:rsidRDefault="006C347A" w:rsidP="006C347A"/>
    <w:p w14:paraId="236AB3AF" w14:textId="77777777" w:rsidR="006C347A" w:rsidRPr="006C347A" w:rsidRDefault="006C347A" w:rsidP="006C347A"/>
    <w:p w14:paraId="38BE03D7" w14:textId="09CFAFCB" w:rsidR="0069032B" w:rsidRPr="00E33E0F" w:rsidRDefault="00623022" w:rsidP="00623022">
      <w:pPr>
        <w:pStyle w:val="Nadpis2"/>
        <w:rPr>
          <w:rFonts w:ascii="Times New Roman" w:hAnsi="Times New Roman" w:cs="Times New Roman"/>
        </w:rPr>
      </w:pPr>
      <w:bookmarkStart w:id="71" w:name="_Toc212536609"/>
      <w:bookmarkStart w:id="72" w:name="_Toc212536669"/>
      <w:bookmarkStart w:id="73" w:name="_Toc212536795"/>
      <w:bookmarkStart w:id="74" w:name="_Toc212537045"/>
      <w:bookmarkStart w:id="75" w:name="_Toc212537332"/>
      <w:bookmarkStart w:id="76" w:name="_Toc212537440"/>
      <w:bookmarkStart w:id="77" w:name="_Toc212540875"/>
      <w:bookmarkStart w:id="78" w:name="_Toc337806526"/>
      <w:r w:rsidRPr="00E33E0F">
        <w:rPr>
          <w:rFonts w:ascii="Times New Roman" w:hAnsi="Times New Roman" w:cs="Times New Roman"/>
        </w:rPr>
        <w:t>2.</w:t>
      </w:r>
      <w:r w:rsidR="006C347A" w:rsidRPr="00E33E0F">
        <w:rPr>
          <w:rFonts w:ascii="Times New Roman" w:hAnsi="Times New Roman" w:cs="Times New Roman"/>
        </w:rPr>
        <w:t>2</w:t>
      </w:r>
      <w:r w:rsidR="00840EAC" w:rsidRPr="00E33E0F">
        <w:rPr>
          <w:rFonts w:ascii="Times New Roman" w:hAnsi="Times New Roman" w:cs="Times New Roman"/>
        </w:rPr>
        <w:t>.</w:t>
      </w:r>
      <w:r w:rsidRPr="00E33E0F">
        <w:rPr>
          <w:rFonts w:ascii="Times New Roman" w:hAnsi="Times New Roman" w:cs="Times New Roman"/>
        </w:rPr>
        <w:t xml:space="preserve"> </w:t>
      </w:r>
      <w:r w:rsidR="00C164EE" w:rsidRPr="00E33E0F">
        <w:rPr>
          <w:rFonts w:ascii="Times New Roman" w:hAnsi="Times New Roman" w:cs="Times New Roman"/>
        </w:rPr>
        <w:t>D</w:t>
      </w:r>
      <w:r w:rsidRPr="00E33E0F">
        <w:rPr>
          <w:rFonts w:ascii="Times New Roman" w:hAnsi="Times New Roman" w:cs="Times New Roman"/>
        </w:rPr>
        <w:t>emografický vývoj</w:t>
      </w:r>
      <w:r w:rsidR="00A95936" w:rsidRPr="00E33E0F">
        <w:rPr>
          <w:rFonts w:ascii="Times New Roman" w:hAnsi="Times New Roman" w:cs="Times New Roman"/>
        </w:rPr>
        <w:t xml:space="preserve"> v regionu</w:t>
      </w:r>
      <w:bookmarkEnd w:id="53"/>
      <w:bookmarkEnd w:id="54"/>
      <w:bookmarkEnd w:id="55"/>
      <w:bookmarkEnd w:id="56"/>
      <w:bookmarkEnd w:id="57"/>
      <w:bookmarkEnd w:id="66"/>
      <w:bookmarkEnd w:id="67"/>
      <w:bookmarkEnd w:id="71"/>
      <w:bookmarkEnd w:id="72"/>
      <w:bookmarkEnd w:id="73"/>
      <w:bookmarkEnd w:id="74"/>
      <w:bookmarkEnd w:id="75"/>
      <w:bookmarkEnd w:id="76"/>
      <w:bookmarkEnd w:id="77"/>
      <w:bookmarkEnd w:id="78"/>
    </w:p>
    <w:p w14:paraId="22779A63" w14:textId="53E5D08E" w:rsidR="00224E72" w:rsidRDefault="00AE6388" w:rsidP="00F4186D">
      <w:r w:rsidRPr="004E3A6B">
        <w:t>P</w:t>
      </w:r>
      <w:r w:rsidR="00A95936" w:rsidRPr="004E3A6B">
        <w:t>opis vývoje počtu uchazečů vzhledem ke kapacitě školy</w:t>
      </w:r>
      <w:r w:rsidR="006C347A">
        <w:t xml:space="preserve"> </w:t>
      </w:r>
      <w:r w:rsidR="00A95936" w:rsidRPr="004E3A6B">
        <w:t xml:space="preserve">a přijatým </w:t>
      </w:r>
      <w:r w:rsidR="006C347A">
        <w:t>od roku 2003/04</w:t>
      </w:r>
    </w:p>
    <w:p w14:paraId="7F03E7F0" w14:textId="77777777" w:rsidR="006C347A" w:rsidRPr="004E3A6B" w:rsidRDefault="006C347A" w:rsidP="00F418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3"/>
        <w:gridCol w:w="1557"/>
        <w:gridCol w:w="1483"/>
        <w:gridCol w:w="1557"/>
        <w:gridCol w:w="1760"/>
        <w:gridCol w:w="1963"/>
      </w:tblGrid>
      <w:tr w:rsidR="00AF725F" w:rsidRPr="004E3A6B" w14:paraId="2A169A5D" w14:textId="77777777" w:rsidTr="66723A68">
        <w:tc>
          <w:tcPr>
            <w:tcW w:w="1188" w:type="dxa"/>
            <w:shd w:val="clear" w:color="auto" w:fill="CCFFCC"/>
          </w:tcPr>
          <w:p w14:paraId="061E3BC9" w14:textId="77777777" w:rsidR="00AF725F" w:rsidRPr="004E3A6B" w:rsidRDefault="00AF725F" w:rsidP="00F4186D"/>
        </w:tc>
        <w:tc>
          <w:tcPr>
            <w:tcW w:w="3000" w:type="dxa"/>
            <w:gridSpan w:val="2"/>
            <w:shd w:val="clear" w:color="auto" w:fill="CCFFCC"/>
          </w:tcPr>
          <w:p w14:paraId="195958B0" w14:textId="77777777" w:rsidR="00AF725F" w:rsidRPr="004E3A6B" w:rsidRDefault="00AF725F" w:rsidP="00F4186D">
            <w:r w:rsidRPr="004E3A6B">
              <w:t>Obor: Gymnázium osmileté 79-41-K/801</w:t>
            </w:r>
          </w:p>
          <w:p w14:paraId="37159B51" w14:textId="77777777" w:rsidR="00AF725F" w:rsidRPr="004E3A6B" w:rsidRDefault="00AF725F" w:rsidP="00F4186D"/>
        </w:tc>
        <w:tc>
          <w:tcPr>
            <w:tcW w:w="3040" w:type="dxa"/>
            <w:gridSpan w:val="2"/>
            <w:shd w:val="clear" w:color="auto" w:fill="CCFFCC"/>
          </w:tcPr>
          <w:p w14:paraId="647A2E42" w14:textId="77777777" w:rsidR="00AF725F" w:rsidRPr="004E3A6B" w:rsidRDefault="00AF725F" w:rsidP="00F4186D">
            <w:r w:rsidRPr="004E3A6B">
              <w:t>Obor: Gymnázium čtyřleté 79-41-K/401</w:t>
            </w:r>
          </w:p>
          <w:p w14:paraId="5E34F0F7" w14:textId="77777777" w:rsidR="00AF725F" w:rsidRPr="004E3A6B" w:rsidRDefault="00AF725F" w:rsidP="00F4186D"/>
        </w:tc>
        <w:tc>
          <w:tcPr>
            <w:tcW w:w="1760" w:type="dxa"/>
            <w:vMerge w:val="restart"/>
            <w:shd w:val="clear" w:color="auto" w:fill="CCFFCC"/>
          </w:tcPr>
          <w:p w14:paraId="6EC872B4" w14:textId="77777777" w:rsidR="00AF725F" w:rsidRPr="004E3A6B" w:rsidRDefault="00AF725F" w:rsidP="00F4186D">
            <w:r w:rsidRPr="004E3A6B">
              <w:t>Celkový počet žáků na škole</w:t>
            </w:r>
          </w:p>
        </w:tc>
        <w:tc>
          <w:tcPr>
            <w:tcW w:w="1963" w:type="dxa"/>
            <w:vMerge w:val="restart"/>
            <w:shd w:val="clear" w:color="auto" w:fill="CCFFCC"/>
          </w:tcPr>
          <w:p w14:paraId="1FDC86F5" w14:textId="77777777" w:rsidR="00AF725F" w:rsidRPr="004E3A6B" w:rsidRDefault="00AF725F" w:rsidP="00F4186D">
            <w:r w:rsidRPr="004E3A6B">
              <w:t>Celkový počet tříd na škole</w:t>
            </w:r>
          </w:p>
        </w:tc>
      </w:tr>
      <w:tr w:rsidR="00AF725F" w:rsidRPr="004E3A6B" w14:paraId="4BE166A1" w14:textId="77777777" w:rsidTr="66723A68">
        <w:tc>
          <w:tcPr>
            <w:tcW w:w="1188" w:type="dxa"/>
            <w:shd w:val="clear" w:color="auto" w:fill="CCFFCC"/>
          </w:tcPr>
          <w:p w14:paraId="1EB75383" w14:textId="77777777" w:rsidR="00AF725F" w:rsidRPr="004E3A6B" w:rsidRDefault="00AF725F" w:rsidP="00F4186D">
            <w:r w:rsidRPr="004E3A6B">
              <w:t>Školní rok</w:t>
            </w:r>
          </w:p>
        </w:tc>
        <w:tc>
          <w:tcPr>
            <w:tcW w:w="1443" w:type="dxa"/>
            <w:shd w:val="clear" w:color="auto" w:fill="CCFFCC"/>
          </w:tcPr>
          <w:p w14:paraId="34D19128" w14:textId="77777777" w:rsidR="00AF725F" w:rsidRPr="004E3A6B" w:rsidRDefault="00AF725F" w:rsidP="00F4186D">
            <w:r w:rsidRPr="004E3A6B">
              <w:t>Počet přihlášených</w:t>
            </w:r>
          </w:p>
        </w:tc>
        <w:tc>
          <w:tcPr>
            <w:tcW w:w="1557" w:type="dxa"/>
            <w:shd w:val="clear" w:color="auto" w:fill="CCFFCC"/>
          </w:tcPr>
          <w:p w14:paraId="2C5229CA" w14:textId="77777777" w:rsidR="00AF725F" w:rsidRPr="004E3A6B" w:rsidRDefault="00AF725F" w:rsidP="00F4186D">
            <w:r w:rsidRPr="004E3A6B">
              <w:t xml:space="preserve">Počet přijatých </w:t>
            </w:r>
          </w:p>
        </w:tc>
        <w:tc>
          <w:tcPr>
            <w:tcW w:w="1483" w:type="dxa"/>
            <w:shd w:val="clear" w:color="auto" w:fill="CCFFCC"/>
          </w:tcPr>
          <w:p w14:paraId="5F6E1BE3" w14:textId="77777777" w:rsidR="00AF725F" w:rsidRPr="004E3A6B" w:rsidRDefault="00AF725F" w:rsidP="00F4186D">
            <w:r w:rsidRPr="004E3A6B">
              <w:t>Počet přihlášených</w:t>
            </w:r>
          </w:p>
        </w:tc>
        <w:tc>
          <w:tcPr>
            <w:tcW w:w="1557" w:type="dxa"/>
            <w:shd w:val="clear" w:color="auto" w:fill="CCFFCC"/>
          </w:tcPr>
          <w:p w14:paraId="2C886BD2" w14:textId="77777777" w:rsidR="00AF725F" w:rsidRPr="004E3A6B" w:rsidRDefault="00AF725F" w:rsidP="00F4186D">
            <w:r w:rsidRPr="004E3A6B">
              <w:t xml:space="preserve">Počet přijatých </w:t>
            </w:r>
          </w:p>
        </w:tc>
        <w:tc>
          <w:tcPr>
            <w:tcW w:w="1760" w:type="dxa"/>
            <w:vMerge/>
            <w:shd w:val="clear" w:color="auto" w:fill="CCFFCC"/>
          </w:tcPr>
          <w:p w14:paraId="327FD417" w14:textId="77777777" w:rsidR="00AF725F" w:rsidRPr="004E3A6B" w:rsidRDefault="00AF725F" w:rsidP="00F4186D"/>
        </w:tc>
        <w:tc>
          <w:tcPr>
            <w:tcW w:w="1963" w:type="dxa"/>
            <w:vMerge/>
            <w:shd w:val="clear" w:color="auto" w:fill="CCFFCC"/>
          </w:tcPr>
          <w:p w14:paraId="477A6A6F" w14:textId="77777777" w:rsidR="00AF725F" w:rsidRPr="004E3A6B" w:rsidRDefault="00AF725F" w:rsidP="00F4186D"/>
        </w:tc>
      </w:tr>
      <w:tr w:rsidR="00AF1325" w:rsidRPr="004E3A6B" w14:paraId="68372FB8" w14:textId="77777777" w:rsidTr="66723A68">
        <w:tc>
          <w:tcPr>
            <w:tcW w:w="1188" w:type="dxa"/>
          </w:tcPr>
          <w:p w14:paraId="0088D179" w14:textId="77777777" w:rsidR="00AF1325" w:rsidRPr="004E3A6B" w:rsidRDefault="00AF1325" w:rsidP="00F4186D">
            <w:r w:rsidRPr="004E3A6B">
              <w:t>2003/04</w:t>
            </w:r>
          </w:p>
        </w:tc>
        <w:tc>
          <w:tcPr>
            <w:tcW w:w="1443" w:type="dxa"/>
          </w:tcPr>
          <w:p w14:paraId="339330B9" w14:textId="77777777" w:rsidR="00AF1325" w:rsidRPr="004E3A6B" w:rsidRDefault="00AF1325" w:rsidP="009B2DCA">
            <w:pPr>
              <w:jc w:val="center"/>
            </w:pPr>
            <w:r w:rsidRPr="004E3A6B">
              <w:t>69</w:t>
            </w:r>
          </w:p>
        </w:tc>
        <w:tc>
          <w:tcPr>
            <w:tcW w:w="1557" w:type="dxa"/>
          </w:tcPr>
          <w:p w14:paraId="694E3111" w14:textId="77777777" w:rsidR="00AF1325" w:rsidRPr="004E3A6B" w:rsidRDefault="00AF1325" w:rsidP="009B2DCA">
            <w:pPr>
              <w:jc w:val="center"/>
            </w:pPr>
            <w:r w:rsidRPr="004E3A6B">
              <w:t>30</w:t>
            </w:r>
          </w:p>
        </w:tc>
        <w:tc>
          <w:tcPr>
            <w:tcW w:w="1483" w:type="dxa"/>
          </w:tcPr>
          <w:p w14:paraId="0CDA6A3B" w14:textId="77777777" w:rsidR="00AF1325" w:rsidRPr="004E3A6B" w:rsidRDefault="00AF1325" w:rsidP="009B2DCA">
            <w:pPr>
              <w:jc w:val="center"/>
            </w:pPr>
            <w:r w:rsidRPr="004E3A6B">
              <w:t>90</w:t>
            </w:r>
          </w:p>
        </w:tc>
        <w:tc>
          <w:tcPr>
            <w:tcW w:w="1557" w:type="dxa"/>
          </w:tcPr>
          <w:p w14:paraId="7028EC9A" w14:textId="77777777" w:rsidR="00AF1325" w:rsidRPr="004E3A6B" w:rsidRDefault="00AF1325" w:rsidP="009B2DCA">
            <w:pPr>
              <w:jc w:val="center"/>
            </w:pPr>
            <w:r w:rsidRPr="004E3A6B">
              <w:t>90</w:t>
            </w:r>
          </w:p>
        </w:tc>
        <w:tc>
          <w:tcPr>
            <w:tcW w:w="1760" w:type="dxa"/>
          </w:tcPr>
          <w:p w14:paraId="46590CF8" w14:textId="77777777" w:rsidR="00AF1325" w:rsidRPr="004E3A6B" w:rsidRDefault="00AF1325" w:rsidP="009B2DCA">
            <w:pPr>
              <w:jc w:val="center"/>
            </w:pPr>
            <w:r w:rsidRPr="004E3A6B">
              <w:t>550</w:t>
            </w:r>
          </w:p>
        </w:tc>
        <w:tc>
          <w:tcPr>
            <w:tcW w:w="1963" w:type="dxa"/>
          </w:tcPr>
          <w:p w14:paraId="06567228" w14:textId="77777777" w:rsidR="00AF1325" w:rsidRPr="004E3A6B" w:rsidRDefault="00223A7C" w:rsidP="009B2DCA">
            <w:pPr>
              <w:jc w:val="center"/>
            </w:pPr>
            <w:r w:rsidRPr="004E3A6B">
              <w:t>19</w:t>
            </w:r>
          </w:p>
        </w:tc>
      </w:tr>
      <w:tr w:rsidR="00AF1325" w:rsidRPr="004E3A6B" w14:paraId="5BDAEE08" w14:textId="77777777" w:rsidTr="66723A68">
        <w:tc>
          <w:tcPr>
            <w:tcW w:w="1188" w:type="dxa"/>
          </w:tcPr>
          <w:p w14:paraId="03DA0DD9" w14:textId="77777777" w:rsidR="00AF1325" w:rsidRPr="004E3A6B" w:rsidRDefault="00AF1325" w:rsidP="00F4186D">
            <w:r w:rsidRPr="004E3A6B">
              <w:t>2004/05</w:t>
            </w:r>
          </w:p>
        </w:tc>
        <w:tc>
          <w:tcPr>
            <w:tcW w:w="1443" w:type="dxa"/>
          </w:tcPr>
          <w:p w14:paraId="07B2920E" w14:textId="77777777" w:rsidR="00AF1325" w:rsidRPr="004E3A6B" w:rsidRDefault="00AF1325" w:rsidP="009B2DCA">
            <w:pPr>
              <w:jc w:val="center"/>
            </w:pPr>
            <w:r w:rsidRPr="004E3A6B">
              <w:t>51</w:t>
            </w:r>
          </w:p>
        </w:tc>
        <w:tc>
          <w:tcPr>
            <w:tcW w:w="1557" w:type="dxa"/>
          </w:tcPr>
          <w:p w14:paraId="5D36DA50" w14:textId="77777777" w:rsidR="00AF1325" w:rsidRPr="004E3A6B" w:rsidRDefault="00AF1325" w:rsidP="009B2DCA">
            <w:pPr>
              <w:jc w:val="center"/>
            </w:pPr>
            <w:r w:rsidRPr="004E3A6B">
              <w:t>30</w:t>
            </w:r>
          </w:p>
        </w:tc>
        <w:tc>
          <w:tcPr>
            <w:tcW w:w="1483" w:type="dxa"/>
          </w:tcPr>
          <w:p w14:paraId="49330006" w14:textId="77777777" w:rsidR="00AF1325" w:rsidRPr="004E3A6B" w:rsidRDefault="00AF1325" w:rsidP="009B2DCA">
            <w:pPr>
              <w:jc w:val="center"/>
            </w:pPr>
            <w:r w:rsidRPr="004E3A6B">
              <w:t>116</w:t>
            </w:r>
          </w:p>
        </w:tc>
        <w:tc>
          <w:tcPr>
            <w:tcW w:w="1557" w:type="dxa"/>
          </w:tcPr>
          <w:p w14:paraId="6A3C3AC9" w14:textId="77777777" w:rsidR="00AF1325" w:rsidRPr="004E3A6B" w:rsidRDefault="00AF1325" w:rsidP="009B2DCA">
            <w:pPr>
              <w:jc w:val="center"/>
            </w:pPr>
            <w:r w:rsidRPr="004E3A6B">
              <w:t>90</w:t>
            </w:r>
          </w:p>
        </w:tc>
        <w:tc>
          <w:tcPr>
            <w:tcW w:w="1760" w:type="dxa"/>
          </w:tcPr>
          <w:p w14:paraId="1112B743" w14:textId="77777777" w:rsidR="00AF1325" w:rsidRPr="004E3A6B" w:rsidRDefault="00AF1325" w:rsidP="009B2DCA">
            <w:pPr>
              <w:jc w:val="center"/>
            </w:pPr>
            <w:r w:rsidRPr="004E3A6B">
              <w:t>546</w:t>
            </w:r>
          </w:p>
        </w:tc>
        <w:tc>
          <w:tcPr>
            <w:tcW w:w="1963" w:type="dxa"/>
          </w:tcPr>
          <w:p w14:paraId="4BEDB05C" w14:textId="77777777" w:rsidR="00AF1325" w:rsidRPr="004E3A6B" w:rsidRDefault="00223A7C" w:rsidP="009B2DCA">
            <w:pPr>
              <w:jc w:val="center"/>
            </w:pPr>
            <w:r w:rsidRPr="004E3A6B">
              <w:t>18</w:t>
            </w:r>
          </w:p>
        </w:tc>
      </w:tr>
      <w:tr w:rsidR="00AF1325" w:rsidRPr="004E3A6B" w14:paraId="5C0EC88B" w14:textId="77777777" w:rsidTr="66723A68">
        <w:tc>
          <w:tcPr>
            <w:tcW w:w="1188" w:type="dxa"/>
          </w:tcPr>
          <w:p w14:paraId="271FF3DF" w14:textId="77777777" w:rsidR="00AF1325" w:rsidRPr="004E3A6B" w:rsidRDefault="00AF1325" w:rsidP="00F4186D">
            <w:r w:rsidRPr="004E3A6B">
              <w:t>2005/06</w:t>
            </w:r>
          </w:p>
        </w:tc>
        <w:tc>
          <w:tcPr>
            <w:tcW w:w="1443" w:type="dxa"/>
          </w:tcPr>
          <w:p w14:paraId="36B0CD6A" w14:textId="77777777" w:rsidR="00AF1325" w:rsidRPr="004E3A6B" w:rsidRDefault="00AF1325" w:rsidP="009B2DCA">
            <w:pPr>
              <w:jc w:val="center"/>
            </w:pPr>
            <w:r w:rsidRPr="004E3A6B">
              <w:t>61</w:t>
            </w:r>
          </w:p>
        </w:tc>
        <w:tc>
          <w:tcPr>
            <w:tcW w:w="1557" w:type="dxa"/>
          </w:tcPr>
          <w:p w14:paraId="586F7BEF" w14:textId="77777777" w:rsidR="00AF1325" w:rsidRPr="004E3A6B" w:rsidRDefault="00AF1325" w:rsidP="009B2DCA">
            <w:pPr>
              <w:jc w:val="center"/>
            </w:pPr>
            <w:r w:rsidRPr="004E3A6B">
              <w:t>30</w:t>
            </w:r>
          </w:p>
        </w:tc>
        <w:tc>
          <w:tcPr>
            <w:tcW w:w="1483" w:type="dxa"/>
          </w:tcPr>
          <w:p w14:paraId="30A0D945" w14:textId="77777777" w:rsidR="00AF1325" w:rsidRPr="004E3A6B" w:rsidRDefault="00AF1325" w:rsidP="009B2DCA">
            <w:pPr>
              <w:jc w:val="center"/>
            </w:pPr>
            <w:r w:rsidRPr="004E3A6B">
              <w:t>93</w:t>
            </w:r>
          </w:p>
        </w:tc>
        <w:tc>
          <w:tcPr>
            <w:tcW w:w="1557" w:type="dxa"/>
          </w:tcPr>
          <w:p w14:paraId="3E0019C5" w14:textId="77777777" w:rsidR="00AF1325" w:rsidRPr="004E3A6B" w:rsidRDefault="00AF1325" w:rsidP="009B2DCA">
            <w:pPr>
              <w:jc w:val="center"/>
            </w:pPr>
            <w:r w:rsidRPr="004E3A6B">
              <w:t>90</w:t>
            </w:r>
          </w:p>
        </w:tc>
        <w:tc>
          <w:tcPr>
            <w:tcW w:w="1760" w:type="dxa"/>
          </w:tcPr>
          <w:p w14:paraId="400FAA2C" w14:textId="77777777" w:rsidR="00AF1325" w:rsidRPr="004E3A6B" w:rsidRDefault="00223A7C" w:rsidP="009B2DCA">
            <w:pPr>
              <w:jc w:val="center"/>
            </w:pPr>
            <w:r w:rsidRPr="004E3A6B">
              <w:t>567</w:t>
            </w:r>
          </w:p>
        </w:tc>
        <w:tc>
          <w:tcPr>
            <w:tcW w:w="1963" w:type="dxa"/>
          </w:tcPr>
          <w:p w14:paraId="0F6FE479" w14:textId="77777777" w:rsidR="00AF1325" w:rsidRPr="004E3A6B" w:rsidRDefault="00223A7C" w:rsidP="009B2DCA">
            <w:pPr>
              <w:jc w:val="center"/>
            </w:pPr>
            <w:r w:rsidRPr="004E3A6B">
              <w:t>19</w:t>
            </w:r>
          </w:p>
        </w:tc>
      </w:tr>
      <w:tr w:rsidR="000D34AB" w:rsidRPr="004E3A6B" w14:paraId="175D2D86" w14:textId="77777777" w:rsidTr="66723A68">
        <w:tc>
          <w:tcPr>
            <w:tcW w:w="1188" w:type="dxa"/>
          </w:tcPr>
          <w:p w14:paraId="3E06BDF2" w14:textId="77777777" w:rsidR="000D34AB" w:rsidRPr="004E3A6B" w:rsidRDefault="000D34AB" w:rsidP="00F4186D">
            <w:r w:rsidRPr="004E3A6B">
              <w:t>2006/07</w:t>
            </w:r>
          </w:p>
        </w:tc>
        <w:tc>
          <w:tcPr>
            <w:tcW w:w="1443" w:type="dxa"/>
          </w:tcPr>
          <w:p w14:paraId="6775F370" w14:textId="77777777" w:rsidR="000D34AB" w:rsidRPr="004E3A6B" w:rsidRDefault="000D34AB" w:rsidP="009B2DCA">
            <w:pPr>
              <w:jc w:val="center"/>
            </w:pPr>
            <w:r w:rsidRPr="004E3A6B">
              <w:t>61</w:t>
            </w:r>
          </w:p>
        </w:tc>
        <w:tc>
          <w:tcPr>
            <w:tcW w:w="1557" w:type="dxa"/>
          </w:tcPr>
          <w:p w14:paraId="6D5BED96" w14:textId="77777777" w:rsidR="000D34AB" w:rsidRPr="004E3A6B" w:rsidRDefault="000D34AB" w:rsidP="009B2DCA">
            <w:pPr>
              <w:jc w:val="center"/>
            </w:pPr>
            <w:r w:rsidRPr="004E3A6B">
              <w:t>32</w:t>
            </w:r>
          </w:p>
        </w:tc>
        <w:tc>
          <w:tcPr>
            <w:tcW w:w="1483" w:type="dxa"/>
          </w:tcPr>
          <w:p w14:paraId="62E47D7C" w14:textId="77777777" w:rsidR="000D34AB" w:rsidRPr="004E3A6B" w:rsidRDefault="000D34AB" w:rsidP="009B2DCA">
            <w:pPr>
              <w:jc w:val="center"/>
            </w:pPr>
            <w:r w:rsidRPr="004E3A6B">
              <w:t>79</w:t>
            </w:r>
          </w:p>
        </w:tc>
        <w:tc>
          <w:tcPr>
            <w:tcW w:w="1557" w:type="dxa"/>
          </w:tcPr>
          <w:p w14:paraId="728804C7" w14:textId="77777777" w:rsidR="000D34AB" w:rsidRPr="004E3A6B" w:rsidRDefault="000D34AB" w:rsidP="009B2DCA">
            <w:pPr>
              <w:jc w:val="center"/>
            </w:pPr>
            <w:r w:rsidRPr="004E3A6B">
              <w:t>62</w:t>
            </w:r>
          </w:p>
        </w:tc>
        <w:tc>
          <w:tcPr>
            <w:tcW w:w="1760" w:type="dxa"/>
          </w:tcPr>
          <w:p w14:paraId="1049FB45" w14:textId="77777777" w:rsidR="000D34AB" w:rsidRPr="004E3A6B" w:rsidRDefault="000D34AB" w:rsidP="009B2DCA">
            <w:pPr>
              <w:jc w:val="center"/>
            </w:pPr>
            <w:r w:rsidRPr="004E3A6B">
              <w:t>569</w:t>
            </w:r>
          </w:p>
        </w:tc>
        <w:tc>
          <w:tcPr>
            <w:tcW w:w="1963" w:type="dxa"/>
          </w:tcPr>
          <w:p w14:paraId="734EB274" w14:textId="77777777" w:rsidR="000D34AB" w:rsidRPr="004E3A6B" w:rsidRDefault="000D34AB" w:rsidP="009B2DCA">
            <w:pPr>
              <w:jc w:val="center"/>
            </w:pPr>
            <w:r w:rsidRPr="004E3A6B">
              <w:t>19</w:t>
            </w:r>
          </w:p>
        </w:tc>
      </w:tr>
      <w:tr w:rsidR="000D34AB" w:rsidRPr="004E3A6B" w14:paraId="375FD1DA" w14:textId="77777777" w:rsidTr="66723A68">
        <w:tc>
          <w:tcPr>
            <w:tcW w:w="1188" w:type="dxa"/>
          </w:tcPr>
          <w:p w14:paraId="2356C075" w14:textId="77777777" w:rsidR="000D34AB" w:rsidRPr="004E3A6B" w:rsidRDefault="000D34AB" w:rsidP="00F4186D">
            <w:r w:rsidRPr="004E3A6B">
              <w:t>2007/08</w:t>
            </w:r>
          </w:p>
        </w:tc>
        <w:tc>
          <w:tcPr>
            <w:tcW w:w="1443" w:type="dxa"/>
          </w:tcPr>
          <w:p w14:paraId="14029DC7" w14:textId="77777777" w:rsidR="000D34AB" w:rsidRPr="004E3A6B" w:rsidRDefault="000D34AB" w:rsidP="009B2DCA">
            <w:pPr>
              <w:jc w:val="center"/>
            </w:pPr>
            <w:r w:rsidRPr="004E3A6B">
              <w:t>52</w:t>
            </w:r>
          </w:p>
        </w:tc>
        <w:tc>
          <w:tcPr>
            <w:tcW w:w="1557" w:type="dxa"/>
          </w:tcPr>
          <w:p w14:paraId="0F46A1EF" w14:textId="77777777" w:rsidR="000D34AB" w:rsidRPr="004E3A6B" w:rsidRDefault="000D34AB" w:rsidP="009B2DCA">
            <w:pPr>
              <w:jc w:val="center"/>
            </w:pPr>
            <w:r w:rsidRPr="004E3A6B">
              <w:t>33</w:t>
            </w:r>
          </w:p>
        </w:tc>
        <w:tc>
          <w:tcPr>
            <w:tcW w:w="1483" w:type="dxa"/>
          </w:tcPr>
          <w:p w14:paraId="052AD31E" w14:textId="77777777" w:rsidR="000D34AB" w:rsidRPr="004E3A6B" w:rsidRDefault="000D34AB" w:rsidP="009B2DCA">
            <w:pPr>
              <w:jc w:val="center"/>
            </w:pPr>
            <w:r w:rsidRPr="004E3A6B">
              <w:t>101</w:t>
            </w:r>
          </w:p>
        </w:tc>
        <w:tc>
          <w:tcPr>
            <w:tcW w:w="1557" w:type="dxa"/>
          </w:tcPr>
          <w:p w14:paraId="2BFE44B3" w14:textId="77777777" w:rsidR="000D34AB" w:rsidRPr="004E3A6B" w:rsidRDefault="000D34AB" w:rsidP="009B2DCA">
            <w:pPr>
              <w:jc w:val="center"/>
            </w:pPr>
            <w:r w:rsidRPr="004E3A6B">
              <w:t>95</w:t>
            </w:r>
          </w:p>
        </w:tc>
        <w:tc>
          <w:tcPr>
            <w:tcW w:w="1760" w:type="dxa"/>
          </w:tcPr>
          <w:p w14:paraId="159D3028" w14:textId="77777777" w:rsidR="000D34AB" w:rsidRPr="004E3A6B" w:rsidRDefault="000D34AB" w:rsidP="009B2DCA">
            <w:pPr>
              <w:jc w:val="center"/>
            </w:pPr>
            <w:r w:rsidRPr="004E3A6B">
              <w:t>575</w:t>
            </w:r>
          </w:p>
        </w:tc>
        <w:tc>
          <w:tcPr>
            <w:tcW w:w="1963" w:type="dxa"/>
          </w:tcPr>
          <w:p w14:paraId="39EDADC2" w14:textId="77777777" w:rsidR="000D34AB" w:rsidRPr="004E3A6B" w:rsidRDefault="000D34AB" w:rsidP="009B2DCA">
            <w:pPr>
              <w:jc w:val="center"/>
            </w:pPr>
            <w:r w:rsidRPr="004E3A6B">
              <w:t>19</w:t>
            </w:r>
          </w:p>
        </w:tc>
      </w:tr>
      <w:tr w:rsidR="000D34AB" w:rsidRPr="004E3A6B" w14:paraId="3FC52ED0" w14:textId="77777777" w:rsidTr="66723A68">
        <w:tc>
          <w:tcPr>
            <w:tcW w:w="1188" w:type="dxa"/>
          </w:tcPr>
          <w:p w14:paraId="1302E688" w14:textId="77777777" w:rsidR="000D34AB" w:rsidRPr="004E3A6B" w:rsidRDefault="000D34AB" w:rsidP="00F4186D">
            <w:r w:rsidRPr="004E3A6B">
              <w:lastRenderedPageBreak/>
              <w:t>2008/09</w:t>
            </w:r>
          </w:p>
        </w:tc>
        <w:tc>
          <w:tcPr>
            <w:tcW w:w="1443" w:type="dxa"/>
          </w:tcPr>
          <w:p w14:paraId="5B3AAD48" w14:textId="77777777" w:rsidR="000D34AB" w:rsidRPr="004E3A6B" w:rsidRDefault="000D34AB" w:rsidP="009B2DCA">
            <w:pPr>
              <w:jc w:val="center"/>
            </w:pPr>
            <w:r w:rsidRPr="004E3A6B">
              <w:t>39</w:t>
            </w:r>
          </w:p>
        </w:tc>
        <w:tc>
          <w:tcPr>
            <w:tcW w:w="1557" w:type="dxa"/>
          </w:tcPr>
          <w:p w14:paraId="60A02069" w14:textId="77777777" w:rsidR="000D34AB" w:rsidRPr="004E3A6B" w:rsidRDefault="000D34AB" w:rsidP="009B2DCA">
            <w:pPr>
              <w:jc w:val="center"/>
            </w:pPr>
            <w:r w:rsidRPr="004E3A6B">
              <w:t>31</w:t>
            </w:r>
          </w:p>
        </w:tc>
        <w:tc>
          <w:tcPr>
            <w:tcW w:w="1483" w:type="dxa"/>
          </w:tcPr>
          <w:p w14:paraId="56825EE9" w14:textId="77777777" w:rsidR="000D34AB" w:rsidRPr="004E3A6B" w:rsidRDefault="000D34AB" w:rsidP="009B2DCA">
            <w:pPr>
              <w:jc w:val="center"/>
            </w:pPr>
            <w:r w:rsidRPr="004E3A6B">
              <w:t>85</w:t>
            </w:r>
          </w:p>
        </w:tc>
        <w:tc>
          <w:tcPr>
            <w:tcW w:w="1557" w:type="dxa"/>
          </w:tcPr>
          <w:p w14:paraId="11919864" w14:textId="77777777" w:rsidR="000D34AB" w:rsidRPr="004E3A6B" w:rsidRDefault="000D34AB" w:rsidP="009B2DCA">
            <w:pPr>
              <w:jc w:val="center"/>
            </w:pPr>
            <w:r w:rsidRPr="004E3A6B">
              <w:t>85</w:t>
            </w:r>
          </w:p>
        </w:tc>
        <w:tc>
          <w:tcPr>
            <w:tcW w:w="1760" w:type="dxa"/>
          </w:tcPr>
          <w:p w14:paraId="56A986EE" w14:textId="77777777" w:rsidR="000D34AB" w:rsidRPr="004E3A6B" w:rsidRDefault="000D34AB" w:rsidP="009B2DCA">
            <w:pPr>
              <w:jc w:val="center"/>
            </w:pPr>
            <w:r w:rsidRPr="004E3A6B">
              <w:t>571</w:t>
            </w:r>
          </w:p>
        </w:tc>
        <w:tc>
          <w:tcPr>
            <w:tcW w:w="1963" w:type="dxa"/>
          </w:tcPr>
          <w:p w14:paraId="61A52BD7" w14:textId="77777777" w:rsidR="000D34AB" w:rsidRPr="004E3A6B" w:rsidRDefault="000D34AB" w:rsidP="009B2DCA">
            <w:pPr>
              <w:jc w:val="center"/>
            </w:pPr>
            <w:r w:rsidRPr="004E3A6B">
              <w:t>19</w:t>
            </w:r>
          </w:p>
        </w:tc>
      </w:tr>
      <w:tr w:rsidR="00D51FA5" w:rsidRPr="004E3A6B" w14:paraId="0DA49C40" w14:textId="77777777" w:rsidTr="66723A68">
        <w:tc>
          <w:tcPr>
            <w:tcW w:w="1188" w:type="dxa"/>
          </w:tcPr>
          <w:p w14:paraId="68E3E0CB" w14:textId="77777777" w:rsidR="00D51FA5" w:rsidRPr="004E3A6B" w:rsidRDefault="00D51FA5" w:rsidP="00F4186D">
            <w:r w:rsidRPr="004E3A6B">
              <w:t>2009/10</w:t>
            </w:r>
          </w:p>
        </w:tc>
        <w:tc>
          <w:tcPr>
            <w:tcW w:w="1443" w:type="dxa"/>
          </w:tcPr>
          <w:p w14:paraId="5043613E" w14:textId="77777777" w:rsidR="00D51FA5" w:rsidRPr="004E3A6B" w:rsidRDefault="006B6EF3" w:rsidP="009B2DCA">
            <w:pPr>
              <w:jc w:val="center"/>
              <w:rPr>
                <w:lang w:val="en-US"/>
              </w:rPr>
            </w:pPr>
            <w:r w:rsidRPr="004E3A6B">
              <w:rPr>
                <w:lang w:val="en-US"/>
              </w:rPr>
              <w:t>*</w:t>
            </w:r>
          </w:p>
        </w:tc>
        <w:tc>
          <w:tcPr>
            <w:tcW w:w="1557" w:type="dxa"/>
          </w:tcPr>
          <w:p w14:paraId="384E2804" w14:textId="77777777" w:rsidR="00D51FA5" w:rsidRPr="004E3A6B" w:rsidRDefault="006B6EF3" w:rsidP="009B2DCA">
            <w:pPr>
              <w:jc w:val="center"/>
            </w:pPr>
            <w:r w:rsidRPr="004E3A6B">
              <w:t>30</w:t>
            </w:r>
          </w:p>
        </w:tc>
        <w:tc>
          <w:tcPr>
            <w:tcW w:w="1483" w:type="dxa"/>
          </w:tcPr>
          <w:p w14:paraId="75D79E67" w14:textId="77777777" w:rsidR="00D51FA5" w:rsidRPr="004E3A6B" w:rsidRDefault="006B6EF3" w:rsidP="009B2DCA">
            <w:pPr>
              <w:jc w:val="center"/>
            </w:pPr>
            <w:r w:rsidRPr="004E3A6B">
              <w:t>*</w:t>
            </w:r>
          </w:p>
        </w:tc>
        <w:tc>
          <w:tcPr>
            <w:tcW w:w="1557" w:type="dxa"/>
          </w:tcPr>
          <w:p w14:paraId="5A105827" w14:textId="77777777" w:rsidR="00D51FA5" w:rsidRPr="004E3A6B" w:rsidRDefault="006B6EF3" w:rsidP="009B2DCA">
            <w:pPr>
              <w:jc w:val="center"/>
            </w:pPr>
            <w:r w:rsidRPr="004E3A6B">
              <w:t>90</w:t>
            </w:r>
          </w:p>
        </w:tc>
        <w:tc>
          <w:tcPr>
            <w:tcW w:w="1760" w:type="dxa"/>
          </w:tcPr>
          <w:p w14:paraId="16D9912A" w14:textId="77777777" w:rsidR="00D51FA5" w:rsidRPr="004E3A6B" w:rsidRDefault="006B6EF3" w:rsidP="009B2DCA">
            <w:pPr>
              <w:jc w:val="center"/>
            </w:pPr>
            <w:r w:rsidRPr="004E3A6B">
              <w:t>56</w:t>
            </w:r>
            <w:r w:rsidR="008E6C2F" w:rsidRPr="004E3A6B">
              <w:t>1</w:t>
            </w:r>
          </w:p>
        </w:tc>
        <w:tc>
          <w:tcPr>
            <w:tcW w:w="1963" w:type="dxa"/>
          </w:tcPr>
          <w:p w14:paraId="2A3715F3" w14:textId="77777777" w:rsidR="00D51FA5" w:rsidRPr="004E3A6B" w:rsidRDefault="006B6EF3" w:rsidP="009B2DCA">
            <w:pPr>
              <w:jc w:val="center"/>
            </w:pPr>
            <w:r w:rsidRPr="004E3A6B">
              <w:t>19</w:t>
            </w:r>
          </w:p>
        </w:tc>
      </w:tr>
      <w:tr w:rsidR="00D51FA5" w:rsidRPr="004E3A6B" w14:paraId="4079274C" w14:textId="77777777" w:rsidTr="66723A68">
        <w:tc>
          <w:tcPr>
            <w:tcW w:w="1188" w:type="dxa"/>
          </w:tcPr>
          <w:p w14:paraId="24234C40" w14:textId="77777777" w:rsidR="00D51FA5" w:rsidRPr="004E3A6B" w:rsidRDefault="00D51FA5" w:rsidP="00F4186D">
            <w:r w:rsidRPr="004E3A6B">
              <w:t>2010/11</w:t>
            </w:r>
          </w:p>
        </w:tc>
        <w:tc>
          <w:tcPr>
            <w:tcW w:w="1443" w:type="dxa"/>
          </w:tcPr>
          <w:p w14:paraId="51F1038B" w14:textId="77777777" w:rsidR="00D51FA5" w:rsidRPr="004E3A6B" w:rsidRDefault="006B6EF3" w:rsidP="009B2DCA">
            <w:pPr>
              <w:jc w:val="center"/>
            </w:pPr>
            <w:r w:rsidRPr="004E3A6B">
              <w:t>*</w:t>
            </w:r>
          </w:p>
        </w:tc>
        <w:tc>
          <w:tcPr>
            <w:tcW w:w="1557" w:type="dxa"/>
          </w:tcPr>
          <w:p w14:paraId="4ED3AC48" w14:textId="77777777" w:rsidR="00D51FA5" w:rsidRPr="004E3A6B" w:rsidRDefault="006B6EF3" w:rsidP="009B2DCA">
            <w:pPr>
              <w:jc w:val="center"/>
            </w:pPr>
            <w:r w:rsidRPr="004E3A6B">
              <w:t>30</w:t>
            </w:r>
          </w:p>
        </w:tc>
        <w:tc>
          <w:tcPr>
            <w:tcW w:w="1483" w:type="dxa"/>
          </w:tcPr>
          <w:p w14:paraId="08B2F92A" w14:textId="77777777" w:rsidR="00D51FA5" w:rsidRPr="004E3A6B" w:rsidRDefault="006B6EF3" w:rsidP="009B2DCA">
            <w:pPr>
              <w:jc w:val="center"/>
            </w:pPr>
            <w:r w:rsidRPr="004E3A6B">
              <w:t>*</w:t>
            </w:r>
          </w:p>
        </w:tc>
        <w:tc>
          <w:tcPr>
            <w:tcW w:w="1557" w:type="dxa"/>
          </w:tcPr>
          <w:p w14:paraId="58FD1F61" w14:textId="77777777" w:rsidR="00D51FA5" w:rsidRPr="004E3A6B" w:rsidRDefault="006B6EF3" w:rsidP="009B2DCA">
            <w:pPr>
              <w:jc w:val="center"/>
            </w:pPr>
            <w:r w:rsidRPr="004E3A6B">
              <w:t>59</w:t>
            </w:r>
          </w:p>
        </w:tc>
        <w:tc>
          <w:tcPr>
            <w:tcW w:w="1760" w:type="dxa"/>
          </w:tcPr>
          <w:p w14:paraId="2371F4AB" w14:textId="77777777" w:rsidR="00D51FA5" w:rsidRPr="004E3A6B" w:rsidRDefault="006B6EF3" w:rsidP="009B2DCA">
            <w:pPr>
              <w:jc w:val="center"/>
            </w:pPr>
            <w:r w:rsidRPr="004E3A6B">
              <w:t>550</w:t>
            </w:r>
          </w:p>
        </w:tc>
        <w:tc>
          <w:tcPr>
            <w:tcW w:w="1963" w:type="dxa"/>
          </w:tcPr>
          <w:p w14:paraId="6952E940" w14:textId="77777777" w:rsidR="00D51FA5" w:rsidRPr="004E3A6B" w:rsidRDefault="006B6EF3" w:rsidP="009B2DCA">
            <w:pPr>
              <w:jc w:val="center"/>
            </w:pPr>
            <w:r w:rsidRPr="004E3A6B">
              <w:t>19</w:t>
            </w:r>
          </w:p>
        </w:tc>
      </w:tr>
      <w:tr w:rsidR="004E3A6B" w:rsidRPr="004E3A6B" w14:paraId="73901293" w14:textId="77777777" w:rsidTr="66723A68">
        <w:tc>
          <w:tcPr>
            <w:tcW w:w="1188" w:type="dxa"/>
          </w:tcPr>
          <w:p w14:paraId="1463DF99" w14:textId="77777777" w:rsidR="004E3A6B" w:rsidRPr="004E3A6B" w:rsidRDefault="004E3A6B" w:rsidP="00F4186D">
            <w:r>
              <w:t>2011/12</w:t>
            </w:r>
          </w:p>
        </w:tc>
        <w:tc>
          <w:tcPr>
            <w:tcW w:w="1443" w:type="dxa"/>
          </w:tcPr>
          <w:p w14:paraId="25D70876" w14:textId="77777777" w:rsidR="004E3A6B" w:rsidRPr="004E3A6B" w:rsidRDefault="004E3A6B" w:rsidP="009B2DCA">
            <w:pPr>
              <w:jc w:val="center"/>
            </w:pPr>
            <w:r w:rsidRPr="004E3A6B">
              <w:t>*</w:t>
            </w:r>
          </w:p>
        </w:tc>
        <w:tc>
          <w:tcPr>
            <w:tcW w:w="1557" w:type="dxa"/>
          </w:tcPr>
          <w:p w14:paraId="25DC3F91" w14:textId="77777777" w:rsidR="004E3A6B" w:rsidRPr="004E3A6B" w:rsidRDefault="004E3A6B" w:rsidP="009B2DCA">
            <w:pPr>
              <w:jc w:val="center"/>
            </w:pPr>
            <w:r>
              <w:t>30</w:t>
            </w:r>
          </w:p>
        </w:tc>
        <w:tc>
          <w:tcPr>
            <w:tcW w:w="1483" w:type="dxa"/>
          </w:tcPr>
          <w:p w14:paraId="56399D02" w14:textId="77777777" w:rsidR="004E3A6B" w:rsidRPr="004E3A6B" w:rsidRDefault="004E3A6B" w:rsidP="009B2DCA">
            <w:pPr>
              <w:jc w:val="center"/>
            </w:pPr>
            <w:r w:rsidRPr="004E3A6B">
              <w:t>*</w:t>
            </w:r>
          </w:p>
        </w:tc>
        <w:tc>
          <w:tcPr>
            <w:tcW w:w="1557" w:type="dxa"/>
          </w:tcPr>
          <w:p w14:paraId="01CC1554" w14:textId="77777777" w:rsidR="004E3A6B" w:rsidRPr="004E3A6B" w:rsidRDefault="004E3A6B" w:rsidP="009B2DCA">
            <w:pPr>
              <w:jc w:val="center"/>
            </w:pPr>
            <w:r>
              <w:t>41</w:t>
            </w:r>
          </w:p>
        </w:tc>
        <w:tc>
          <w:tcPr>
            <w:tcW w:w="1760" w:type="dxa"/>
          </w:tcPr>
          <w:p w14:paraId="46C2DD3E" w14:textId="77777777" w:rsidR="004E3A6B" w:rsidRPr="004E3A6B" w:rsidRDefault="004E3A6B" w:rsidP="009B2DCA">
            <w:pPr>
              <w:jc w:val="center"/>
            </w:pPr>
            <w:r>
              <w:t>495</w:t>
            </w:r>
          </w:p>
        </w:tc>
        <w:tc>
          <w:tcPr>
            <w:tcW w:w="1963" w:type="dxa"/>
          </w:tcPr>
          <w:p w14:paraId="301083D8" w14:textId="77777777" w:rsidR="004E3A6B" w:rsidRPr="004E3A6B" w:rsidRDefault="004E3A6B" w:rsidP="009B2DCA">
            <w:pPr>
              <w:jc w:val="center"/>
            </w:pPr>
            <w:r>
              <w:t>18</w:t>
            </w:r>
          </w:p>
        </w:tc>
      </w:tr>
      <w:tr w:rsidR="004E3A6B" w:rsidRPr="004E3A6B" w14:paraId="1182C3B7" w14:textId="77777777" w:rsidTr="66723A68">
        <w:tc>
          <w:tcPr>
            <w:tcW w:w="1188" w:type="dxa"/>
          </w:tcPr>
          <w:p w14:paraId="7CC31FA7" w14:textId="77777777" w:rsidR="004E3A6B" w:rsidRDefault="004E3A6B" w:rsidP="00F4186D">
            <w:r>
              <w:t>2012/13</w:t>
            </w:r>
          </w:p>
        </w:tc>
        <w:tc>
          <w:tcPr>
            <w:tcW w:w="1443" w:type="dxa"/>
          </w:tcPr>
          <w:p w14:paraId="18AA4D1F" w14:textId="77777777" w:rsidR="004E3A6B" w:rsidRPr="004E3A6B" w:rsidRDefault="004E3A6B" w:rsidP="009B2DCA">
            <w:pPr>
              <w:jc w:val="center"/>
            </w:pPr>
            <w:r w:rsidRPr="004E3A6B">
              <w:t>*</w:t>
            </w:r>
          </w:p>
        </w:tc>
        <w:tc>
          <w:tcPr>
            <w:tcW w:w="1557" w:type="dxa"/>
          </w:tcPr>
          <w:p w14:paraId="1D9DF2BD" w14:textId="77777777" w:rsidR="004E3A6B" w:rsidRPr="004E3A6B" w:rsidRDefault="004E3A6B" w:rsidP="009B2DCA">
            <w:pPr>
              <w:jc w:val="center"/>
            </w:pPr>
            <w:r>
              <w:t>27</w:t>
            </w:r>
          </w:p>
        </w:tc>
        <w:tc>
          <w:tcPr>
            <w:tcW w:w="1483" w:type="dxa"/>
          </w:tcPr>
          <w:p w14:paraId="62C56C7C" w14:textId="77777777" w:rsidR="004E3A6B" w:rsidRPr="004E3A6B" w:rsidRDefault="004E3A6B" w:rsidP="009B2DCA">
            <w:pPr>
              <w:jc w:val="center"/>
            </w:pPr>
            <w:r w:rsidRPr="004E3A6B">
              <w:t>*</w:t>
            </w:r>
          </w:p>
        </w:tc>
        <w:tc>
          <w:tcPr>
            <w:tcW w:w="1557" w:type="dxa"/>
          </w:tcPr>
          <w:p w14:paraId="5F6F89C2" w14:textId="77777777" w:rsidR="004E3A6B" w:rsidRPr="004E3A6B" w:rsidRDefault="004E3A6B" w:rsidP="009B2DCA">
            <w:pPr>
              <w:jc w:val="center"/>
            </w:pPr>
            <w:r>
              <w:t>49</w:t>
            </w:r>
          </w:p>
        </w:tc>
        <w:tc>
          <w:tcPr>
            <w:tcW w:w="1760" w:type="dxa"/>
          </w:tcPr>
          <w:p w14:paraId="38ED858F" w14:textId="77777777" w:rsidR="004E3A6B" w:rsidRPr="004E3A6B" w:rsidRDefault="004E3A6B" w:rsidP="009B2DCA">
            <w:pPr>
              <w:jc w:val="center"/>
            </w:pPr>
            <w:r>
              <w:t>462</w:t>
            </w:r>
          </w:p>
        </w:tc>
        <w:tc>
          <w:tcPr>
            <w:tcW w:w="1963" w:type="dxa"/>
          </w:tcPr>
          <w:p w14:paraId="05CB9522" w14:textId="77777777" w:rsidR="004E3A6B" w:rsidRPr="004E3A6B" w:rsidRDefault="004E3A6B" w:rsidP="009B2DCA">
            <w:pPr>
              <w:jc w:val="center"/>
            </w:pPr>
            <w:r>
              <w:t>17</w:t>
            </w:r>
          </w:p>
        </w:tc>
      </w:tr>
      <w:tr w:rsidR="006A0C4C" w:rsidRPr="004E3A6B" w14:paraId="675D3703" w14:textId="77777777" w:rsidTr="66723A68">
        <w:tc>
          <w:tcPr>
            <w:tcW w:w="1188" w:type="dxa"/>
          </w:tcPr>
          <w:p w14:paraId="05D0C799" w14:textId="77777777" w:rsidR="006A0C4C" w:rsidRDefault="006A0C4C" w:rsidP="006A0C4C">
            <w:r>
              <w:t>2013/14</w:t>
            </w:r>
          </w:p>
        </w:tc>
        <w:tc>
          <w:tcPr>
            <w:tcW w:w="1443" w:type="dxa"/>
          </w:tcPr>
          <w:p w14:paraId="5FB75156" w14:textId="77777777" w:rsidR="006A0C4C" w:rsidRPr="004E3A6B" w:rsidRDefault="006A0C4C" w:rsidP="009B2DCA">
            <w:pPr>
              <w:jc w:val="center"/>
            </w:pPr>
            <w:r w:rsidRPr="004E3A6B">
              <w:t>*</w:t>
            </w:r>
          </w:p>
        </w:tc>
        <w:tc>
          <w:tcPr>
            <w:tcW w:w="1557" w:type="dxa"/>
          </w:tcPr>
          <w:p w14:paraId="7A009CB0" w14:textId="3ECAF899" w:rsidR="006A0C4C" w:rsidRDefault="66723A68" w:rsidP="009B2DCA">
            <w:pPr>
              <w:jc w:val="center"/>
            </w:pPr>
            <w:r>
              <w:t>32</w:t>
            </w:r>
          </w:p>
        </w:tc>
        <w:tc>
          <w:tcPr>
            <w:tcW w:w="1483" w:type="dxa"/>
          </w:tcPr>
          <w:p w14:paraId="2244A389" w14:textId="77777777" w:rsidR="006A0C4C" w:rsidRPr="004E3A6B" w:rsidRDefault="006A0C4C" w:rsidP="009B2DCA">
            <w:pPr>
              <w:jc w:val="center"/>
            </w:pPr>
            <w:r w:rsidRPr="004E3A6B">
              <w:t>*</w:t>
            </w:r>
          </w:p>
        </w:tc>
        <w:tc>
          <w:tcPr>
            <w:tcW w:w="1557" w:type="dxa"/>
          </w:tcPr>
          <w:p w14:paraId="57FBD340" w14:textId="6DB67857" w:rsidR="006A0C4C" w:rsidRDefault="66723A68" w:rsidP="009B2DCA">
            <w:pPr>
              <w:jc w:val="center"/>
            </w:pPr>
            <w:r>
              <w:t>53</w:t>
            </w:r>
          </w:p>
        </w:tc>
        <w:tc>
          <w:tcPr>
            <w:tcW w:w="1760" w:type="dxa"/>
          </w:tcPr>
          <w:p w14:paraId="7D77140C" w14:textId="0C38FF97" w:rsidR="006A0C4C" w:rsidRDefault="66723A68" w:rsidP="009B2DCA">
            <w:pPr>
              <w:jc w:val="center"/>
            </w:pPr>
            <w:r>
              <w:t>451</w:t>
            </w:r>
          </w:p>
        </w:tc>
        <w:tc>
          <w:tcPr>
            <w:tcW w:w="1963" w:type="dxa"/>
          </w:tcPr>
          <w:p w14:paraId="5D4F79B2" w14:textId="77777777" w:rsidR="006A0C4C" w:rsidRDefault="006A0C4C" w:rsidP="009B2DCA">
            <w:pPr>
              <w:jc w:val="center"/>
            </w:pPr>
            <w:r>
              <w:t>16</w:t>
            </w:r>
          </w:p>
        </w:tc>
      </w:tr>
      <w:tr w:rsidR="006A0C4C" w:rsidRPr="004E3A6B" w14:paraId="0C7D2F4B" w14:textId="77777777" w:rsidTr="66723A68">
        <w:tc>
          <w:tcPr>
            <w:tcW w:w="1188" w:type="dxa"/>
          </w:tcPr>
          <w:p w14:paraId="69CB87D3" w14:textId="77777777" w:rsidR="006A0C4C" w:rsidRDefault="006A0C4C" w:rsidP="006A0C4C">
            <w:r>
              <w:t>2014/15</w:t>
            </w:r>
          </w:p>
        </w:tc>
        <w:tc>
          <w:tcPr>
            <w:tcW w:w="1443" w:type="dxa"/>
          </w:tcPr>
          <w:p w14:paraId="4ECD7AA2" w14:textId="77777777" w:rsidR="006A0C4C" w:rsidRPr="004E3A6B" w:rsidRDefault="006A0C4C" w:rsidP="009B2DCA">
            <w:pPr>
              <w:jc w:val="center"/>
            </w:pPr>
            <w:r w:rsidRPr="004E3A6B">
              <w:t>*</w:t>
            </w:r>
          </w:p>
        </w:tc>
        <w:tc>
          <w:tcPr>
            <w:tcW w:w="1557" w:type="dxa"/>
          </w:tcPr>
          <w:p w14:paraId="610786DD" w14:textId="4BACDF66" w:rsidR="006A0C4C" w:rsidRDefault="00BF1EB4" w:rsidP="009B2DCA">
            <w:pPr>
              <w:jc w:val="center"/>
            </w:pPr>
            <w:r>
              <w:t>32</w:t>
            </w:r>
          </w:p>
        </w:tc>
        <w:tc>
          <w:tcPr>
            <w:tcW w:w="1483" w:type="dxa"/>
          </w:tcPr>
          <w:p w14:paraId="5A0D4127" w14:textId="77777777" w:rsidR="006A0C4C" w:rsidRPr="004E3A6B" w:rsidRDefault="006A0C4C" w:rsidP="009B2DCA">
            <w:pPr>
              <w:jc w:val="center"/>
            </w:pPr>
            <w:r w:rsidRPr="004E3A6B">
              <w:t>*</w:t>
            </w:r>
          </w:p>
        </w:tc>
        <w:tc>
          <w:tcPr>
            <w:tcW w:w="1557" w:type="dxa"/>
          </w:tcPr>
          <w:p w14:paraId="46C983DF" w14:textId="731D73D6" w:rsidR="006A0C4C" w:rsidRPr="00265045" w:rsidRDefault="00BF1EB4" w:rsidP="009B2DCA">
            <w:pPr>
              <w:jc w:val="center"/>
            </w:pPr>
            <w:r>
              <w:t>63</w:t>
            </w:r>
          </w:p>
        </w:tc>
        <w:tc>
          <w:tcPr>
            <w:tcW w:w="1760" w:type="dxa"/>
          </w:tcPr>
          <w:p w14:paraId="313AB498" w14:textId="4B5BC5A8" w:rsidR="006A0C4C" w:rsidRPr="00265045" w:rsidRDefault="66723A68" w:rsidP="00E51EF7">
            <w:pPr>
              <w:jc w:val="center"/>
            </w:pPr>
            <w:r w:rsidRPr="00265045">
              <w:t>44</w:t>
            </w:r>
            <w:r w:rsidR="00E51EF7">
              <w:t>4</w:t>
            </w:r>
          </w:p>
        </w:tc>
        <w:tc>
          <w:tcPr>
            <w:tcW w:w="1963" w:type="dxa"/>
          </w:tcPr>
          <w:p w14:paraId="66C80F6E" w14:textId="77777777" w:rsidR="006A0C4C" w:rsidRDefault="006A0C4C" w:rsidP="009B2DCA">
            <w:pPr>
              <w:jc w:val="center"/>
            </w:pPr>
            <w:r>
              <w:t>16</w:t>
            </w:r>
          </w:p>
        </w:tc>
      </w:tr>
      <w:tr w:rsidR="003F1D2F" w:rsidRPr="004E3A6B" w14:paraId="6061C3E0" w14:textId="77777777" w:rsidTr="66723A68">
        <w:tc>
          <w:tcPr>
            <w:tcW w:w="1188" w:type="dxa"/>
          </w:tcPr>
          <w:p w14:paraId="4C5DB632" w14:textId="13F99F28" w:rsidR="003F1D2F" w:rsidRDefault="003F1D2F" w:rsidP="006A0C4C">
            <w:r>
              <w:t>2015/16</w:t>
            </w:r>
          </w:p>
        </w:tc>
        <w:tc>
          <w:tcPr>
            <w:tcW w:w="1443" w:type="dxa"/>
          </w:tcPr>
          <w:p w14:paraId="42238836" w14:textId="6A3967F3" w:rsidR="003F1D2F" w:rsidRPr="004E3A6B" w:rsidRDefault="00E51EF7" w:rsidP="009B2DCA">
            <w:pPr>
              <w:jc w:val="center"/>
            </w:pPr>
            <w:r w:rsidRPr="004E3A6B">
              <w:t>*</w:t>
            </w:r>
          </w:p>
        </w:tc>
        <w:tc>
          <w:tcPr>
            <w:tcW w:w="1557" w:type="dxa"/>
          </w:tcPr>
          <w:p w14:paraId="682D569B" w14:textId="01450B50" w:rsidR="003F1D2F" w:rsidRDefault="00E51EF7" w:rsidP="009B2DCA">
            <w:pPr>
              <w:jc w:val="center"/>
            </w:pPr>
            <w:r>
              <w:t>32</w:t>
            </w:r>
          </w:p>
        </w:tc>
        <w:tc>
          <w:tcPr>
            <w:tcW w:w="1483" w:type="dxa"/>
          </w:tcPr>
          <w:p w14:paraId="2E607417" w14:textId="36F1344C" w:rsidR="003F1D2F" w:rsidRPr="004E3A6B" w:rsidRDefault="00E51EF7" w:rsidP="009B2DCA">
            <w:pPr>
              <w:jc w:val="center"/>
            </w:pPr>
            <w:r w:rsidRPr="004E3A6B">
              <w:t>*</w:t>
            </w:r>
          </w:p>
        </w:tc>
        <w:tc>
          <w:tcPr>
            <w:tcW w:w="1557" w:type="dxa"/>
          </w:tcPr>
          <w:p w14:paraId="455272E4" w14:textId="59EC8C02" w:rsidR="003F1D2F" w:rsidRPr="00265045" w:rsidRDefault="00E51EF7" w:rsidP="009B2DCA">
            <w:pPr>
              <w:jc w:val="center"/>
            </w:pPr>
            <w:r w:rsidRPr="00265045">
              <w:t>63</w:t>
            </w:r>
          </w:p>
        </w:tc>
        <w:tc>
          <w:tcPr>
            <w:tcW w:w="1760" w:type="dxa"/>
          </w:tcPr>
          <w:p w14:paraId="070E7B2F" w14:textId="4F10BA7E" w:rsidR="003F1D2F" w:rsidRPr="00265045" w:rsidRDefault="00E51EF7" w:rsidP="009B2DCA">
            <w:pPr>
              <w:jc w:val="center"/>
            </w:pPr>
            <w:r>
              <w:t>479</w:t>
            </w:r>
          </w:p>
        </w:tc>
        <w:tc>
          <w:tcPr>
            <w:tcW w:w="1963" w:type="dxa"/>
          </w:tcPr>
          <w:p w14:paraId="51987232" w14:textId="32DE5D86" w:rsidR="003F1D2F" w:rsidRDefault="00E51EF7" w:rsidP="009B2DCA">
            <w:pPr>
              <w:jc w:val="center"/>
            </w:pPr>
            <w:r>
              <w:t>16</w:t>
            </w:r>
          </w:p>
        </w:tc>
      </w:tr>
      <w:tr w:rsidR="003F1D2F" w:rsidRPr="004E3A6B" w14:paraId="409A855A" w14:textId="77777777" w:rsidTr="66723A68">
        <w:tc>
          <w:tcPr>
            <w:tcW w:w="1188" w:type="dxa"/>
          </w:tcPr>
          <w:p w14:paraId="79A20FFF" w14:textId="6A5B7EF8" w:rsidR="003F1D2F" w:rsidRDefault="003F1D2F" w:rsidP="006A0C4C">
            <w:r>
              <w:t>2016/17</w:t>
            </w:r>
          </w:p>
        </w:tc>
        <w:tc>
          <w:tcPr>
            <w:tcW w:w="1443" w:type="dxa"/>
          </w:tcPr>
          <w:p w14:paraId="594C9F0C" w14:textId="2BD057D4" w:rsidR="003F1D2F" w:rsidRPr="004E3A6B" w:rsidRDefault="00E51EF7" w:rsidP="009B2DCA">
            <w:pPr>
              <w:jc w:val="center"/>
            </w:pPr>
            <w:r w:rsidRPr="004E3A6B">
              <w:t>*</w:t>
            </w:r>
          </w:p>
        </w:tc>
        <w:tc>
          <w:tcPr>
            <w:tcW w:w="1557" w:type="dxa"/>
          </w:tcPr>
          <w:p w14:paraId="6B7E8179" w14:textId="1B0825CF" w:rsidR="003F1D2F" w:rsidRDefault="00E51EF7" w:rsidP="009B2DCA">
            <w:pPr>
              <w:jc w:val="center"/>
            </w:pPr>
            <w:r>
              <w:t>30</w:t>
            </w:r>
          </w:p>
        </w:tc>
        <w:tc>
          <w:tcPr>
            <w:tcW w:w="1483" w:type="dxa"/>
          </w:tcPr>
          <w:p w14:paraId="6F39F14C" w14:textId="73560402" w:rsidR="003F1D2F" w:rsidRPr="004E3A6B" w:rsidRDefault="00E51EF7" w:rsidP="009B2DCA">
            <w:pPr>
              <w:jc w:val="center"/>
            </w:pPr>
            <w:r w:rsidRPr="004E3A6B">
              <w:t>*</w:t>
            </w:r>
          </w:p>
        </w:tc>
        <w:tc>
          <w:tcPr>
            <w:tcW w:w="1557" w:type="dxa"/>
          </w:tcPr>
          <w:p w14:paraId="1CEAD1A5" w14:textId="50645B4C" w:rsidR="003F1D2F" w:rsidRPr="00265045" w:rsidRDefault="00E51EF7" w:rsidP="009B2DCA">
            <w:pPr>
              <w:jc w:val="center"/>
            </w:pPr>
            <w:r>
              <w:t>57</w:t>
            </w:r>
          </w:p>
        </w:tc>
        <w:tc>
          <w:tcPr>
            <w:tcW w:w="1760" w:type="dxa"/>
          </w:tcPr>
          <w:p w14:paraId="7779631B" w14:textId="60B85695" w:rsidR="003F1D2F" w:rsidRPr="00265045" w:rsidRDefault="00E51EF7" w:rsidP="009B2DCA">
            <w:pPr>
              <w:jc w:val="center"/>
            </w:pPr>
            <w:r>
              <w:t>480</w:t>
            </w:r>
          </w:p>
        </w:tc>
        <w:tc>
          <w:tcPr>
            <w:tcW w:w="1963" w:type="dxa"/>
          </w:tcPr>
          <w:p w14:paraId="06DBFD8C" w14:textId="395DF14C" w:rsidR="003F1D2F" w:rsidRDefault="00E51EF7" w:rsidP="009B2DCA">
            <w:pPr>
              <w:jc w:val="center"/>
            </w:pPr>
            <w:r>
              <w:t>16</w:t>
            </w:r>
          </w:p>
        </w:tc>
      </w:tr>
      <w:tr w:rsidR="003F1D2F" w:rsidRPr="004E3A6B" w14:paraId="23CCE383" w14:textId="77777777" w:rsidTr="66723A68">
        <w:tc>
          <w:tcPr>
            <w:tcW w:w="1188" w:type="dxa"/>
          </w:tcPr>
          <w:p w14:paraId="02FAAEF5" w14:textId="5322EE32" w:rsidR="003F1D2F" w:rsidRDefault="003F1D2F" w:rsidP="006A0C4C">
            <w:r>
              <w:t>2017/18</w:t>
            </w:r>
          </w:p>
        </w:tc>
        <w:tc>
          <w:tcPr>
            <w:tcW w:w="1443" w:type="dxa"/>
          </w:tcPr>
          <w:p w14:paraId="661697A3" w14:textId="5DFAB7DD" w:rsidR="003F1D2F" w:rsidRPr="004E3A6B" w:rsidRDefault="00E51EF7" w:rsidP="009B2DCA">
            <w:pPr>
              <w:jc w:val="center"/>
            </w:pPr>
            <w:r w:rsidRPr="004E3A6B">
              <w:t>*</w:t>
            </w:r>
          </w:p>
        </w:tc>
        <w:tc>
          <w:tcPr>
            <w:tcW w:w="1557" w:type="dxa"/>
          </w:tcPr>
          <w:p w14:paraId="0BC42F9F" w14:textId="3B7B027C" w:rsidR="003F1D2F" w:rsidRDefault="00E51EF7" w:rsidP="009B2DCA">
            <w:pPr>
              <w:jc w:val="center"/>
            </w:pPr>
            <w:r>
              <w:t>32</w:t>
            </w:r>
          </w:p>
        </w:tc>
        <w:tc>
          <w:tcPr>
            <w:tcW w:w="1483" w:type="dxa"/>
          </w:tcPr>
          <w:p w14:paraId="0063A45B" w14:textId="1055F6A5" w:rsidR="003F1D2F" w:rsidRPr="004E3A6B" w:rsidRDefault="00E51EF7" w:rsidP="009B2DCA">
            <w:pPr>
              <w:jc w:val="center"/>
            </w:pPr>
            <w:r w:rsidRPr="004E3A6B">
              <w:t>*</w:t>
            </w:r>
          </w:p>
        </w:tc>
        <w:tc>
          <w:tcPr>
            <w:tcW w:w="1557" w:type="dxa"/>
          </w:tcPr>
          <w:p w14:paraId="09A4F660" w14:textId="4350E402" w:rsidR="003F1D2F" w:rsidRPr="00265045" w:rsidRDefault="00E51EF7" w:rsidP="009B2DCA">
            <w:pPr>
              <w:jc w:val="center"/>
            </w:pPr>
            <w:r>
              <w:t>62</w:t>
            </w:r>
          </w:p>
        </w:tc>
        <w:tc>
          <w:tcPr>
            <w:tcW w:w="1760" w:type="dxa"/>
          </w:tcPr>
          <w:p w14:paraId="188C8703" w14:textId="20ED8E37" w:rsidR="003F1D2F" w:rsidRPr="00265045" w:rsidRDefault="00E51EF7" w:rsidP="009B2DCA">
            <w:pPr>
              <w:jc w:val="center"/>
            </w:pPr>
            <w:r>
              <w:t>483</w:t>
            </w:r>
          </w:p>
        </w:tc>
        <w:tc>
          <w:tcPr>
            <w:tcW w:w="1963" w:type="dxa"/>
          </w:tcPr>
          <w:p w14:paraId="6224408A" w14:textId="233F05F8" w:rsidR="003F1D2F" w:rsidRDefault="00E51EF7" w:rsidP="009B2DCA">
            <w:pPr>
              <w:jc w:val="center"/>
            </w:pPr>
            <w:r>
              <w:t>16</w:t>
            </w:r>
          </w:p>
        </w:tc>
      </w:tr>
      <w:tr w:rsidR="008B335E" w:rsidRPr="004E3A6B" w14:paraId="1304D847" w14:textId="77777777" w:rsidTr="66723A68">
        <w:tc>
          <w:tcPr>
            <w:tcW w:w="1188" w:type="dxa"/>
          </w:tcPr>
          <w:p w14:paraId="1916BCBF" w14:textId="16288011" w:rsidR="008B335E" w:rsidRDefault="008B335E" w:rsidP="008B335E">
            <w:r>
              <w:t>2018/19</w:t>
            </w:r>
          </w:p>
        </w:tc>
        <w:tc>
          <w:tcPr>
            <w:tcW w:w="1443" w:type="dxa"/>
          </w:tcPr>
          <w:p w14:paraId="18539D24" w14:textId="0CBCF921" w:rsidR="008B335E" w:rsidRPr="004E3A6B" w:rsidRDefault="008B335E" w:rsidP="008B335E">
            <w:pPr>
              <w:jc w:val="center"/>
            </w:pPr>
            <w:r w:rsidRPr="004E3A6B">
              <w:t>*</w:t>
            </w:r>
          </w:p>
        </w:tc>
        <w:tc>
          <w:tcPr>
            <w:tcW w:w="1557" w:type="dxa"/>
          </w:tcPr>
          <w:p w14:paraId="5AC038EE" w14:textId="6B3CBCE0" w:rsidR="008B335E" w:rsidRPr="008B335E" w:rsidRDefault="008B335E" w:rsidP="008B335E">
            <w:pPr>
              <w:jc w:val="center"/>
              <w:rPr>
                <w:highlight w:val="yellow"/>
              </w:rPr>
            </w:pPr>
            <w:r w:rsidRPr="008B335E">
              <w:rPr>
                <w:highlight w:val="yellow"/>
              </w:rPr>
              <w:t>33</w:t>
            </w:r>
          </w:p>
        </w:tc>
        <w:tc>
          <w:tcPr>
            <w:tcW w:w="1483" w:type="dxa"/>
          </w:tcPr>
          <w:p w14:paraId="1B54EDE9" w14:textId="58FDE721" w:rsidR="008B335E" w:rsidRPr="008B335E" w:rsidRDefault="008B335E" w:rsidP="008B335E">
            <w:pPr>
              <w:jc w:val="center"/>
              <w:rPr>
                <w:highlight w:val="yellow"/>
              </w:rPr>
            </w:pPr>
            <w:r w:rsidRPr="008B335E">
              <w:rPr>
                <w:highlight w:val="yellow"/>
              </w:rPr>
              <w:t>*</w:t>
            </w:r>
          </w:p>
        </w:tc>
        <w:tc>
          <w:tcPr>
            <w:tcW w:w="1557" w:type="dxa"/>
          </w:tcPr>
          <w:p w14:paraId="2437C941" w14:textId="2E5213A7" w:rsidR="008B335E" w:rsidRPr="008B335E" w:rsidRDefault="008B335E" w:rsidP="008B335E">
            <w:pPr>
              <w:jc w:val="center"/>
              <w:rPr>
                <w:highlight w:val="yellow"/>
              </w:rPr>
            </w:pPr>
            <w:r w:rsidRPr="008B335E">
              <w:rPr>
                <w:highlight w:val="yellow"/>
              </w:rPr>
              <w:t>66</w:t>
            </w:r>
          </w:p>
        </w:tc>
        <w:tc>
          <w:tcPr>
            <w:tcW w:w="1760" w:type="dxa"/>
          </w:tcPr>
          <w:p w14:paraId="0B3092A4" w14:textId="3B4FAFC0" w:rsidR="008B335E" w:rsidRPr="008B335E" w:rsidRDefault="008B335E" w:rsidP="008B335E">
            <w:pPr>
              <w:jc w:val="center"/>
              <w:rPr>
                <w:highlight w:val="yellow"/>
              </w:rPr>
            </w:pPr>
            <w:r w:rsidRPr="008B335E">
              <w:rPr>
                <w:highlight w:val="yellow"/>
              </w:rPr>
              <w:t>48</w:t>
            </w:r>
            <w:r>
              <w:rPr>
                <w:highlight w:val="yellow"/>
              </w:rPr>
              <w:t>6</w:t>
            </w:r>
          </w:p>
        </w:tc>
        <w:tc>
          <w:tcPr>
            <w:tcW w:w="1963" w:type="dxa"/>
          </w:tcPr>
          <w:p w14:paraId="617650C1" w14:textId="5C614042" w:rsidR="008B335E" w:rsidRDefault="008B335E" w:rsidP="008B335E">
            <w:pPr>
              <w:jc w:val="center"/>
            </w:pPr>
            <w:r>
              <w:t>16</w:t>
            </w:r>
          </w:p>
        </w:tc>
      </w:tr>
    </w:tbl>
    <w:p w14:paraId="71E7C407" w14:textId="77777777" w:rsidR="006B6EF3" w:rsidRPr="004E3A6B" w:rsidRDefault="00112876" w:rsidP="00112876">
      <w:pPr>
        <w:ind w:left="360"/>
      </w:pPr>
      <w:r w:rsidRPr="004E3A6B">
        <w:t xml:space="preserve">* </w:t>
      </w:r>
      <w:r w:rsidR="008E6C2F" w:rsidRPr="004E3A6B">
        <w:t xml:space="preserve">Nerelevantní údaj, </w:t>
      </w:r>
      <w:r w:rsidRPr="004E3A6B">
        <w:t xml:space="preserve">uchazeč může podávat </w:t>
      </w:r>
      <w:r w:rsidR="004E3A6B">
        <w:t>tři</w:t>
      </w:r>
      <w:r w:rsidRPr="004E3A6B">
        <w:t xml:space="preserve"> </w:t>
      </w:r>
      <w:proofErr w:type="gramStart"/>
      <w:r w:rsidRPr="004E3A6B">
        <w:t>přihlášky</w:t>
      </w:r>
      <w:r w:rsidR="004E3A6B">
        <w:t xml:space="preserve">,  </w:t>
      </w:r>
      <w:r w:rsidR="006A0C4C">
        <w:t>od</w:t>
      </w:r>
      <w:proofErr w:type="gramEnd"/>
      <w:r w:rsidR="006A0C4C">
        <w:t xml:space="preserve"> </w:t>
      </w:r>
      <w:r w:rsidR="004E3A6B">
        <w:t>školní</w:t>
      </w:r>
      <w:r w:rsidR="006A0C4C">
        <w:t>ho</w:t>
      </w:r>
      <w:r w:rsidR="004E3A6B">
        <w:t xml:space="preserve"> rok</w:t>
      </w:r>
      <w:r w:rsidR="006A0C4C">
        <w:t>u</w:t>
      </w:r>
      <w:r w:rsidR="004E3A6B">
        <w:t xml:space="preserve"> 2012/13 dvě přihlášky</w:t>
      </w:r>
    </w:p>
    <w:p w14:paraId="6D100DD5" w14:textId="77777777" w:rsidR="0069032B" w:rsidRPr="004E3A6B" w:rsidRDefault="0069032B" w:rsidP="00F4186D"/>
    <w:p w14:paraId="421E7F50" w14:textId="77777777" w:rsidR="00A95936" w:rsidRPr="004E3A6B" w:rsidRDefault="00AE6388" w:rsidP="00F4186D">
      <w:r w:rsidRPr="004E3A6B">
        <w:t>P</w:t>
      </w:r>
      <w:r w:rsidR="00A95936" w:rsidRPr="004E3A6B">
        <w:t>ředpokládaný demografický vývoj ve spádové oblasti a zájem o vzdělávání</w:t>
      </w:r>
    </w:p>
    <w:p w14:paraId="6BBA8FED" w14:textId="77777777" w:rsidR="0069032B" w:rsidRPr="004E3A6B" w:rsidRDefault="0069032B" w:rsidP="00F4186D"/>
    <w:p w14:paraId="3A81F6B2" w14:textId="2A841E1C" w:rsidR="66723A68" w:rsidRDefault="66723A68" w:rsidP="004C0DEF">
      <w:pPr>
        <w:jc w:val="both"/>
      </w:pPr>
      <w:r>
        <w:t>Vzhledem k tomu, že současné vedení kraje není nakloněno ke zvyšování počtu tříd čtyřletého a víceletého studia, upouštíme od podrobného mapování demografického vývoje, nebo</w:t>
      </w:r>
      <w:r w:rsidR="00121242">
        <w:t xml:space="preserve">ť </w:t>
      </w:r>
      <w:r>
        <w:t xml:space="preserve">se propad populace zastavil a kraj nám zatím více než dvě třídy čtyřletého studia a jednu třídu studia víceletého nepovolí. </w:t>
      </w:r>
    </w:p>
    <w:p w14:paraId="79133D38" w14:textId="77777777" w:rsidR="007E4521" w:rsidRPr="000D3BEA" w:rsidRDefault="00485035" w:rsidP="00112876">
      <w:pPr>
        <w:pStyle w:val="Nadpis2"/>
        <w:rPr>
          <w:rFonts w:ascii="Times New Roman" w:hAnsi="Times New Roman" w:cs="Times New Roman"/>
        </w:rPr>
      </w:pPr>
      <w:r w:rsidRPr="00D85701">
        <w:rPr>
          <w:highlight w:val="yellow"/>
        </w:rPr>
        <w:br w:type="page"/>
      </w:r>
      <w:bookmarkStart w:id="79" w:name="_Toc146425066"/>
      <w:bookmarkStart w:id="80" w:name="_Toc146426145"/>
      <w:bookmarkStart w:id="81" w:name="_Toc146426552"/>
      <w:bookmarkStart w:id="82" w:name="_Toc149912789"/>
      <w:bookmarkStart w:id="83" w:name="_Toc158283121"/>
      <w:bookmarkStart w:id="84" w:name="_Toc212536221"/>
      <w:bookmarkStart w:id="85" w:name="_Toc212536349"/>
      <w:bookmarkStart w:id="86" w:name="_Toc212536611"/>
      <w:bookmarkStart w:id="87" w:name="_Toc212536671"/>
      <w:bookmarkStart w:id="88" w:name="_Toc212536797"/>
      <w:bookmarkStart w:id="89" w:name="_Toc212537047"/>
      <w:bookmarkStart w:id="90" w:name="_Toc212537334"/>
      <w:bookmarkStart w:id="91" w:name="_Toc212537442"/>
      <w:bookmarkStart w:id="92" w:name="_Toc212540877"/>
      <w:bookmarkStart w:id="93" w:name="_Toc337806527"/>
      <w:r w:rsidR="00103ABE" w:rsidRPr="000D3BEA">
        <w:rPr>
          <w:rFonts w:ascii="Times New Roman" w:hAnsi="Times New Roman" w:cs="Times New Roman"/>
        </w:rPr>
        <w:lastRenderedPageBreak/>
        <w:t>2.3</w:t>
      </w:r>
      <w:r w:rsidR="00112876" w:rsidRPr="000D3BEA">
        <w:rPr>
          <w:rFonts w:ascii="Times New Roman" w:hAnsi="Times New Roman" w:cs="Times New Roman"/>
        </w:rPr>
        <w:t xml:space="preserve">. </w:t>
      </w:r>
      <w:r w:rsidR="004328C1" w:rsidRPr="000D3BEA">
        <w:rPr>
          <w:rFonts w:ascii="Times New Roman" w:hAnsi="Times New Roman" w:cs="Times New Roman"/>
        </w:rPr>
        <w:t xml:space="preserve"> </w:t>
      </w:r>
      <w:r w:rsidR="00AE6388" w:rsidRPr="000D3BEA">
        <w:rPr>
          <w:rFonts w:ascii="Times New Roman" w:hAnsi="Times New Roman" w:cs="Times New Roman"/>
        </w:rPr>
        <w:t>Z</w:t>
      </w:r>
      <w:r w:rsidR="00A95936" w:rsidRPr="000D3BEA">
        <w:rPr>
          <w:rFonts w:ascii="Times New Roman" w:hAnsi="Times New Roman" w:cs="Times New Roman"/>
        </w:rPr>
        <w:t>áměry a opatření, které škola navrhuje vzhledem k demografickému vývoji</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B34F68A" w14:textId="77777777" w:rsidR="00A72F36" w:rsidRPr="00514087" w:rsidRDefault="00A72F36" w:rsidP="00F4186D"/>
    <w:p w14:paraId="4B536D6F" w14:textId="6B9FCC18" w:rsidR="00A95936" w:rsidRDefault="00103ABE" w:rsidP="008A0E4B">
      <w:pPr>
        <w:jc w:val="both"/>
      </w:pPr>
      <w:r w:rsidRPr="00514087">
        <w:t>V</w:t>
      </w:r>
      <w:r w:rsidR="007E4521" w:rsidRPr="00514087">
        <w:t xml:space="preserve">zhledem k pevnému zakotvení gymnázií v naší výchovně vzdělávací soustavě a v souladu s celoevropskými trendy posilování všeobecného vzdělání </w:t>
      </w:r>
      <w:r w:rsidR="00335055" w:rsidRPr="00514087">
        <w:t xml:space="preserve">jsme v kontextu stagnující populace mírnými optimisty a věříme, že se nám podaří  naplněnost budovy  minimálně 16 třídami udržet.  Klíčovým faktorem zůstává udržení </w:t>
      </w:r>
      <w:r w:rsidR="00121242">
        <w:t xml:space="preserve">legislativy </w:t>
      </w:r>
      <w:r w:rsidR="00335055" w:rsidRPr="00514087">
        <w:t>víceletého gymnázia, bez něho</w:t>
      </w:r>
      <w:r w:rsidR="00DE2703">
        <w:t>ž</w:t>
      </w:r>
      <w:r w:rsidR="00335055" w:rsidRPr="00514087">
        <w:t xml:space="preserve"> by </w:t>
      </w:r>
      <w:r w:rsidR="00514087" w:rsidRPr="00514087">
        <w:t xml:space="preserve">naplněnost </w:t>
      </w:r>
      <w:r w:rsidR="00335055" w:rsidRPr="00514087">
        <w:t>budov</w:t>
      </w:r>
      <w:r w:rsidR="00514087" w:rsidRPr="00514087">
        <w:t>y</w:t>
      </w:r>
      <w:r w:rsidR="00335055" w:rsidRPr="00514087">
        <w:t xml:space="preserve"> spadla na polovinu </w:t>
      </w:r>
      <w:r w:rsidR="00514087" w:rsidRPr="00514087">
        <w:t>její</w:t>
      </w:r>
      <w:r w:rsidR="00335055" w:rsidRPr="00514087">
        <w:t xml:space="preserve"> kapacity a</w:t>
      </w:r>
      <w:r w:rsidR="005B562A">
        <w:t> </w:t>
      </w:r>
      <w:r w:rsidR="00335055" w:rsidRPr="00514087">
        <w:t xml:space="preserve">zřizovatel by musel řešit nerentabilitu provozu školy.          </w:t>
      </w:r>
    </w:p>
    <w:p w14:paraId="18021C2D" w14:textId="77777777" w:rsidR="006879E3" w:rsidRPr="00514087" w:rsidRDefault="006879E3" w:rsidP="008A0E4B">
      <w:pPr>
        <w:jc w:val="both"/>
      </w:pPr>
    </w:p>
    <w:p w14:paraId="6CE73EF7" w14:textId="31FC6ED5" w:rsidR="00514087" w:rsidRPr="006879E3" w:rsidRDefault="00AE1819" w:rsidP="00C8448E">
      <w:pPr>
        <w:pStyle w:val="Nadpis1"/>
        <w:rPr>
          <w:rFonts w:ascii="Times New Roman" w:hAnsi="Times New Roman" w:cs="Times New Roman"/>
          <w:b w:val="0"/>
          <w:sz w:val="24"/>
        </w:rPr>
      </w:pPr>
      <w:bookmarkStart w:id="94" w:name="_Toc212536222"/>
      <w:bookmarkStart w:id="95" w:name="_Toc212536350"/>
      <w:bookmarkStart w:id="96" w:name="_Toc212536612"/>
      <w:bookmarkStart w:id="97" w:name="_Toc212536672"/>
      <w:bookmarkStart w:id="98" w:name="_Toc212536798"/>
      <w:bookmarkStart w:id="99" w:name="_Toc212537048"/>
      <w:bookmarkStart w:id="100" w:name="_Toc212537335"/>
      <w:bookmarkStart w:id="101" w:name="_Toc212537443"/>
      <w:bookmarkStart w:id="102" w:name="_Toc212540878"/>
      <w:bookmarkStart w:id="103" w:name="_Toc337806528"/>
      <w:bookmarkStart w:id="104" w:name="_Toc146425067"/>
      <w:bookmarkStart w:id="105" w:name="_Toc146426146"/>
      <w:bookmarkStart w:id="106" w:name="_Toc146426553"/>
      <w:bookmarkStart w:id="107" w:name="_Toc149912790"/>
      <w:bookmarkStart w:id="108" w:name="_Toc158283122"/>
      <w:r w:rsidRPr="00AE1819">
        <w:rPr>
          <w:rFonts w:ascii="Times New Roman" w:hAnsi="Times New Roman" w:cs="Times New Roman"/>
          <w:sz w:val="28"/>
          <w:szCs w:val="28"/>
        </w:rPr>
        <w:t xml:space="preserve">3. </w:t>
      </w:r>
      <w:r w:rsidR="00A95936" w:rsidRPr="00AE1819">
        <w:rPr>
          <w:rFonts w:ascii="Times New Roman" w:hAnsi="Times New Roman" w:cs="Times New Roman"/>
          <w:sz w:val="28"/>
          <w:szCs w:val="28"/>
        </w:rPr>
        <w:t xml:space="preserve">Vývoj počtu </w:t>
      </w:r>
      <w:r w:rsidR="000D34AB" w:rsidRPr="00AE1819">
        <w:rPr>
          <w:rFonts w:ascii="Times New Roman" w:hAnsi="Times New Roman" w:cs="Times New Roman"/>
          <w:sz w:val="28"/>
          <w:szCs w:val="28"/>
        </w:rPr>
        <w:t>tříd</w:t>
      </w:r>
      <w:bookmarkEnd w:id="94"/>
      <w:bookmarkEnd w:id="95"/>
      <w:bookmarkEnd w:id="96"/>
      <w:bookmarkEnd w:id="97"/>
      <w:bookmarkEnd w:id="98"/>
      <w:bookmarkEnd w:id="99"/>
      <w:bookmarkEnd w:id="100"/>
      <w:bookmarkEnd w:id="101"/>
      <w:bookmarkEnd w:id="102"/>
      <w:r w:rsidR="00C8448E" w:rsidRPr="00AE1819">
        <w:rPr>
          <w:rFonts w:ascii="Times New Roman" w:hAnsi="Times New Roman" w:cs="Times New Roman"/>
          <w:sz w:val="28"/>
          <w:szCs w:val="28"/>
        </w:rPr>
        <w:t xml:space="preserve"> od roku 1998 do roku 201</w:t>
      </w:r>
      <w:r w:rsidR="0033602D" w:rsidRPr="00AE1819">
        <w:rPr>
          <w:rFonts w:ascii="Times New Roman" w:hAnsi="Times New Roman" w:cs="Times New Roman"/>
          <w:sz w:val="28"/>
          <w:szCs w:val="28"/>
        </w:rPr>
        <w:t>6</w:t>
      </w:r>
      <w:r w:rsidR="00C8448E" w:rsidRPr="00AE1819">
        <w:rPr>
          <w:rFonts w:ascii="Times New Roman" w:hAnsi="Times New Roman" w:cs="Times New Roman"/>
          <w:sz w:val="28"/>
          <w:szCs w:val="28"/>
        </w:rPr>
        <w:t>/1</w:t>
      </w:r>
      <w:r w:rsidR="0033602D" w:rsidRPr="00AE1819">
        <w:rPr>
          <w:rFonts w:ascii="Times New Roman" w:hAnsi="Times New Roman" w:cs="Times New Roman"/>
          <w:sz w:val="28"/>
          <w:szCs w:val="28"/>
        </w:rPr>
        <w:t>7</w:t>
      </w:r>
      <w:r w:rsidR="00C8448E" w:rsidRPr="006879E3">
        <w:rPr>
          <w:rFonts w:ascii="Times New Roman" w:hAnsi="Times New Roman" w:cs="Times New Roman"/>
          <w:b w:val="0"/>
          <w:sz w:val="24"/>
        </w:rPr>
        <w:t xml:space="preserve">, modrá - celkový počet tříd, </w:t>
      </w:r>
      <w:r w:rsidR="009B2DCA" w:rsidRPr="006879E3">
        <w:rPr>
          <w:rFonts w:ascii="Times New Roman" w:hAnsi="Times New Roman" w:cs="Times New Roman"/>
          <w:b w:val="0"/>
          <w:sz w:val="24"/>
        </w:rPr>
        <w:t>oranžová</w:t>
      </w:r>
      <w:r w:rsidR="00C8448E" w:rsidRPr="006879E3">
        <w:rPr>
          <w:rFonts w:ascii="Times New Roman" w:hAnsi="Times New Roman" w:cs="Times New Roman"/>
          <w:b w:val="0"/>
          <w:sz w:val="24"/>
        </w:rPr>
        <w:t xml:space="preserve"> - čtyřleté g., </w:t>
      </w:r>
      <w:r w:rsidR="009B2DCA" w:rsidRPr="006879E3">
        <w:rPr>
          <w:rFonts w:ascii="Times New Roman" w:hAnsi="Times New Roman" w:cs="Times New Roman"/>
          <w:b w:val="0"/>
          <w:sz w:val="24"/>
        </w:rPr>
        <w:t>šed</w:t>
      </w:r>
      <w:r w:rsidR="00C8448E" w:rsidRPr="006879E3">
        <w:rPr>
          <w:rFonts w:ascii="Times New Roman" w:hAnsi="Times New Roman" w:cs="Times New Roman"/>
          <w:b w:val="0"/>
          <w:sz w:val="24"/>
        </w:rPr>
        <w:t>á - osmileté g.</w:t>
      </w:r>
      <w:bookmarkEnd w:id="103"/>
      <w:bookmarkEnd w:id="104"/>
      <w:bookmarkEnd w:id="105"/>
      <w:bookmarkEnd w:id="106"/>
      <w:bookmarkEnd w:id="107"/>
      <w:bookmarkEnd w:id="108"/>
    </w:p>
    <w:p w14:paraId="414E0540" w14:textId="77777777" w:rsidR="00514087" w:rsidRPr="00514087" w:rsidRDefault="00E61970" w:rsidP="00514087">
      <w:pPr>
        <w:rPr>
          <w:highlight w:val="yellow"/>
        </w:rPr>
      </w:pPr>
      <w:r w:rsidRPr="00195F13">
        <w:rPr>
          <w:noProof/>
        </w:rPr>
        <w:drawing>
          <wp:inline distT="0" distB="0" distL="0" distR="0" wp14:anchorId="465EB056" wp14:editId="6D7D6C32">
            <wp:extent cx="9648825" cy="2305050"/>
            <wp:effectExtent l="0" t="0" r="9525" b="0"/>
            <wp:docPr id="10" name="Graf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C3B001" w14:textId="77777777" w:rsidR="0078157E" w:rsidRPr="00D85701" w:rsidRDefault="0078157E" w:rsidP="00F4186D">
      <w:pPr>
        <w:rPr>
          <w:highlight w:val="yellow"/>
        </w:rPr>
      </w:pPr>
    </w:p>
    <w:p w14:paraId="2F1A0C28" w14:textId="77777777" w:rsidR="006C347A" w:rsidRDefault="006C347A">
      <w:pPr>
        <w:rPr>
          <w:rFonts w:ascii="Arial" w:hAnsi="Arial" w:cs="Arial"/>
          <w:b/>
          <w:bCs/>
          <w:kern w:val="32"/>
          <w:szCs w:val="32"/>
        </w:rPr>
      </w:pPr>
      <w:bookmarkStart w:id="109" w:name="_Toc146425072"/>
      <w:bookmarkStart w:id="110" w:name="_Toc146426152"/>
      <w:bookmarkStart w:id="111" w:name="_Toc146426559"/>
      <w:bookmarkStart w:id="112" w:name="_Toc149912796"/>
      <w:bookmarkStart w:id="113" w:name="_Toc158283128"/>
      <w:bookmarkStart w:id="114" w:name="_Toc212536225"/>
      <w:bookmarkStart w:id="115" w:name="_Toc212536353"/>
      <w:bookmarkStart w:id="116" w:name="_Toc212536615"/>
      <w:bookmarkStart w:id="117" w:name="_Toc212536674"/>
      <w:bookmarkStart w:id="118" w:name="_Toc212536800"/>
      <w:bookmarkStart w:id="119" w:name="_Toc212537050"/>
      <w:bookmarkStart w:id="120" w:name="_Toc212537337"/>
      <w:bookmarkStart w:id="121" w:name="_Toc212537445"/>
      <w:bookmarkStart w:id="122" w:name="_Toc212540880"/>
      <w:bookmarkStart w:id="123" w:name="_Toc337806529"/>
      <w:r>
        <w:br w:type="page"/>
      </w:r>
    </w:p>
    <w:p w14:paraId="4D815E3D" w14:textId="3D5B46F3" w:rsidR="001B4308" w:rsidRPr="005860FD" w:rsidRDefault="00484BCE" w:rsidP="00112876">
      <w:pPr>
        <w:pStyle w:val="Nadpis1"/>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1B4308" w:rsidRPr="005860FD">
        <w:rPr>
          <w:rFonts w:ascii="Times New Roman" w:hAnsi="Times New Roman" w:cs="Times New Roman"/>
          <w:sz w:val="28"/>
          <w:szCs w:val="28"/>
        </w:rPr>
        <w:t>Absolventi</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1FF8E3C" w14:textId="77777777" w:rsidR="0068029C" w:rsidRPr="005860FD" w:rsidRDefault="001C0F98" w:rsidP="00F4186D">
      <w:pPr>
        <w:pStyle w:val="Nadpis2"/>
        <w:rPr>
          <w:rFonts w:ascii="Times New Roman" w:hAnsi="Times New Roman" w:cs="Times New Roman"/>
        </w:rPr>
      </w:pPr>
      <w:bookmarkStart w:id="124" w:name="_Toc146425073"/>
      <w:bookmarkStart w:id="125" w:name="_Toc146426153"/>
      <w:bookmarkStart w:id="126" w:name="_Toc146426560"/>
      <w:bookmarkStart w:id="127" w:name="_Toc149912797"/>
      <w:bookmarkStart w:id="128" w:name="_Toc158283129"/>
      <w:bookmarkStart w:id="129" w:name="_Toc212536226"/>
      <w:bookmarkStart w:id="130" w:name="_Toc212536354"/>
      <w:bookmarkStart w:id="131" w:name="_Toc212536616"/>
      <w:bookmarkStart w:id="132" w:name="_Toc212536675"/>
      <w:bookmarkStart w:id="133" w:name="_Toc212536801"/>
      <w:bookmarkStart w:id="134" w:name="_Toc212537051"/>
      <w:bookmarkStart w:id="135" w:name="_Toc212537338"/>
      <w:bookmarkStart w:id="136" w:name="_Toc212537446"/>
      <w:bookmarkStart w:id="137" w:name="_Toc212540881"/>
      <w:bookmarkStart w:id="138" w:name="_Toc337806530"/>
      <w:r w:rsidRPr="005860FD">
        <w:rPr>
          <w:rFonts w:ascii="Times New Roman" w:hAnsi="Times New Roman" w:cs="Times New Roman"/>
        </w:rPr>
        <w:t>4</w:t>
      </w:r>
      <w:r w:rsidR="005C356D" w:rsidRPr="005860FD">
        <w:rPr>
          <w:rFonts w:ascii="Times New Roman" w:hAnsi="Times New Roman" w:cs="Times New Roman"/>
        </w:rPr>
        <w:t xml:space="preserve">.1. </w:t>
      </w:r>
      <w:r w:rsidR="0068029C" w:rsidRPr="005860FD">
        <w:rPr>
          <w:rFonts w:ascii="Times New Roman" w:hAnsi="Times New Roman" w:cs="Times New Roman"/>
        </w:rPr>
        <w:t>Uplatnění absolventů v dalším studiu</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68029C" w:rsidRPr="005860FD">
        <w:rPr>
          <w:rFonts w:ascii="Times New Roman" w:hAnsi="Times New Roman" w:cs="Times New Roman"/>
        </w:rPr>
        <w:t xml:space="preserve"> </w:t>
      </w:r>
    </w:p>
    <w:p w14:paraId="4DB7E072" w14:textId="4B216F2A" w:rsidR="00F865BD" w:rsidRPr="005860FD" w:rsidRDefault="4B216F2A" w:rsidP="4B216F2A">
      <w:r w:rsidRPr="005860FD">
        <w:t>Každým rokem vyhodnocujeme procento přijatých absolventů na vysoké školy  i uplatnění uchazečů pokračující v nástavbovém studiu.</w:t>
      </w:r>
    </w:p>
    <w:p w14:paraId="1453900B" w14:textId="182F8B13" w:rsidR="00F865BD" w:rsidRPr="005860FD" w:rsidRDefault="4B216F2A" w:rsidP="4B216F2A">
      <w:r w:rsidRPr="005860FD">
        <w:t xml:space="preserve">viz tabulka 4.3  </w:t>
      </w:r>
    </w:p>
    <w:p w14:paraId="6DE6D0E9" w14:textId="30D84846" w:rsidR="00852D4C" w:rsidRPr="00B60AEE" w:rsidRDefault="005C356D" w:rsidP="00B60AEE">
      <w:pPr>
        <w:pStyle w:val="Nadpis2"/>
        <w:rPr>
          <w:rFonts w:ascii="Times New Roman" w:hAnsi="Times New Roman" w:cs="Times New Roman"/>
          <w:b w:val="0"/>
          <w:sz w:val="20"/>
          <w:szCs w:val="20"/>
        </w:rPr>
      </w:pPr>
      <w:bookmarkStart w:id="139" w:name="_Toc144106848"/>
      <w:bookmarkStart w:id="140" w:name="_Toc143405234"/>
      <w:bookmarkStart w:id="141" w:name="_Toc143328770"/>
      <w:bookmarkStart w:id="142" w:name="_Toc143328690"/>
      <w:bookmarkStart w:id="143" w:name="_Toc143328624"/>
      <w:bookmarkStart w:id="144" w:name="_Toc143328333"/>
      <w:bookmarkStart w:id="145" w:name="_Toc143327959"/>
      <w:bookmarkStart w:id="146" w:name="_Toc143327786"/>
      <w:bookmarkStart w:id="147" w:name="_Toc337806531"/>
      <w:r w:rsidRPr="005860FD">
        <w:rPr>
          <w:rFonts w:ascii="Times New Roman" w:hAnsi="Times New Roman" w:cs="Times New Roman"/>
        </w:rPr>
        <w:t xml:space="preserve">4.2. </w:t>
      </w:r>
      <w:r w:rsidR="00572559" w:rsidRPr="005860FD">
        <w:rPr>
          <w:rFonts w:ascii="Times New Roman" w:hAnsi="Times New Roman" w:cs="Times New Roman"/>
        </w:rPr>
        <w:t xml:space="preserve"> Údaje o nezaměstnanosti absolventů škol</w:t>
      </w:r>
      <w:bookmarkEnd w:id="139"/>
      <w:bookmarkEnd w:id="140"/>
      <w:bookmarkEnd w:id="141"/>
      <w:bookmarkEnd w:id="142"/>
      <w:bookmarkEnd w:id="143"/>
      <w:bookmarkEnd w:id="144"/>
      <w:bookmarkEnd w:id="145"/>
      <w:bookmarkEnd w:id="146"/>
      <w:r w:rsidR="00536E3D" w:rsidRPr="005860FD">
        <w:rPr>
          <w:rFonts w:ascii="Times New Roman" w:hAnsi="Times New Roman" w:cs="Times New Roman"/>
        </w:rPr>
        <w:t xml:space="preserve"> </w:t>
      </w:r>
      <w:bookmarkStart w:id="148" w:name="_Toc146425074"/>
      <w:bookmarkStart w:id="149" w:name="_Toc146426154"/>
      <w:bookmarkStart w:id="150" w:name="_Toc146426561"/>
      <w:bookmarkStart w:id="151" w:name="_Toc149912798"/>
      <w:bookmarkStart w:id="152" w:name="_Toc158283130"/>
      <w:bookmarkStart w:id="153" w:name="_Toc212536227"/>
      <w:bookmarkStart w:id="154" w:name="_Toc212536355"/>
      <w:bookmarkStart w:id="155" w:name="_Toc212536617"/>
      <w:bookmarkStart w:id="156" w:name="_Toc212536676"/>
      <w:bookmarkStart w:id="157" w:name="_Toc212536802"/>
      <w:bookmarkStart w:id="158" w:name="_Toc212537052"/>
      <w:bookmarkStart w:id="159" w:name="_Toc212537339"/>
      <w:bookmarkStart w:id="160" w:name="_Toc212537447"/>
      <w:bookmarkStart w:id="161" w:name="_Toc212540882"/>
      <w:bookmarkStart w:id="162" w:name="_Toc337806532"/>
      <w:bookmarkEnd w:id="147"/>
      <w:r w:rsidR="00B60AEE">
        <w:rPr>
          <w:rFonts w:ascii="Times New Roman" w:hAnsi="Times New Roman" w:cs="Times New Roman"/>
        </w:rPr>
        <w:t xml:space="preserve">- </w:t>
      </w:r>
      <w:r w:rsidR="001B4308" w:rsidRPr="00B60AEE">
        <w:rPr>
          <w:rFonts w:ascii="Times New Roman" w:hAnsi="Times New Roman" w:cs="Times New Roman"/>
          <w:b w:val="0"/>
          <w:bCs w:val="0"/>
          <w:i w:val="0"/>
          <w:iCs w:val="0"/>
          <w:sz w:val="24"/>
          <w:szCs w:val="24"/>
        </w:rPr>
        <w:t xml:space="preserve"> </w:t>
      </w:r>
      <w:r w:rsidR="00B60AEE">
        <w:rPr>
          <w:rFonts w:ascii="Times New Roman" w:hAnsi="Times New Roman" w:cs="Times New Roman"/>
          <w:b w:val="0"/>
          <w:bCs w:val="0"/>
          <w:i w:val="0"/>
          <w:iCs w:val="0"/>
          <w:sz w:val="24"/>
          <w:szCs w:val="24"/>
        </w:rPr>
        <w:t>p</w:t>
      </w:r>
      <w:r w:rsidR="00504D1B" w:rsidRPr="00B60AEE">
        <w:rPr>
          <w:rFonts w:ascii="Times New Roman" w:hAnsi="Times New Roman" w:cs="Times New Roman"/>
          <w:b w:val="0"/>
          <w:bCs w:val="0"/>
          <w:i w:val="0"/>
          <w:iCs w:val="0"/>
          <w:sz w:val="24"/>
          <w:szCs w:val="24"/>
        </w:rPr>
        <w:t>ro větší přehled je uveden v</w:t>
      </w:r>
      <w:r w:rsidR="66723A68" w:rsidRPr="00B60AEE">
        <w:rPr>
          <w:rFonts w:ascii="Times New Roman" w:hAnsi="Times New Roman" w:cs="Times New Roman"/>
          <w:b w:val="0"/>
          <w:bCs w:val="0"/>
          <w:i w:val="0"/>
          <w:iCs w:val="0"/>
          <w:sz w:val="24"/>
          <w:szCs w:val="24"/>
        </w:rPr>
        <w:t xml:space="preserve">ývoj počtu absolventů od školního roku 2003/04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DB71455" w14:textId="0E57F71D" w:rsidR="66723A68" w:rsidRDefault="66723A68" w:rsidP="66723A68"/>
    <w:tbl>
      <w:tblPr>
        <w:tblW w:w="0" w:type="auto"/>
        <w:tblCellMar>
          <w:left w:w="0" w:type="dxa"/>
          <w:right w:w="0" w:type="dxa"/>
        </w:tblCellMar>
        <w:tblLook w:val="0000" w:firstRow="0" w:lastRow="0" w:firstColumn="0" w:lastColumn="0" w:noHBand="0" w:noVBand="0"/>
      </w:tblPr>
      <w:tblGrid>
        <w:gridCol w:w="1188"/>
        <w:gridCol w:w="1560"/>
        <w:gridCol w:w="1440"/>
        <w:gridCol w:w="1560"/>
        <w:gridCol w:w="1617"/>
        <w:gridCol w:w="1200"/>
        <w:gridCol w:w="1680"/>
        <w:gridCol w:w="1680"/>
        <w:gridCol w:w="1680"/>
      </w:tblGrid>
      <w:tr w:rsidR="00852D4C" w:rsidRPr="00F865BD" w14:paraId="7121A546" w14:textId="77777777" w:rsidTr="66723A68">
        <w:tc>
          <w:tcPr>
            <w:tcW w:w="1188" w:type="dxa"/>
            <w:tcBorders>
              <w:top w:val="single" w:sz="8" w:space="0" w:color="auto"/>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39476902" w14:textId="77777777" w:rsidR="00852D4C" w:rsidRPr="00F865BD" w:rsidRDefault="00852D4C" w:rsidP="00F4186D">
            <w:r w:rsidRPr="00F865BD">
              <w:t xml:space="preserve">Školní rok </w:t>
            </w:r>
          </w:p>
        </w:tc>
        <w:tc>
          <w:tcPr>
            <w:tcW w:w="156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083F19AC" w14:textId="77777777" w:rsidR="00852D4C" w:rsidRPr="00F865BD" w:rsidRDefault="00852D4C" w:rsidP="00F4186D">
            <w:r w:rsidRPr="00F865BD">
              <w:t xml:space="preserve">Počet absolventů </w:t>
            </w:r>
          </w:p>
        </w:tc>
        <w:tc>
          <w:tcPr>
            <w:tcW w:w="144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5169CCEB" w14:textId="77777777" w:rsidR="00852D4C" w:rsidRPr="00F865BD" w:rsidRDefault="00852D4C" w:rsidP="00F4186D">
            <w:r w:rsidRPr="00F865BD">
              <w:t xml:space="preserve">Počet přijatých  na VŠ </w:t>
            </w:r>
          </w:p>
        </w:tc>
        <w:tc>
          <w:tcPr>
            <w:tcW w:w="156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50077BF5" w14:textId="77777777" w:rsidR="00852D4C" w:rsidRPr="00F865BD" w:rsidRDefault="00852D4C" w:rsidP="00F4186D">
            <w:r w:rsidRPr="00F865BD">
              <w:t xml:space="preserve">Procento úspěšnosti z počtu absolventů </w:t>
            </w:r>
          </w:p>
        </w:tc>
        <w:tc>
          <w:tcPr>
            <w:tcW w:w="1617"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1D63BA78" w14:textId="77777777" w:rsidR="00852D4C" w:rsidRPr="00F865BD" w:rsidRDefault="00852D4C" w:rsidP="00F4186D">
            <w:r w:rsidRPr="00F865BD">
              <w:t xml:space="preserve">Další umístění </w:t>
            </w:r>
          </w:p>
          <w:p w14:paraId="0A5CC454" w14:textId="77777777" w:rsidR="00852D4C" w:rsidRPr="00F865BD" w:rsidRDefault="00852D4C" w:rsidP="00536E3D">
            <w:r w:rsidRPr="00F865BD">
              <w:t>(VOŠ</w:t>
            </w:r>
            <w:r w:rsidR="00536E3D">
              <w:t>)</w:t>
            </w:r>
            <w:r w:rsidRPr="00F865BD">
              <w:t xml:space="preserve"> </w:t>
            </w:r>
          </w:p>
        </w:tc>
        <w:tc>
          <w:tcPr>
            <w:tcW w:w="120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040EB514" w14:textId="464BA245" w:rsidR="00852D4C" w:rsidRPr="00F865BD" w:rsidRDefault="00536E3D" w:rsidP="00EB6FB1">
            <w:r w:rsidRPr="00685BA2">
              <w:t>J</w:t>
            </w:r>
            <w:r w:rsidR="00EB6FB1">
              <w:t xml:space="preserve">azykové školy </w:t>
            </w:r>
            <w:r w:rsidRPr="00685BA2">
              <w:t xml:space="preserve"> 0.ročník VŠ</w:t>
            </w:r>
          </w:p>
        </w:tc>
        <w:tc>
          <w:tcPr>
            <w:tcW w:w="168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58634415" w14:textId="5E393EC5" w:rsidR="00852D4C" w:rsidRPr="00F865BD" w:rsidRDefault="005F5FF3" w:rsidP="00F4186D">
            <w:r>
              <w:t>A</w:t>
            </w:r>
            <w:r w:rsidR="00536E3D" w:rsidRPr="00685BA2">
              <w:t xml:space="preserve">u </w:t>
            </w:r>
            <w:r w:rsidR="00536E3D" w:rsidRPr="00685BA2">
              <w:rPr>
                <w:rStyle w:val="spelle"/>
              </w:rPr>
              <w:t>pair</w:t>
            </w:r>
            <w:r w:rsidR="00536E3D" w:rsidRPr="00685BA2">
              <w:t>, zaměstnání</w:t>
            </w:r>
            <w:r>
              <w:t xml:space="preserve">, pobyty v cizině </w:t>
            </w:r>
          </w:p>
        </w:tc>
        <w:tc>
          <w:tcPr>
            <w:tcW w:w="168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7CD73BBE" w14:textId="77777777" w:rsidR="00852D4C" w:rsidRPr="00F865BD" w:rsidRDefault="00852D4C" w:rsidP="00F4186D">
            <w:r w:rsidRPr="00F865BD">
              <w:t xml:space="preserve">Evidence na Úřadu práce </w:t>
            </w:r>
            <w:r w:rsidR="00505D5A" w:rsidRPr="00F865BD">
              <w:t>(v dubnu následujícího roku)</w:t>
            </w:r>
          </w:p>
        </w:tc>
        <w:tc>
          <w:tcPr>
            <w:tcW w:w="168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14:paraId="0CCCE4F0" w14:textId="77777777" w:rsidR="00852D4C" w:rsidRPr="00F865BD" w:rsidRDefault="00852D4C" w:rsidP="00F4186D">
            <w:r w:rsidRPr="00F865BD">
              <w:t xml:space="preserve">Procento na Úřadu práce z počtu absolventů </w:t>
            </w:r>
          </w:p>
        </w:tc>
      </w:tr>
      <w:tr w:rsidR="00852D4C" w:rsidRPr="00F865BD" w14:paraId="4F3EE6D6" w14:textId="77777777" w:rsidTr="66723A68">
        <w:tc>
          <w:tcPr>
            <w:tcW w:w="1188" w:type="dxa"/>
            <w:tcBorders>
              <w:top w:val="nil"/>
              <w:left w:val="single" w:sz="8" w:space="0" w:color="auto"/>
              <w:bottom w:val="single" w:sz="8" w:space="0" w:color="auto"/>
              <w:right w:val="single" w:sz="8" w:space="0" w:color="auto"/>
            </w:tcBorders>
            <w:shd w:val="clear" w:color="auto" w:fill="FFCC99"/>
            <w:tcMar>
              <w:top w:w="0" w:type="dxa"/>
              <w:left w:w="108" w:type="dxa"/>
              <w:bottom w:w="0" w:type="dxa"/>
              <w:right w:w="108" w:type="dxa"/>
            </w:tcMar>
          </w:tcPr>
          <w:p w14:paraId="35435818" w14:textId="262AA499" w:rsidR="00852D4C" w:rsidRPr="00F865BD" w:rsidRDefault="00852D4C" w:rsidP="00121242">
            <w:pPr>
              <w:jc w:val="center"/>
            </w:pPr>
            <w:r w:rsidRPr="00F865BD">
              <w:t>2003/04</w:t>
            </w:r>
          </w:p>
        </w:tc>
        <w:tc>
          <w:tcPr>
            <w:tcW w:w="156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515326A4" w14:textId="77777777" w:rsidR="00852D4C" w:rsidRPr="00F865BD" w:rsidRDefault="00852D4C" w:rsidP="00D11B6A">
            <w:pPr>
              <w:jc w:val="center"/>
            </w:pPr>
            <w:r w:rsidRPr="00F865BD">
              <w:t>129</w:t>
            </w:r>
          </w:p>
        </w:tc>
        <w:tc>
          <w:tcPr>
            <w:tcW w:w="144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194731BE" w14:textId="77777777" w:rsidR="00852D4C" w:rsidRPr="00F865BD" w:rsidRDefault="00852D4C" w:rsidP="00D11B6A">
            <w:pPr>
              <w:jc w:val="center"/>
            </w:pPr>
            <w:r w:rsidRPr="00F865BD">
              <w:t>106</w:t>
            </w:r>
          </w:p>
        </w:tc>
        <w:tc>
          <w:tcPr>
            <w:tcW w:w="156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747D6DE9" w14:textId="77777777" w:rsidR="00852D4C" w:rsidRPr="00F865BD" w:rsidRDefault="00852D4C" w:rsidP="00D11B6A">
            <w:pPr>
              <w:jc w:val="center"/>
            </w:pPr>
            <w:r w:rsidRPr="00F865BD">
              <w:t>82,17</w:t>
            </w:r>
          </w:p>
        </w:tc>
        <w:tc>
          <w:tcPr>
            <w:tcW w:w="1617"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60B7D045" w14:textId="77777777" w:rsidR="00852D4C" w:rsidRPr="00F865BD" w:rsidRDefault="00852D4C" w:rsidP="00D11B6A">
            <w:pPr>
              <w:jc w:val="center"/>
            </w:pPr>
            <w:r w:rsidRPr="00F865BD">
              <w:t>18</w:t>
            </w:r>
          </w:p>
        </w:tc>
        <w:tc>
          <w:tcPr>
            <w:tcW w:w="120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55CCD991" w14:textId="77777777" w:rsidR="00852D4C" w:rsidRPr="00F865BD" w:rsidRDefault="00852D4C" w:rsidP="00D11B6A">
            <w:pPr>
              <w:jc w:val="center"/>
            </w:pPr>
            <w:r w:rsidRPr="00F865BD">
              <w:t>0</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37A0C55A" w14:textId="77777777" w:rsidR="00852D4C" w:rsidRPr="00F865BD" w:rsidRDefault="00852D4C" w:rsidP="00D11B6A">
            <w:pPr>
              <w:jc w:val="center"/>
            </w:pPr>
            <w:r w:rsidRPr="00F865BD">
              <w:t>0</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7D18D5FA" w14:textId="77777777" w:rsidR="00852D4C" w:rsidRPr="00F865BD" w:rsidRDefault="00505D5A" w:rsidP="00D11B6A">
            <w:pPr>
              <w:jc w:val="center"/>
            </w:pPr>
            <w:r w:rsidRPr="00F865BD">
              <w:t>0</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390751C3" w14:textId="77777777" w:rsidR="00852D4C" w:rsidRPr="00F865BD" w:rsidRDefault="00505D5A" w:rsidP="00D11B6A">
            <w:pPr>
              <w:jc w:val="center"/>
            </w:pPr>
            <w:r w:rsidRPr="00F865BD">
              <w:t>0</w:t>
            </w:r>
          </w:p>
        </w:tc>
      </w:tr>
      <w:tr w:rsidR="00852D4C" w:rsidRPr="00F865BD" w14:paraId="4F1741B6" w14:textId="77777777" w:rsidTr="66723A68">
        <w:tc>
          <w:tcPr>
            <w:tcW w:w="1188" w:type="dxa"/>
            <w:tcBorders>
              <w:top w:val="nil"/>
              <w:left w:val="single" w:sz="8" w:space="0" w:color="auto"/>
              <w:bottom w:val="single" w:sz="8" w:space="0" w:color="auto"/>
              <w:right w:val="single" w:sz="8" w:space="0" w:color="auto"/>
            </w:tcBorders>
            <w:shd w:val="clear" w:color="auto" w:fill="FFCC99"/>
            <w:tcMar>
              <w:top w:w="0" w:type="dxa"/>
              <w:left w:w="108" w:type="dxa"/>
              <w:bottom w:w="0" w:type="dxa"/>
              <w:right w:w="108" w:type="dxa"/>
            </w:tcMar>
          </w:tcPr>
          <w:p w14:paraId="18032B59" w14:textId="4CF94DDC" w:rsidR="00852D4C" w:rsidRPr="00F865BD" w:rsidRDefault="00852D4C" w:rsidP="00121242">
            <w:pPr>
              <w:jc w:val="center"/>
            </w:pPr>
            <w:r w:rsidRPr="00F865BD">
              <w:t>2004/05</w:t>
            </w:r>
          </w:p>
        </w:tc>
        <w:tc>
          <w:tcPr>
            <w:tcW w:w="156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2A8EA63B" w14:textId="77777777" w:rsidR="00852D4C" w:rsidRPr="00F865BD" w:rsidRDefault="00852D4C" w:rsidP="00D11B6A">
            <w:pPr>
              <w:jc w:val="center"/>
            </w:pPr>
            <w:r w:rsidRPr="00F865BD">
              <w:t>93</w:t>
            </w:r>
          </w:p>
        </w:tc>
        <w:tc>
          <w:tcPr>
            <w:tcW w:w="144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7168A7D7" w14:textId="77777777" w:rsidR="00852D4C" w:rsidRPr="00F865BD" w:rsidRDefault="00852D4C" w:rsidP="00D11B6A">
            <w:pPr>
              <w:jc w:val="center"/>
            </w:pPr>
            <w:r w:rsidRPr="00F865BD">
              <w:t>75</w:t>
            </w:r>
          </w:p>
        </w:tc>
        <w:tc>
          <w:tcPr>
            <w:tcW w:w="156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6D5DA362" w14:textId="77777777" w:rsidR="00852D4C" w:rsidRPr="00F865BD" w:rsidRDefault="00852D4C" w:rsidP="00D11B6A">
            <w:pPr>
              <w:jc w:val="center"/>
            </w:pPr>
            <w:r w:rsidRPr="00F865BD">
              <w:t>80,64</w:t>
            </w:r>
          </w:p>
        </w:tc>
        <w:tc>
          <w:tcPr>
            <w:tcW w:w="1617"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06F53E86" w14:textId="77777777" w:rsidR="00852D4C" w:rsidRPr="00F865BD" w:rsidRDefault="00852D4C" w:rsidP="00D11B6A">
            <w:pPr>
              <w:jc w:val="center"/>
            </w:pPr>
            <w:r w:rsidRPr="00F865BD">
              <w:t>9</w:t>
            </w:r>
          </w:p>
        </w:tc>
        <w:tc>
          <w:tcPr>
            <w:tcW w:w="120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69EBA95C" w14:textId="77777777" w:rsidR="00852D4C" w:rsidRPr="00F865BD" w:rsidRDefault="00852D4C" w:rsidP="00D11B6A">
            <w:pPr>
              <w:jc w:val="center"/>
            </w:pPr>
            <w:r w:rsidRPr="00F865BD">
              <w:t>9</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0800BFF3" w14:textId="77777777" w:rsidR="00852D4C" w:rsidRPr="00F865BD" w:rsidRDefault="00852D4C" w:rsidP="00D11B6A">
            <w:pPr>
              <w:jc w:val="center"/>
            </w:pPr>
            <w:r w:rsidRPr="00F865BD">
              <w:t>0</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55D50216" w14:textId="77777777" w:rsidR="00852D4C" w:rsidRPr="00F865BD" w:rsidRDefault="00505D5A" w:rsidP="00D11B6A">
            <w:pPr>
              <w:jc w:val="center"/>
            </w:pPr>
            <w:r w:rsidRPr="00F865BD">
              <w:t>2</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034BFA26" w14:textId="77777777" w:rsidR="00852D4C" w:rsidRPr="00F865BD" w:rsidRDefault="00F92CC3" w:rsidP="00D11B6A">
            <w:pPr>
              <w:jc w:val="center"/>
            </w:pPr>
            <w:r w:rsidRPr="00F865BD">
              <w:t>2,15</w:t>
            </w:r>
          </w:p>
        </w:tc>
      </w:tr>
      <w:tr w:rsidR="00852D4C" w:rsidRPr="00F865BD" w14:paraId="388663E3" w14:textId="77777777" w:rsidTr="66723A68">
        <w:tc>
          <w:tcPr>
            <w:tcW w:w="1188" w:type="dxa"/>
            <w:tcBorders>
              <w:top w:val="nil"/>
              <w:left w:val="single" w:sz="8" w:space="0" w:color="auto"/>
              <w:bottom w:val="single" w:sz="8" w:space="0" w:color="auto"/>
              <w:right w:val="single" w:sz="8" w:space="0" w:color="auto"/>
            </w:tcBorders>
            <w:shd w:val="clear" w:color="auto" w:fill="FFCC99"/>
            <w:tcMar>
              <w:top w:w="0" w:type="dxa"/>
              <w:left w:w="108" w:type="dxa"/>
              <w:bottom w:w="0" w:type="dxa"/>
              <w:right w:w="108" w:type="dxa"/>
            </w:tcMar>
          </w:tcPr>
          <w:p w14:paraId="27C0D63F" w14:textId="132CC751" w:rsidR="00852D4C" w:rsidRPr="00F865BD" w:rsidRDefault="00852D4C" w:rsidP="00121242">
            <w:pPr>
              <w:jc w:val="center"/>
            </w:pPr>
            <w:r w:rsidRPr="00F865BD">
              <w:t>2005/06</w:t>
            </w:r>
          </w:p>
        </w:tc>
        <w:tc>
          <w:tcPr>
            <w:tcW w:w="156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2E6EB1E5" w14:textId="77777777" w:rsidR="00852D4C" w:rsidRPr="00F865BD" w:rsidRDefault="00852D4C" w:rsidP="00D11B6A">
            <w:pPr>
              <w:jc w:val="center"/>
            </w:pPr>
            <w:r w:rsidRPr="00F865BD">
              <w:t>89</w:t>
            </w:r>
          </w:p>
        </w:tc>
        <w:tc>
          <w:tcPr>
            <w:tcW w:w="144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60DEDE81" w14:textId="77777777" w:rsidR="00852D4C" w:rsidRPr="00F865BD" w:rsidRDefault="00852D4C" w:rsidP="00D11B6A">
            <w:pPr>
              <w:jc w:val="center"/>
            </w:pPr>
            <w:r w:rsidRPr="00F865BD">
              <w:t>73</w:t>
            </w:r>
          </w:p>
        </w:tc>
        <w:tc>
          <w:tcPr>
            <w:tcW w:w="156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0EFCCC3F" w14:textId="77777777" w:rsidR="00852D4C" w:rsidRPr="00F865BD" w:rsidRDefault="00852D4C" w:rsidP="00D11B6A">
            <w:pPr>
              <w:jc w:val="center"/>
            </w:pPr>
            <w:r w:rsidRPr="00F865BD">
              <w:t>82,02</w:t>
            </w:r>
          </w:p>
        </w:tc>
        <w:tc>
          <w:tcPr>
            <w:tcW w:w="1617"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7F23EE9D" w14:textId="77777777" w:rsidR="00852D4C" w:rsidRPr="00F865BD" w:rsidRDefault="00852D4C" w:rsidP="00D11B6A">
            <w:pPr>
              <w:jc w:val="center"/>
            </w:pPr>
            <w:r w:rsidRPr="00F865BD">
              <w:t>9</w:t>
            </w:r>
          </w:p>
        </w:tc>
        <w:tc>
          <w:tcPr>
            <w:tcW w:w="120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40C8CDE2" w14:textId="77777777" w:rsidR="00852D4C" w:rsidRPr="00F865BD" w:rsidRDefault="00852D4C" w:rsidP="00D11B6A">
            <w:pPr>
              <w:jc w:val="center"/>
            </w:pPr>
            <w:r w:rsidRPr="00F865BD">
              <w:t>3</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0A232AF1" w14:textId="77777777" w:rsidR="00852D4C" w:rsidRPr="00F865BD" w:rsidRDefault="00852D4C" w:rsidP="00D11B6A">
            <w:pPr>
              <w:jc w:val="center"/>
            </w:pPr>
            <w:r w:rsidRPr="00F865BD">
              <w:t>3</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62352647" w14:textId="77777777" w:rsidR="00852D4C" w:rsidRPr="00F865BD" w:rsidRDefault="00505D5A" w:rsidP="00D11B6A">
            <w:pPr>
              <w:jc w:val="center"/>
            </w:pPr>
            <w:r w:rsidRPr="00F865BD">
              <w:t>4</w:t>
            </w:r>
          </w:p>
        </w:tc>
        <w:tc>
          <w:tcPr>
            <w:tcW w:w="168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45A23760" w14:textId="77777777" w:rsidR="00852D4C" w:rsidRPr="00F865BD" w:rsidRDefault="00F92CC3" w:rsidP="00D11B6A">
            <w:pPr>
              <w:jc w:val="center"/>
            </w:pPr>
            <w:r w:rsidRPr="00F865BD">
              <w:t>4,49</w:t>
            </w:r>
          </w:p>
        </w:tc>
      </w:tr>
      <w:tr w:rsidR="00852D4C" w:rsidRPr="00F865BD" w14:paraId="1C12199D" w14:textId="77777777" w:rsidTr="66723A68">
        <w:tc>
          <w:tcPr>
            <w:tcW w:w="1188" w:type="dxa"/>
            <w:tcBorders>
              <w:top w:val="nil"/>
              <w:left w:val="single" w:sz="8" w:space="0" w:color="auto"/>
              <w:bottom w:val="single" w:sz="8" w:space="0" w:color="auto"/>
              <w:right w:val="single" w:sz="8" w:space="0" w:color="auto"/>
            </w:tcBorders>
            <w:shd w:val="clear" w:color="auto" w:fill="FFCC99"/>
            <w:tcMar>
              <w:top w:w="0" w:type="dxa"/>
              <w:left w:w="108" w:type="dxa"/>
              <w:bottom w:w="0" w:type="dxa"/>
              <w:right w:w="108" w:type="dxa"/>
            </w:tcMar>
          </w:tcPr>
          <w:p w14:paraId="4A5F293F" w14:textId="37E73276" w:rsidR="00852D4C" w:rsidRPr="00F865BD" w:rsidRDefault="00852D4C" w:rsidP="00121242">
            <w:pPr>
              <w:jc w:val="center"/>
            </w:pPr>
            <w:r w:rsidRPr="00F865BD">
              <w:t>2006/07</w:t>
            </w:r>
          </w:p>
        </w:tc>
        <w:tc>
          <w:tcPr>
            <w:tcW w:w="1560" w:type="dxa"/>
            <w:tcBorders>
              <w:top w:val="nil"/>
              <w:left w:val="nil"/>
              <w:bottom w:val="single" w:sz="8" w:space="0" w:color="auto"/>
              <w:right w:val="single" w:sz="8" w:space="0" w:color="auto"/>
            </w:tcBorders>
            <w:shd w:val="clear" w:color="auto" w:fill="FFCC99"/>
            <w:tcMar>
              <w:top w:w="0" w:type="dxa"/>
              <w:left w:w="108" w:type="dxa"/>
              <w:bottom w:w="0" w:type="dxa"/>
              <w:right w:w="108" w:type="dxa"/>
            </w:tcMar>
          </w:tcPr>
          <w:p w14:paraId="2607451A" w14:textId="77777777" w:rsidR="00852D4C" w:rsidRPr="00F865BD" w:rsidRDefault="00852D4C" w:rsidP="00D11B6A">
            <w:pPr>
              <w:jc w:val="center"/>
            </w:pPr>
            <w:r w:rsidRPr="00F865BD">
              <w:t>116</w:t>
            </w:r>
          </w:p>
        </w:tc>
        <w:tc>
          <w:tcPr>
            <w:tcW w:w="144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tcPr>
          <w:p w14:paraId="2B58C14A" w14:textId="77777777" w:rsidR="00852D4C" w:rsidRPr="00F865BD" w:rsidRDefault="00852D4C" w:rsidP="00D11B6A">
            <w:pPr>
              <w:jc w:val="center"/>
            </w:pPr>
            <w:r w:rsidRPr="00F865BD">
              <w:t>103</w:t>
            </w:r>
          </w:p>
        </w:tc>
        <w:tc>
          <w:tcPr>
            <w:tcW w:w="15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tcPr>
          <w:p w14:paraId="35E6584E" w14:textId="77777777" w:rsidR="00852D4C" w:rsidRPr="00F865BD" w:rsidRDefault="00F92CC3" w:rsidP="00D11B6A">
            <w:pPr>
              <w:jc w:val="center"/>
            </w:pPr>
            <w:r w:rsidRPr="00F865BD">
              <w:t>88,79</w:t>
            </w:r>
          </w:p>
        </w:tc>
        <w:tc>
          <w:tcPr>
            <w:tcW w:w="1617"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tcPr>
          <w:p w14:paraId="7ED2F12A" w14:textId="77777777" w:rsidR="00852D4C" w:rsidRPr="00F865BD" w:rsidRDefault="00852D4C" w:rsidP="00D11B6A">
            <w:pPr>
              <w:jc w:val="center"/>
            </w:pPr>
            <w:r w:rsidRPr="00F865BD">
              <w:t>12</w:t>
            </w:r>
          </w:p>
        </w:tc>
        <w:tc>
          <w:tcPr>
            <w:tcW w:w="12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tcPr>
          <w:p w14:paraId="02E265CD" w14:textId="77777777" w:rsidR="00852D4C" w:rsidRPr="00F865BD" w:rsidRDefault="00852D4C" w:rsidP="00D11B6A">
            <w:pPr>
              <w:jc w:val="center"/>
            </w:pPr>
            <w:r w:rsidRPr="00F865BD">
              <w:t>0</w:t>
            </w:r>
          </w:p>
        </w:tc>
        <w:tc>
          <w:tcPr>
            <w:tcW w:w="16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tcPr>
          <w:p w14:paraId="316D95B0" w14:textId="77777777" w:rsidR="00852D4C" w:rsidRPr="00F865BD" w:rsidRDefault="00852D4C" w:rsidP="00D11B6A">
            <w:pPr>
              <w:jc w:val="center"/>
            </w:pPr>
            <w:r w:rsidRPr="00F865BD">
              <w:t>0</w:t>
            </w:r>
          </w:p>
        </w:tc>
        <w:tc>
          <w:tcPr>
            <w:tcW w:w="16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tcPr>
          <w:p w14:paraId="1ACDAAC3" w14:textId="77777777" w:rsidR="00852D4C" w:rsidRPr="00F865BD" w:rsidRDefault="00505D5A" w:rsidP="00D11B6A">
            <w:pPr>
              <w:jc w:val="center"/>
            </w:pPr>
            <w:r w:rsidRPr="00F865BD">
              <w:t>1</w:t>
            </w:r>
          </w:p>
        </w:tc>
        <w:tc>
          <w:tcPr>
            <w:tcW w:w="16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tcPr>
          <w:p w14:paraId="10F55B1C" w14:textId="77777777" w:rsidR="00852D4C" w:rsidRPr="00F865BD" w:rsidRDefault="00F92CC3" w:rsidP="00D11B6A">
            <w:pPr>
              <w:jc w:val="center"/>
            </w:pPr>
            <w:r w:rsidRPr="00F865BD">
              <w:t>0,86</w:t>
            </w:r>
          </w:p>
        </w:tc>
      </w:tr>
      <w:tr w:rsidR="00852D4C" w:rsidRPr="00F865BD" w14:paraId="11CEFB72" w14:textId="77777777" w:rsidTr="66723A68">
        <w:tc>
          <w:tcPr>
            <w:tcW w:w="1188"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B6DA0CD" w14:textId="3B87B002" w:rsidR="00852D4C" w:rsidRPr="00F865BD" w:rsidRDefault="00852D4C" w:rsidP="00121242">
            <w:pPr>
              <w:jc w:val="center"/>
            </w:pPr>
            <w:r w:rsidRPr="00F865BD">
              <w:t>2007/08</w:t>
            </w:r>
          </w:p>
        </w:tc>
        <w:tc>
          <w:tcPr>
            <w:tcW w:w="156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tcPr>
          <w:p w14:paraId="7F1ECC5F" w14:textId="77777777" w:rsidR="00852D4C" w:rsidRPr="00F865BD" w:rsidRDefault="00852D4C" w:rsidP="00D11B6A">
            <w:pPr>
              <w:jc w:val="center"/>
            </w:pPr>
            <w:r w:rsidRPr="00F865BD">
              <w:t>1</w:t>
            </w:r>
            <w:r w:rsidR="00F92CC3" w:rsidRPr="00F865BD">
              <w:t>19</w:t>
            </w:r>
          </w:p>
        </w:tc>
        <w:tc>
          <w:tcPr>
            <w:tcW w:w="144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DF7F26" w14:textId="77777777" w:rsidR="00852D4C" w:rsidRPr="00F865BD" w:rsidRDefault="00852D4C" w:rsidP="00D11B6A">
            <w:pPr>
              <w:jc w:val="center"/>
            </w:pPr>
            <w:r w:rsidRPr="00F865BD">
              <w:t>107</w:t>
            </w:r>
          </w:p>
        </w:tc>
        <w:tc>
          <w:tcPr>
            <w:tcW w:w="156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20A6390" w14:textId="77777777" w:rsidR="00852D4C" w:rsidRPr="00F865BD" w:rsidRDefault="00852D4C" w:rsidP="00D11B6A">
            <w:pPr>
              <w:jc w:val="center"/>
            </w:pPr>
            <w:r w:rsidRPr="00F865BD">
              <w:t>8</w:t>
            </w:r>
            <w:r w:rsidR="00F92CC3" w:rsidRPr="00F865BD">
              <w:t>9,9</w:t>
            </w:r>
          </w:p>
        </w:tc>
        <w:tc>
          <w:tcPr>
            <w:tcW w:w="161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1443DA9" w14:textId="77777777" w:rsidR="00852D4C" w:rsidRPr="00F865BD" w:rsidRDefault="00852D4C" w:rsidP="00D11B6A">
            <w:pPr>
              <w:jc w:val="center"/>
            </w:pPr>
            <w:r w:rsidRPr="00F865BD">
              <w:t>5</w:t>
            </w:r>
          </w:p>
        </w:tc>
        <w:tc>
          <w:tcPr>
            <w:tcW w:w="120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DB07370" w14:textId="77777777" w:rsidR="00852D4C" w:rsidRPr="00F865BD" w:rsidRDefault="00F92CC3" w:rsidP="00D11B6A">
            <w:pPr>
              <w:jc w:val="center"/>
            </w:pPr>
            <w:r w:rsidRPr="00F865BD">
              <w:t>6</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0012513" w14:textId="77777777" w:rsidR="00852D4C" w:rsidRPr="00F865BD" w:rsidRDefault="00852D4C" w:rsidP="00D11B6A">
            <w:pPr>
              <w:jc w:val="center"/>
            </w:pPr>
            <w:r w:rsidRPr="00F865BD">
              <w:t>1</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2A9D892" w14:textId="77777777" w:rsidR="00852D4C" w:rsidRPr="00F865BD" w:rsidRDefault="00572559" w:rsidP="00D11B6A">
            <w:pPr>
              <w:jc w:val="center"/>
            </w:pPr>
            <w:r w:rsidRPr="00F865BD">
              <w:t>0</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66E7BF2" w14:textId="77777777" w:rsidR="00852D4C" w:rsidRPr="00F865BD" w:rsidRDefault="00D11B6A" w:rsidP="00D11B6A">
            <w:pPr>
              <w:jc w:val="center"/>
            </w:pPr>
            <w:r w:rsidRPr="00F865BD">
              <w:t>0</w:t>
            </w:r>
          </w:p>
        </w:tc>
      </w:tr>
      <w:tr w:rsidR="00852D4C" w:rsidRPr="00F865BD" w14:paraId="20711AF7" w14:textId="77777777" w:rsidTr="66723A68">
        <w:tc>
          <w:tcPr>
            <w:tcW w:w="1188"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7C0DF520" w14:textId="5F782014" w:rsidR="00852D4C" w:rsidRPr="00F865BD" w:rsidRDefault="00852D4C" w:rsidP="00121242">
            <w:pPr>
              <w:jc w:val="center"/>
            </w:pPr>
            <w:r w:rsidRPr="00F865BD">
              <w:t>2008/09</w:t>
            </w:r>
          </w:p>
        </w:tc>
        <w:tc>
          <w:tcPr>
            <w:tcW w:w="156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28E41FF" w14:textId="77777777" w:rsidR="00852D4C" w:rsidRPr="00F865BD" w:rsidRDefault="00852D4C" w:rsidP="00D11B6A">
            <w:pPr>
              <w:jc w:val="center"/>
            </w:pPr>
            <w:r w:rsidRPr="00F865BD">
              <w:t>11</w:t>
            </w:r>
            <w:r w:rsidR="00572559" w:rsidRPr="00F865BD">
              <w:t>4</w:t>
            </w:r>
          </w:p>
        </w:tc>
        <w:tc>
          <w:tcPr>
            <w:tcW w:w="144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98B4198" w14:textId="77777777" w:rsidR="00852D4C" w:rsidRPr="00F865BD" w:rsidRDefault="00572559" w:rsidP="00D11B6A">
            <w:pPr>
              <w:jc w:val="center"/>
            </w:pPr>
            <w:r w:rsidRPr="00F865BD">
              <w:t>96</w:t>
            </w:r>
          </w:p>
        </w:tc>
        <w:tc>
          <w:tcPr>
            <w:tcW w:w="156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446810C" w14:textId="77777777" w:rsidR="00852D4C" w:rsidRPr="00F865BD" w:rsidRDefault="00572559" w:rsidP="00D11B6A">
            <w:pPr>
              <w:jc w:val="center"/>
            </w:pPr>
            <w:r w:rsidRPr="00F865BD">
              <w:t>84,21</w:t>
            </w:r>
          </w:p>
        </w:tc>
        <w:tc>
          <w:tcPr>
            <w:tcW w:w="161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77E1097" w14:textId="77777777" w:rsidR="00852D4C" w:rsidRPr="00F865BD" w:rsidRDefault="00572559" w:rsidP="00D11B6A">
            <w:pPr>
              <w:jc w:val="center"/>
            </w:pPr>
            <w:r w:rsidRPr="00F865BD">
              <w:t>3</w:t>
            </w:r>
          </w:p>
        </w:tc>
        <w:tc>
          <w:tcPr>
            <w:tcW w:w="120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6D4A633" w14:textId="77777777" w:rsidR="00852D4C" w:rsidRPr="00F865BD" w:rsidRDefault="00572559" w:rsidP="00D11B6A">
            <w:pPr>
              <w:jc w:val="center"/>
            </w:pPr>
            <w:r w:rsidRPr="00F865BD">
              <w:t>9</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0744822" w14:textId="77777777" w:rsidR="00852D4C" w:rsidRPr="00F865BD" w:rsidRDefault="00572559" w:rsidP="00D11B6A">
            <w:pPr>
              <w:jc w:val="center"/>
            </w:pPr>
            <w:r w:rsidRPr="00F865BD">
              <w:t>6</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A4A657F" w14:textId="77777777" w:rsidR="00852D4C" w:rsidRPr="00F865BD" w:rsidRDefault="00572559" w:rsidP="00D11B6A">
            <w:pPr>
              <w:jc w:val="center"/>
            </w:pPr>
            <w:r w:rsidRPr="00F865BD">
              <w:t>1</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5597F4B" w14:textId="77777777" w:rsidR="00852D4C" w:rsidRPr="00F865BD" w:rsidRDefault="00D11B6A" w:rsidP="00D11B6A">
            <w:pPr>
              <w:jc w:val="center"/>
            </w:pPr>
            <w:r w:rsidRPr="00F865BD">
              <w:t>0,88</w:t>
            </w:r>
          </w:p>
        </w:tc>
      </w:tr>
      <w:tr w:rsidR="00852D4C" w:rsidRPr="00F865BD" w14:paraId="1FEF0263" w14:textId="77777777" w:rsidTr="66723A68">
        <w:tc>
          <w:tcPr>
            <w:tcW w:w="1188"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BA9AEA0" w14:textId="1E7399ED" w:rsidR="00852D4C" w:rsidRPr="00F865BD" w:rsidRDefault="00852D4C" w:rsidP="00121242">
            <w:pPr>
              <w:jc w:val="center"/>
            </w:pPr>
            <w:r w:rsidRPr="00F865BD">
              <w:t>2009/10</w:t>
            </w:r>
          </w:p>
        </w:tc>
        <w:tc>
          <w:tcPr>
            <w:tcW w:w="156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56B9F12" w14:textId="77777777" w:rsidR="00852D4C" w:rsidRPr="00F865BD" w:rsidRDefault="00572559" w:rsidP="00D11B6A">
            <w:pPr>
              <w:jc w:val="center"/>
            </w:pPr>
            <w:r w:rsidRPr="00F865BD">
              <w:t>88</w:t>
            </w:r>
          </w:p>
        </w:tc>
        <w:tc>
          <w:tcPr>
            <w:tcW w:w="144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7769E9A" w14:textId="77777777" w:rsidR="00852D4C" w:rsidRPr="00F865BD" w:rsidRDefault="00572559" w:rsidP="00D11B6A">
            <w:pPr>
              <w:jc w:val="center"/>
            </w:pPr>
            <w:r w:rsidRPr="00F865BD">
              <w:t>85</w:t>
            </w:r>
          </w:p>
        </w:tc>
        <w:tc>
          <w:tcPr>
            <w:tcW w:w="156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CF53826" w14:textId="77777777" w:rsidR="00852D4C" w:rsidRPr="00F865BD" w:rsidRDefault="00D11B6A" w:rsidP="00D11B6A">
            <w:pPr>
              <w:jc w:val="center"/>
            </w:pPr>
            <w:r w:rsidRPr="00F865BD">
              <w:t>96,6</w:t>
            </w:r>
          </w:p>
        </w:tc>
        <w:tc>
          <w:tcPr>
            <w:tcW w:w="161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4B81877" w14:textId="77777777" w:rsidR="00852D4C" w:rsidRPr="00F865BD" w:rsidRDefault="00572559" w:rsidP="00D11B6A">
            <w:pPr>
              <w:jc w:val="center"/>
            </w:pPr>
            <w:r w:rsidRPr="00F865BD">
              <w:t>0</w:t>
            </w:r>
          </w:p>
        </w:tc>
        <w:tc>
          <w:tcPr>
            <w:tcW w:w="120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FBE63E" w14:textId="77777777" w:rsidR="00852D4C" w:rsidRPr="00F865BD" w:rsidRDefault="00572559" w:rsidP="00D11B6A">
            <w:pPr>
              <w:jc w:val="center"/>
            </w:pPr>
            <w:r w:rsidRPr="00F865BD">
              <w:t>1</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F35E4F0" w14:textId="77777777" w:rsidR="00852D4C" w:rsidRPr="00F865BD" w:rsidRDefault="00572559" w:rsidP="00D11B6A">
            <w:pPr>
              <w:jc w:val="center"/>
            </w:pPr>
            <w:r w:rsidRPr="00F865BD">
              <w:t>2</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B824F89" w14:textId="77777777" w:rsidR="00852D4C" w:rsidRPr="00F865BD" w:rsidRDefault="00641C1B" w:rsidP="00D11B6A">
            <w:pPr>
              <w:jc w:val="center"/>
            </w:pPr>
            <w:r>
              <w:t>2</w:t>
            </w:r>
          </w:p>
        </w:tc>
        <w:tc>
          <w:tcPr>
            <w:tcW w:w="168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E8AB237" w14:textId="77777777" w:rsidR="00852D4C" w:rsidRPr="00F865BD" w:rsidRDefault="00D11B6A" w:rsidP="00D11B6A">
            <w:pPr>
              <w:jc w:val="center"/>
            </w:pPr>
            <w:r w:rsidRPr="00F865BD">
              <w:t>3,4</w:t>
            </w:r>
          </w:p>
        </w:tc>
      </w:tr>
      <w:tr w:rsidR="00852D4C" w:rsidRPr="00F865BD" w14:paraId="0412D8B9" w14:textId="77777777" w:rsidTr="66723A68">
        <w:tc>
          <w:tcPr>
            <w:tcW w:w="118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14:paraId="387E13AC" w14:textId="5D494B10" w:rsidR="00852D4C" w:rsidRPr="00F865BD" w:rsidRDefault="66723A68" w:rsidP="00121242">
            <w:pPr>
              <w:jc w:val="center"/>
            </w:pPr>
            <w:r>
              <w:t>2010/11</w:t>
            </w:r>
          </w:p>
        </w:tc>
        <w:tc>
          <w:tcPr>
            <w:tcW w:w="15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6D33152F" w14:textId="77777777" w:rsidR="00852D4C" w:rsidRPr="00F865BD" w:rsidRDefault="00536E3D" w:rsidP="00536E3D">
            <w:pPr>
              <w:jc w:val="center"/>
            </w:pPr>
            <w:r>
              <w:t>113</w:t>
            </w:r>
          </w:p>
        </w:tc>
        <w:tc>
          <w:tcPr>
            <w:tcW w:w="144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44DFA6FA" w14:textId="77777777" w:rsidR="00852D4C" w:rsidRPr="00F865BD" w:rsidRDefault="00536E3D" w:rsidP="00536E3D">
            <w:pPr>
              <w:jc w:val="center"/>
            </w:pPr>
            <w:r>
              <w:t>102</w:t>
            </w:r>
          </w:p>
        </w:tc>
        <w:tc>
          <w:tcPr>
            <w:tcW w:w="15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717CFEB3" w14:textId="77777777" w:rsidR="00852D4C" w:rsidRPr="00F865BD" w:rsidRDefault="003263F4" w:rsidP="00536E3D">
            <w:pPr>
              <w:jc w:val="center"/>
            </w:pPr>
            <w:r>
              <w:t>92</w:t>
            </w:r>
          </w:p>
        </w:tc>
        <w:tc>
          <w:tcPr>
            <w:tcW w:w="1617"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4D18C315" w14:textId="77777777" w:rsidR="00852D4C" w:rsidRPr="00F865BD" w:rsidRDefault="00536E3D" w:rsidP="00536E3D">
            <w:pPr>
              <w:jc w:val="center"/>
            </w:pPr>
            <w:r>
              <w:t>3</w:t>
            </w:r>
          </w:p>
        </w:tc>
        <w:tc>
          <w:tcPr>
            <w:tcW w:w="120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28A209DF" w14:textId="77777777" w:rsidR="00852D4C" w:rsidRPr="00F865BD" w:rsidRDefault="00536E3D" w:rsidP="00536E3D">
            <w:pPr>
              <w:jc w:val="center"/>
            </w:pPr>
            <w:r>
              <w:t>6</w:t>
            </w:r>
          </w:p>
        </w:tc>
        <w:tc>
          <w:tcPr>
            <w:tcW w:w="168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798F32BE" w14:textId="77777777" w:rsidR="00852D4C" w:rsidRPr="00F865BD" w:rsidRDefault="00536E3D" w:rsidP="00536E3D">
            <w:pPr>
              <w:jc w:val="center"/>
            </w:pPr>
            <w:r>
              <w:t>2</w:t>
            </w:r>
          </w:p>
        </w:tc>
        <w:tc>
          <w:tcPr>
            <w:tcW w:w="168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3ED47AF1" w14:textId="77777777" w:rsidR="00852D4C" w:rsidRPr="00F865BD" w:rsidRDefault="00641C1B" w:rsidP="00536E3D">
            <w:pPr>
              <w:jc w:val="center"/>
            </w:pPr>
            <w:r>
              <w:t>1</w:t>
            </w:r>
          </w:p>
        </w:tc>
        <w:tc>
          <w:tcPr>
            <w:tcW w:w="168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6DB88E95" w14:textId="3D09F13B" w:rsidR="00852D4C" w:rsidRPr="00F865BD" w:rsidRDefault="66723A68" w:rsidP="00536E3D">
            <w:pPr>
              <w:jc w:val="center"/>
            </w:pPr>
            <w:r>
              <w:t>0,88</w:t>
            </w:r>
          </w:p>
        </w:tc>
      </w:tr>
      <w:tr w:rsidR="00852D4C" w:rsidRPr="00F865BD" w14:paraId="21737B2D" w14:textId="77777777" w:rsidTr="66723A68">
        <w:tc>
          <w:tcPr>
            <w:tcW w:w="118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14:paraId="60C7A8CE" w14:textId="7EAF4CD3" w:rsidR="00852D4C" w:rsidRPr="00F865BD" w:rsidRDefault="66723A68" w:rsidP="00121242">
            <w:pPr>
              <w:jc w:val="center"/>
            </w:pPr>
            <w:r>
              <w:t>2011/12</w:t>
            </w:r>
          </w:p>
        </w:tc>
        <w:tc>
          <w:tcPr>
            <w:tcW w:w="15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2779525E" w14:textId="77777777" w:rsidR="00852D4C" w:rsidRPr="00F865BD" w:rsidRDefault="00641C1B" w:rsidP="00536E3D">
            <w:pPr>
              <w:jc w:val="center"/>
            </w:pPr>
            <w:r>
              <w:t>101</w:t>
            </w:r>
          </w:p>
        </w:tc>
        <w:tc>
          <w:tcPr>
            <w:tcW w:w="144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4BC6AA55" w14:textId="77777777" w:rsidR="00852D4C" w:rsidRPr="00F865BD" w:rsidRDefault="00641C1B" w:rsidP="00536E3D">
            <w:pPr>
              <w:jc w:val="center"/>
            </w:pPr>
            <w:r>
              <w:t>87</w:t>
            </w:r>
          </w:p>
        </w:tc>
        <w:tc>
          <w:tcPr>
            <w:tcW w:w="15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25311C69" w14:textId="77777777" w:rsidR="00852D4C" w:rsidRPr="00F865BD" w:rsidRDefault="003263F4" w:rsidP="00536E3D">
            <w:pPr>
              <w:jc w:val="center"/>
            </w:pPr>
            <w:r>
              <w:t>86,1</w:t>
            </w:r>
          </w:p>
        </w:tc>
        <w:tc>
          <w:tcPr>
            <w:tcW w:w="1617"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2004247C" w14:textId="77777777" w:rsidR="00852D4C" w:rsidRPr="00F865BD" w:rsidRDefault="00641C1B" w:rsidP="00536E3D">
            <w:pPr>
              <w:jc w:val="center"/>
            </w:pPr>
            <w:r>
              <w:t>3</w:t>
            </w:r>
          </w:p>
        </w:tc>
        <w:tc>
          <w:tcPr>
            <w:tcW w:w="120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47D0E740" w14:textId="77777777" w:rsidR="00852D4C" w:rsidRPr="00F865BD" w:rsidRDefault="00641C1B" w:rsidP="00536E3D">
            <w:pPr>
              <w:jc w:val="center"/>
            </w:pPr>
            <w:r>
              <w:t>6</w:t>
            </w:r>
          </w:p>
        </w:tc>
        <w:tc>
          <w:tcPr>
            <w:tcW w:w="168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2C7C0381" w14:textId="77777777" w:rsidR="00852D4C" w:rsidRPr="00F865BD" w:rsidRDefault="00641C1B" w:rsidP="00536E3D">
            <w:pPr>
              <w:jc w:val="center"/>
            </w:pPr>
            <w:r>
              <w:t>5</w:t>
            </w:r>
          </w:p>
        </w:tc>
        <w:tc>
          <w:tcPr>
            <w:tcW w:w="168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5712403D" w14:textId="77777777" w:rsidR="00852D4C" w:rsidRPr="00F865BD" w:rsidRDefault="00641C1B" w:rsidP="00536E3D">
            <w:pPr>
              <w:jc w:val="center"/>
            </w:pPr>
            <w:r>
              <w:t>3</w:t>
            </w:r>
          </w:p>
        </w:tc>
        <w:tc>
          <w:tcPr>
            <w:tcW w:w="168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tcPr>
          <w:p w14:paraId="0E6847B7" w14:textId="380DE3C5" w:rsidR="00852D4C" w:rsidRPr="00F865BD" w:rsidRDefault="66723A68" w:rsidP="00536E3D">
            <w:pPr>
              <w:jc w:val="center"/>
            </w:pPr>
            <w:r>
              <w:t>0,99</w:t>
            </w:r>
          </w:p>
        </w:tc>
      </w:tr>
      <w:tr w:rsidR="66723A68" w14:paraId="425FD833" w14:textId="77777777" w:rsidTr="000074C4">
        <w:tc>
          <w:tcPr>
            <w:tcW w:w="0" w:type="auto"/>
            <w:tcBorders>
              <w:top w:val="nil"/>
              <w:left w:val="single" w:sz="8" w:space="0" w:color="auto"/>
              <w:bottom w:val="single" w:sz="4" w:space="0" w:color="auto"/>
              <w:right w:val="single" w:sz="8" w:space="0" w:color="auto"/>
            </w:tcBorders>
            <w:shd w:val="clear" w:color="auto" w:fill="DDD9C3"/>
          </w:tcPr>
          <w:p w14:paraId="2FEA6054" w14:textId="34C55642" w:rsidR="66723A68" w:rsidRDefault="66723A68" w:rsidP="00121242">
            <w:pPr>
              <w:jc w:val="center"/>
            </w:pPr>
            <w:r>
              <w:t>2012/13</w:t>
            </w:r>
          </w:p>
        </w:tc>
        <w:tc>
          <w:tcPr>
            <w:tcW w:w="0" w:type="auto"/>
            <w:tcBorders>
              <w:top w:val="single" w:sz="8" w:space="0" w:color="auto"/>
              <w:left w:val="nil"/>
              <w:bottom w:val="single" w:sz="8" w:space="0" w:color="auto"/>
              <w:right w:val="single" w:sz="8" w:space="0" w:color="auto"/>
            </w:tcBorders>
            <w:shd w:val="clear" w:color="auto" w:fill="DDD9C3"/>
          </w:tcPr>
          <w:p w14:paraId="4E57B013" w14:textId="5EF0F17F" w:rsidR="66723A68" w:rsidRDefault="66723A68" w:rsidP="66723A68">
            <w:pPr>
              <w:jc w:val="center"/>
            </w:pPr>
            <w:r>
              <w:t>100</w:t>
            </w:r>
          </w:p>
        </w:tc>
        <w:tc>
          <w:tcPr>
            <w:tcW w:w="0" w:type="auto"/>
            <w:tcBorders>
              <w:top w:val="single" w:sz="8" w:space="0" w:color="auto"/>
              <w:left w:val="nil"/>
              <w:bottom w:val="single" w:sz="8" w:space="0" w:color="auto"/>
              <w:right w:val="single" w:sz="8" w:space="0" w:color="auto"/>
            </w:tcBorders>
            <w:shd w:val="clear" w:color="auto" w:fill="DDD9C3"/>
          </w:tcPr>
          <w:p w14:paraId="0AC77DF4" w14:textId="1C60A719" w:rsidR="66723A68" w:rsidRDefault="66723A68" w:rsidP="66723A68">
            <w:pPr>
              <w:jc w:val="center"/>
            </w:pPr>
            <w:r>
              <w:t>86</w:t>
            </w:r>
          </w:p>
        </w:tc>
        <w:tc>
          <w:tcPr>
            <w:tcW w:w="0" w:type="auto"/>
            <w:tcBorders>
              <w:top w:val="single" w:sz="8" w:space="0" w:color="auto"/>
              <w:left w:val="nil"/>
              <w:bottom w:val="single" w:sz="8" w:space="0" w:color="auto"/>
              <w:right w:val="single" w:sz="8" w:space="0" w:color="auto"/>
            </w:tcBorders>
            <w:shd w:val="clear" w:color="auto" w:fill="DDD9C3"/>
          </w:tcPr>
          <w:p w14:paraId="0817D842" w14:textId="519FAD5E" w:rsidR="66723A68" w:rsidRDefault="66723A68" w:rsidP="66723A68">
            <w:pPr>
              <w:jc w:val="center"/>
            </w:pPr>
            <w:r>
              <w:t>86</w:t>
            </w:r>
          </w:p>
        </w:tc>
        <w:tc>
          <w:tcPr>
            <w:tcW w:w="0" w:type="auto"/>
            <w:tcBorders>
              <w:top w:val="single" w:sz="8" w:space="0" w:color="auto"/>
              <w:left w:val="nil"/>
              <w:bottom w:val="single" w:sz="8" w:space="0" w:color="auto"/>
              <w:right w:val="single" w:sz="8" w:space="0" w:color="auto"/>
            </w:tcBorders>
            <w:shd w:val="clear" w:color="auto" w:fill="DDD9C3"/>
          </w:tcPr>
          <w:p w14:paraId="095AFB98" w14:textId="72B02B73" w:rsidR="66723A68" w:rsidRDefault="66723A68" w:rsidP="66723A68">
            <w:pPr>
              <w:jc w:val="center"/>
            </w:pPr>
            <w:r>
              <w:t>4</w:t>
            </w:r>
          </w:p>
        </w:tc>
        <w:tc>
          <w:tcPr>
            <w:tcW w:w="0" w:type="auto"/>
            <w:tcBorders>
              <w:top w:val="single" w:sz="8" w:space="0" w:color="auto"/>
              <w:left w:val="nil"/>
              <w:bottom w:val="single" w:sz="8" w:space="0" w:color="auto"/>
              <w:right w:val="single" w:sz="8" w:space="0" w:color="auto"/>
            </w:tcBorders>
            <w:shd w:val="clear" w:color="auto" w:fill="DDD9C3"/>
          </w:tcPr>
          <w:p w14:paraId="182ACF34" w14:textId="509ECBFC" w:rsidR="66723A68" w:rsidRDefault="66723A68" w:rsidP="66723A68">
            <w:pPr>
              <w:jc w:val="center"/>
            </w:pPr>
            <w:r>
              <w:t>4</w:t>
            </w:r>
          </w:p>
        </w:tc>
        <w:tc>
          <w:tcPr>
            <w:tcW w:w="0" w:type="auto"/>
            <w:tcBorders>
              <w:top w:val="single" w:sz="8" w:space="0" w:color="auto"/>
              <w:left w:val="nil"/>
              <w:bottom w:val="single" w:sz="8" w:space="0" w:color="auto"/>
              <w:right w:val="single" w:sz="8" w:space="0" w:color="auto"/>
            </w:tcBorders>
            <w:shd w:val="clear" w:color="auto" w:fill="DDD9C3"/>
          </w:tcPr>
          <w:p w14:paraId="15CA86D3" w14:textId="729549F6" w:rsidR="66723A68" w:rsidRDefault="66723A68" w:rsidP="66723A68">
            <w:pPr>
              <w:jc w:val="center"/>
            </w:pPr>
            <w:r>
              <w:t>6</w:t>
            </w:r>
          </w:p>
        </w:tc>
        <w:tc>
          <w:tcPr>
            <w:tcW w:w="0" w:type="auto"/>
            <w:tcBorders>
              <w:top w:val="single" w:sz="8" w:space="0" w:color="auto"/>
              <w:left w:val="nil"/>
              <w:bottom w:val="single" w:sz="8" w:space="0" w:color="auto"/>
              <w:right w:val="single" w:sz="8" w:space="0" w:color="auto"/>
            </w:tcBorders>
            <w:shd w:val="clear" w:color="auto" w:fill="DDD9C3"/>
          </w:tcPr>
          <w:p w14:paraId="72D0AD9E" w14:textId="59E42D42" w:rsidR="66723A68" w:rsidRDefault="66723A68" w:rsidP="66723A68">
            <w:pPr>
              <w:jc w:val="center"/>
            </w:pPr>
            <w:r>
              <w:t>0</w:t>
            </w:r>
          </w:p>
        </w:tc>
        <w:tc>
          <w:tcPr>
            <w:tcW w:w="0" w:type="auto"/>
            <w:tcBorders>
              <w:top w:val="single" w:sz="8" w:space="0" w:color="auto"/>
              <w:left w:val="nil"/>
              <w:bottom w:val="single" w:sz="8" w:space="0" w:color="auto"/>
              <w:right w:val="single" w:sz="8" w:space="0" w:color="auto"/>
            </w:tcBorders>
            <w:shd w:val="clear" w:color="auto" w:fill="DDD9C3"/>
          </w:tcPr>
          <w:p w14:paraId="7988400D" w14:textId="287E3472" w:rsidR="66723A68" w:rsidRDefault="66723A68" w:rsidP="66723A68">
            <w:pPr>
              <w:jc w:val="center"/>
            </w:pPr>
            <w:r>
              <w:t>3</w:t>
            </w:r>
          </w:p>
        </w:tc>
      </w:tr>
      <w:tr w:rsidR="66723A68" w14:paraId="1CD16A6C" w14:textId="77777777" w:rsidTr="000074C4">
        <w:tc>
          <w:tcPr>
            <w:tcW w:w="0" w:type="auto"/>
            <w:tcBorders>
              <w:top w:val="single" w:sz="4" w:space="0" w:color="auto"/>
              <w:left w:val="single" w:sz="4" w:space="0" w:color="auto"/>
              <w:bottom w:val="single" w:sz="4" w:space="0" w:color="auto"/>
              <w:right w:val="single" w:sz="4" w:space="0" w:color="auto"/>
            </w:tcBorders>
            <w:shd w:val="clear" w:color="auto" w:fill="DDD9C3"/>
          </w:tcPr>
          <w:p w14:paraId="015A31D3" w14:textId="2D56557C" w:rsidR="66723A68" w:rsidRDefault="66723A68" w:rsidP="00121242">
            <w:pPr>
              <w:jc w:val="center"/>
            </w:pPr>
            <w:r>
              <w:t>2013/14</w:t>
            </w:r>
          </w:p>
        </w:tc>
        <w:tc>
          <w:tcPr>
            <w:tcW w:w="0" w:type="auto"/>
            <w:tcBorders>
              <w:top w:val="single" w:sz="8" w:space="0" w:color="auto"/>
              <w:left w:val="single" w:sz="4" w:space="0" w:color="auto"/>
              <w:bottom w:val="single" w:sz="8" w:space="0" w:color="auto"/>
              <w:right w:val="single" w:sz="8" w:space="0" w:color="auto"/>
            </w:tcBorders>
            <w:shd w:val="clear" w:color="auto" w:fill="DDD9C3"/>
          </w:tcPr>
          <w:p w14:paraId="53D3C40C" w14:textId="4F5705AC" w:rsidR="66723A68" w:rsidRDefault="66723A68" w:rsidP="66723A68">
            <w:pPr>
              <w:jc w:val="center"/>
            </w:pPr>
            <w:r>
              <w:t>91</w:t>
            </w:r>
          </w:p>
        </w:tc>
        <w:tc>
          <w:tcPr>
            <w:tcW w:w="0" w:type="auto"/>
            <w:tcBorders>
              <w:top w:val="single" w:sz="8" w:space="0" w:color="auto"/>
              <w:left w:val="nil"/>
              <w:bottom w:val="single" w:sz="8" w:space="0" w:color="auto"/>
              <w:right w:val="single" w:sz="8" w:space="0" w:color="auto"/>
            </w:tcBorders>
            <w:shd w:val="clear" w:color="auto" w:fill="DDD9C3"/>
          </w:tcPr>
          <w:p w14:paraId="1C164A64" w14:textId="3813A970" w:rsidR="66723A68" w:rsidRDefault="66723A68" w:rsidP="66723A68">
            <w:pPr>
              <w:jc w:val="center"/>
            </w:pPr>
            <w:r>
              <w:t>81</w:t>
            </w:r>
          </w:p>
        </w:tc>
        <w:tc>
          <w:tcPr>
            <w:tcW w:w="0" w:type="auto"/>
            <w:tcBorders>
              <w:top w:val="single" w:sz="8" w:space="0" w:color="auto"/>
              <w:left w:val="nil"/>
              <w:bottom w:val="single" w:sz="8" w:space="0" w:color="auto"/>
              <w:right w:val="single" w:sz="8" w:space="0" w:color="auto"/>
            </w:tcBorders>
            <w:shd w:val="clear" w:color="auto" w:fill="DDD9C3"/>
          </w:tcPr>
          <w:p w14:paraId="3F7CD16C" w14:textId="17FF175C" w:rsidR="66723A68" w:rsidRDefault="66723A68" w:rsidP="66723A68">
            <w:pPr>
              <w:jc w:val="center"/>
            </w:pPr>
            <w:r>
              <w:t>89,01</w:t>
            </w:r>
          </w:p>
        </w:tc>
        <w:tc>
          <w:tcPr>
            <w:tcW w:w="0" w:type="auto"/>
            <w:tcBorders>
              <w:top w:val="single" w:sz="8" w:space="0" w:color="auto"/>
              <w:left w:val="nil"/>
              <w:bottom w:val="single" w:sz="8" w:space="0" w:color="auto"/>
              <w:right w:val="single" w:sz="8" w:space="0" w:color="auto"/>
            </w:tcBorders>
            <w:shd w:val="clear" w:color="auto" w:fill="DDD9C3"/>
          </w:tcPr>
          <w:p w14:paraId="3AA34F45" w14:textId="5267D05D" w:rsidR="66723A68" w:rsidRDefault="66723A68" w:rsidP="66723A68">
            <w:pPr>
              <w:jc w:val="center"/>
            </w:pPr>
            <w:r>
              <w:t>1</w:t>
            </w:r>
          </w:p>
        </w:tc>
        <w:tc>
          <w:tcPr>
            <w:tcW w:w="0" w:type="auto"/>
            <w:tcBorders>
              <w:top w:val="single" w:sz="8" w:space="0" w:color="auto"/>
              <w:left w:val="nil"/>
              <w:bottom w:val="single" w:sz="8" w:space="0" w:color="auto"/>
              <w:right w:val="single" w:sz="8" w:space="0" w:color="auto"/>
            </w:tcBorders>
            <w:shd w:val="clear" w:color="auto" w:fill="DDD9C3"/>
          </w:tcPr>
          <w:p w14:paraId="03BADC1A" w14:textId="5B0A35D1" w:rsidR="66723A68" w:rsidRDefault="66723A68" w:rsidP="66723A68">
            <w:pPr>
              <w:jc w:val="center"/>
            </w:pPr>
            <w:r>
              <w:t>6</w:t>
            </w:r>
          </w:p>
        </w:tc>
        <w:tc>
          <w:tcPr>
            <w:tcW w:w="0" w:type="auto"/>
            <w:tcBorders>
              <w:top w:val="single" w:sz="8" w:space="0" w:color="auto"/>
              <w:left w:val="nil"/>
              <w:bottom w:val="single" w:sz="8" w:space="0" w:color="auto"/>
              <w:right w:val="single" w:sz="8" w:space="0" w:color="auto"/>
            </w:tcBorders>
            <w:shd w:val="clear" w:color="auto" w:fill="DDD9C3"/>
          </w:tcPr>
          <w:p w14:paraId="06DFEB5C" w14:textId="71EC7803" w:rsidR="66723A68" w:rsidRDefault="66723A68" w:rsidP="66723A68">
            <w:pPr>
              <w:jc w:val="center"/>
            </w:pPr>
            <w:r>
              <w:t>3</w:t>
            </w:r>
          </w:p>
        </w:tc>
        <w:tc>
          <w:tcPr>
            <w:tcW w:w="0" w:type="auto"/>
            <w:tcBorders>
              <w:top w:val="single" w:sz="8" w:space="0" w:color="auto"/>
              <w:left w:val="nil"/>
              <w:bottom w:val="single" w:sz="8" w:space="0" w:color="auto"/>
              <w:right w:val="single" w:sz="8" w:space="0" w:color="auto"/>
            </w:tcBorders>
            <w:shd w:val="clear" w:color="auto" w:fill="DDD9C3"/>
          </w:tcPr>
          <w:p w14:paraId="1C6A8FCF" w14:textId="606BD443" w:rsidR="66723A68" w:rsidRDefault="66723A68" w:rsidP="66723A68">
            <w:pPr>
              <w:jc w:val="center"/>
            </w:pPr>
            <w:r>
              <w:t>1</w:t>
            </w:r>
          </w:p>
        </w:tc>
        <w:tc>
          <w:tcPr>
            <w:tcW w:w="0" w:type="auto"/>
            <w:tcBorders>
              <w:top w:val="single" w:sz="8" w:space="0" w:color="auto"/>
              <w:left w:val="nil"/>
              <w:bottom w:val="single" w:sz="8" w:space="0" w:color="auto"/>
              <w:right w:val="single" w:sz="8" w:space="0" w:color="auto"/>
            </w:tcBorders>
            <w:shd w:val="clear" w:color="auto" w:fill="DDD9C3"/>
          </w:tcPr>
          <w:p w14:paraId="712053BE" w14:textId="2D3B6023" w:rsidR="66723A68" w:rsidRDefault="66723A68" w:rsidP="66723A68">
            <w:pPr>
              <w:jc w:val="center"/>
            </w:pPr>
            <w:r>
              <w:t>0</w:t>
            </w:r>
          </w:p>
        </w:tc>
      </w:tr>
      <w:tr w:rsidR="003F1D2F" w14:paraId="2D8D09ED" w14:textId="77777777" w:rsidTr="000074C4">
        <w:tc>
          <w:tcPr>
            <w:tcW w:w="0" w:type="auto"/>
            <w:tcBorders>
              <w:top w:val="single" w:sz="4" w:space="0" w:color="auto"/>
              <w:left w:val="single" w:sz="4" w:space="0" w:color="auto"/>
              <w:bottom w:val="single" w:sz="4" w:space="0" w:color="auto"/>
              <w:right w:val="single" w:sz="4" w:space="0" w:color="auto"/>
            </w:tcBorders>
            <w:shd w:val="clear" w:color="auto" w:fill="DDD9C3"/>
          </w:tcPr>
          <w:p w14:paraId="26A8D8D7" w14:textId="17D6DD72" w:rsidR="003F1D2F" w:rsidRPr="000074C4" w:rsidRDefault="003F1D2F" w:rsidP="00121242">
            <w:pPr>
              <w:jc w:val="center"/>
            </w:pPr>
            <w:r w:rsidRPr="000074C4">
              <w:t>2014/15</w:t>
            </w:r>
          </w:p>
        </w:tc>
        <w:tc>
          <w:tcPr>
            <w:tcW w:w="0" w:type="auto"/>
            <w:tcBorders>
              <w:top w:val="single" w:sz="8" w:space="0" w:color="auto"/>
              <w:left w:val="single" w:sz="4" w:space="0" w:color="auto"/>
              <w:bottom w:val="single" w:sz="8" w:space="0" w:color="auto"/>
              <w:right w:val="single" w:sz="8" w:space="0" w:color="auto"/>
            </w:tcBorders>
            <w:shd w:val="clear" w:color="auto" w:fill="DDD9C3"/>
          </w:tcPr>
          <w:p w14:paraId="36937F75" w14:textId="0C98D78F" w:rsidR="003F1D2F" w:rsidRPr="000074C4" w:rsidRDefault="000074C4" w:rsidP="66723A68">
            <w:pPr>
              <w:jc w:val="center"/>
            </w:pPr>
            <w:r w:rsidRPr="000074C4">
              <w:t>72</w:t>
            </w:r>
          </w:p>
        </w:tc>
        <w:tc>
          <w:tcPr>
            <w:tcW w:w="0" w:type="auto"/>
            <w:tcBorders>
              <w:top w:val="single" w:sz="8" w:space="0" w:color="auto"/>
              <w:left w:val="nil"/>
              <w:bottom w:val="single" w:sz="8" w:space="0" w:color="auto"/>
              <w:right w:val="single" w:sz="8" w:space="0" w:color="auto"/>
            </w:tcBorders>
            <w:shd w:val="clear" w:color="auto" w:fill="DDD9C3"/>
          </w:tcPr>
          <w:p w14:paraId="538D6CB1" w14:textId="71DEB09A" w:rsidR="003F1D2F" w:rsidRPr="000074C4" w:rsidRDefault="000074C4" w:rsidP="66723A68">
            <w:pPr>
              <w:jc w:val="center"/>
            </w:pPr>
            <w:r w:rsidRPr="000074C4">
              <w:t>62</w:t>
            </w:r>
          </w:p>
        </w:tc>
        <w:tc>
          <w:tcPr>
            <w:tcW w:w="0" w:type="auto"/>
            <w:tcBorders>
              <w:top w:val="single" w:sz="8" w:space="0" w:color="auto"/>
              <w:left w:val="nil"/>
              <w:bottom w:val="single" w:sz="8" w:space="0" w:color="auto"/>
              <w:right w:val="single" w:sz="8" w:space="0" w:color="auto"/>
            </w:tcBorders>
            <w:shd w:val="clear" w:color="auto" w:fill="DDD9C3"/>
          </w:tcPr>
          <w:p w14:paraId="738F9D30" w14:textId="2E191C75" w:rsidR="003F1D2F" w:rsidRPr="000074C4" w:rsidRDefault="000074C4" w:rsidP="66723A68">
            <w:pPr>
              <w:jc w:val="center"/>
            </w:pPr>
            <w:r w:rsidRPr="000074C4">
              <w:t>86,11</w:t>
            </w:r>
          </w:p>
        </w:tc>
        <w:tc>
          <w:tcPr>
            <w:tcW w:w="0" w:type="auto"/>
            <w:tcBorders>
              <w:top w:val="single" w:sz="8" w:space="0" w:color="auto"/>
              <w:left w:val="nil"/>
              <w:bottom w:val="single" w:sz="8" w:space="0" w:color="auto"/>
              <w:right w:val="single" w:sz="8" w:space="0" w:color="auto"/>
            </w:tcBorders>
            <w:shd w:val="clear" w:color="auto" w:fill="DDD9C3"/>
          </w:tcPr>
          <w:p w14:paraId="678E20F0" w14:textId="7A6FF5B1" w:rsidR="003F1D2F" w:rsidRPr="000074C4" w:rsidRDefault="000074C4" w:rsidP="66723A68">
            <w:pPr>
              <w:jc w:val="center"/>
            </w:pPr>
            <w:r w:rsidRPr="000074C4">
              <w:t>2</w:t>
            </w:r>
          </w:p>
        </w:tc>
        <w:tc>
          <w:tcPr>
            <w:tcW w:w="0" w:type="auto"/>
            <w:tcBorders>
              <w:top w:val="single" w:sz="8" w:space="0" w:color="auto"/>
              <w:left w:val="nil"/>
              <w:bottom w:val="single" w:sz="8" w:space="0" w:color="auto"/>
              <w:right w:val="single" w:sz="8" w:space="0" w:color="auto"/>
            </w:tcBorders>
            <w:shd w:val="clear" w:color="auto" w:fill="DDD9C3"/>
          </w:tcPr>
          <w:p w14:paraId="5292839C" w14:textId="66B63C1B" w:rsidR="003F1D2F" w:rsidRPr="000074C4" w:rsidRDefault="000074C4" w:rsidP="66723A68">
            <w:pPr>
              <w:jc w:val="center"/>
            </w:pPr>
            <w:r w:rsidRPr="000074C4">
              <w:t>6</w:t>
            </w:r>
          </w:p>
        </w:tc>
        <w:tc>
          <w:tcPr>
            <w:tcW w:w="0" w:type="auto"/>
            <w:tcBorders>
              <w:top w:val="single" w:sz="8" w:space="0" w:color="auto"/>
              <w:left w:val="nil"/>
              <w:bottom w:val="single" w:sz="8" w:space="0" w:color="auto"/>
              <w:right w:val="single" w:sz="8" w:space="0" w:color="auto"/>
            </w:tcBorders>
            <w:shd w:val="clear" w:color="auto" w:fill="DDD9C3"/>
          </w:tcPr>
          <w:p w14:paraId="59CFCB24" w14:textId="1DBE6E71" w:rsidR="003F1D2F" w:rsidRPr="000074C4" w:rsidRDefault="000074C4" w:rsidP="66723A68">
            <w:pPr>
              <w:jc w:val="center"/>
            </w:pPr>
            <w:r w:rsidRPr="000074C4">
              <w:t>2</w:t>
            </w:r>
          </w:p>
        </w:tc>
        <w:tc>
          <w:tcPr>
            <w:tcW w:w="0" w:type="auto"/>
            <w:tcBorders>
              <w:top w:val="single" w:sz="8" w:space="0" w:color="auto"/>
              <w:left w:val="nil"/>
              <w:bottom w:val="single" w:sz="8" w:space="0" w:color="auto"/>
              <w:right w:val="single" w:sz="8" w:space="0" w:color="auto"/>
            </w:tcBorders>
            <w:shd w:val="clear" w:color="auto" w:fill="DDD9C3"/>
          </w:tcPr>
          <w:p w14:paraId="13B10B42" w14:textId="5FABCF09" w:rsidR="003F1D2F" w:rsidRPr="000074C4" w:rsidRDefault="000074C4" w:rsidP="66723A68">
            <w:pPr>
              <w:jc w:val="center"/>
            </w:pPr>
            <w:r w:rsidRPr="000074C4">
              <w:t>2</w:t>
            </w:r>
          </w:p>
        </w:tc>
        <w:tc>
          <w:tcPr>
            <w:tcW w:w="0" w:type="auto"/>
            <w:tcBorders>
              <w:top w:val="single" w:sz="8" w:space="0" w:color="auto"/>
              <w:left w:val="nil"/>
              <w:bottom w:val="single" w:sz="8" w:space="0" w:color="auto"/>
              <w:right w:val="single" w:sz="8" w:space="0" w:color="auto"/>
            </w:tcBorders>
            <w:shd w:val="clear" w:color="auto" w:fill="DDD9C3"/>
          </w:tcPr>
          <w:p w14:paraId="0A099B07" w14:textId="4491EDF1" w:rsidR="003F1D2F" w:rsidRPr="000074C4" w:rsidRDefault="000074C4" w:rsidP="66723A68">
            <w:pPr>
              <w:jc w:val="center"/>
            </w:pPr>
            <w:r w:rsidRPr="000074C4">
              <w:t>2,77</w:t>
            </w:r>
          </w:p>
        </w:tc>
      </w:tr>
      <w:tr w:rsidR="003F1D2F" w14:paraId="05176E6B" w14:textId="77777777" w:rsidTr="000074C4">
        <w:tc>
          <w:tcPr>
            <w:tcW w:w="0" w:type="auto"/>
            <w:tcBorders>
              <w:top w:val="single" w:sz="4" w:space="0" w:color="auto"/>
              <w:left w:val="single" w:sz="4" w:space="0" w:color="auto"/>
              <w:bottom w:val="single" w:sz="4" w:space="0" w:color="auto"/>
              <w:right w:val="single" w:sz="4" w:space="0" w:color="auto"/>
            </w:tcBorders>
            <w:shd w:val="clear" w:color="auto" w:fill="DDD9C3"/>
          </w:tcPr>
          <w:p w14:paraId="16C28D49" w14:textId="28FA0E72" w:rsidR="003F1D2F" w:rsidRPr="00504D1B" w:rsidRDefault="003F1D2F" w:rsidP="00121242">
            <w:pPr>
              <w:jc w:val="center"/>
            </w:pPr>
            <w:r w:rsidRPr="00504D1B">
              <w:t>2015/16</w:t>
            </w:r>
          </w:p>
        </w:tc>
        <w:tc>
          <w:tcPr>
            <w:tcW w:w="0" w:type="auto"/>
            <w:tcBorders>
              <w:top w:val="single" w:sz="8" w:space="0" w:color="auto"/>
              <w:left w:val="single" w:sz="4" w:space="0" w:color="auto"/>
              <w:bottom w:val="single" w:sz="8" w:space="0" w:color="auto"/>
              <w:right w:val="single" w:sz="8" w:space="0" w:color="auto"/>
            </w:tcBorders>
            <w:shd w:val="clear" w:color="auto" w:fill="DDD9C3"/>
          </w:tcPr>
          <w:p w14:paraId="40B2E83C" w14:textId="58BC9EBE" w:rsidR="003F1D2F" w:rsidRPr="00504D1B" w:rsidRDefault="005F5FF3" w:rsidP="66723A68">
            <w:pPr>
              <w:jc w:val="center"/>
            </w:pPr>
            <w:r w:rsidRPr="00504D1B">
              <w:t>71</w:t>
            </w:r>
          </w:p>
        </w:tc>
        <w:tc>
          <w:tcPr>
            <w:tcW w:w="0" w:type="auto"/>
            <w:tcBorders>
              <w:top w:val="single" w:sz="8" w:space="0" w:color="auto"/>
              <w:left w:val="nil"/>
              <w:bottom w:val="single" w:sz="8" w:space="0" w:color="auto"/>
              <w:right w:val="single" w:sz="8" w:space="0" w:color="auto"/>
            </w:tcBorders>
            <w:shd w:val="clear" w:color="auto" w:fill="DDD9C3"/>
          </w:tcPr>
          <w:p w14:paraId="2A8420E9" w14:textId="76FE8E81" w:rsidR="003F1D2F" w:rsidRPr="00504D1B" w:rsidRDefault="005F5FF3" w:rsidP="66723A68">
            <w:pPr>
              <w:jc w:val="center"/>
            </w:pPr>
            <w:r w:rsidRPr="00504D1B">
              <w:t>64</w:t>
            </w:r>
          </w:p>
        </w:tc>
        <w:tc>
          <w:tcPr>
            <w:tcW w:w="0" w:type="auto"/>
            <w:tcBorders>
              <w:top w:val="single" w:sz="8" w:space="0" w:color="auto"/>
              <w:left w:val="nil"/>
              <w:bottom w:val="single" w:sz="8" w:space="0" w:color="auto"/>
              <w:right w:val="single" w:sz="8" w:space="0" w:color="auto"/>
            </w:tcBorders>
            <w:shd w:val="clear" w:color="auto" w:fill="DDD9C3"/>
          </w:tcPr>
          <w:p w14:paraId="29EF5FB1" w14:textId="4FCB7B35" w:rsidR="003F1D2F" w:rsidRPr="00504D1B" w:rsidRDefault="005F5FF3" w:rsidP="66723A68">
            <w:pPr>
              <w:jc w:val="center"/>
            </w:pPr>
            <w:r w:rsidRPr="00504D1B">
              <w:t>90,14</w:t>
            </w:r>
          </w:p>
        </w:tc>
        <w:tc>
          <w:tcPr>
            <w:tcW w:w="0" w:type="auto"/>
            <w:tcBorders>
              <w:top w:val="single" w:sz="8" w:space="0" w:color="auto"/>
              <w:left w:val="nil"/>
              <w:bottom w:val="single" w:sz="8" w:space="0" w:color="auto"/>
              <w:right w:val="single" w:sz="8" w:space="0" w:color="auto"/>
            </w:tcBorders>
            <w:shd w:val="clear" w:color="auto" w:fill="DDD9C3"/>
          </w:tcPr>
          <w:p w14:paraId="5F36C2FE" w14:textId="0C4BB198" w:rsidR="003F1D2F" w:rsidRPr="00504D1B" w:rsidRDefault="005F5FF3" w:rsidP="66723A68">
            <w:pPr>
              <w:jc w:val="center"/>
            </w:pPr>
            <w:r w:rsidRPr="00504D1B">
              <w:t>1</w:t>
            </w:r>
          </w:p>
        </w:tc>
        <w:tc>
          <w:tcPr>
            <w:tcW w:w="0" w:type="auto"/>
            <w:tcBorders>
              <w:top w:val="single" w:sz="8" w:space="0" w:color="auto"/>
              <w:left w:val="nil"/>
              <w:bottom w:val="single" w:sz="8" w:space="0" w:color="auto"/>
              <w:right w:val="single" w:sz="8" w:space="0" w:color="auto"/>
            </w:tcBorders>
            <w:shd w:val="clear" w:color="auto" w:fill="DDD9C3"/>
          </w:tcPr>
          <w:p w14:paraId="52E3853B" w14:textId="04C883D5" w:rsidR="003F1D2F" w:rsidRPr="00504D1B" w:rsidRDefault="005F5FF3" w:rsidP="66723A68">
            <w:pPr>
              <w:jc w:val="center"/>
            </w:pPr>
            <w:r w:rsidRPr="00504D1B">
              <w:t>3</w:t>
            </w:r>
          </w:p>
        </w:tc>
        <w:tc>
          <w:tcPr>
            <w:tcW w:w="0" w:type="auto"/>
            <w:tcBorders>
              <w:top w:val="single" w:sz="8" w:space="0" w:color="auto"/>
              <w:left w:val="nil"/>
              <w:bottom w:val="single" w:sz="8" w:space="0" w:color="auto"/>
              <w:right w:val="single" w:sz="8" w:space="0" w:color="auto"/>
            </w:tcBorders>
            <w:shd w:val="clear" w:color="auto" w:fill="DDD9C3"/>
          </w:tcPr>
          <w:p w14:paraId="7D7B050B" w14:textId="4560379D" w:rsidR="003F1D2F" w:rsidRPr="00504D1B" w:rsidRDefault="005F5FF3" w:rsidP="66723A68">
            <w:pPr>
              <w:jc w:val="center"/>
            </w:pPr>
            <w:r w:rsidRPr="00504D1B">
              <w:t>3</w:t>
            </w:r>
          </w:p>
        </w:tc>
        <w:tc>
          <w:tcPr>
            <w:tcW w:w="0" w:type="auto"/>
            <w:tcBorders>
              <w:top w:val="single" w:sz="8" w:space="0" w:color="auto"/>
              <w:left w:val="nil"/>
              <w:bottom w:val="single" w:sz="8" w:space="0" w:color="auto"/>
              <w:right w:val="single" w:sz="8" w:space="0" w:color="auto"/>
            </w:tcBorders>
            <w:shd w:val="clear" w:color="auto" w:fill="DDD9C3"/>
          </w:tcPr>
          <w:p w14:paraId="737D6450" w14:textId="4554A42B" w:rsidR="003F1D2F" w:rsidRPr="00504D1B" w:rsidRDefault="005F5FF3" w:rsidP="66723A68">
            <w:pPr>
              <w:jc w:val="center"/>
              <w:rPr>
                <w:color w:val="FF0000"/>
              </w:rPr>
            </w:pPr>
            <w:r w:rsidRPr="00504D1B">
              <w:rPr>
                <w:color w:val="FF0000"/>
              </w:rPr>
              <w:t>0</w:t>
            </w:r>
          </w:p>
        </w:tc>
        <w:tc>
          <w:tcPr>
            <w:tcW w:w="0" w:type="auto"/>
            <w:tcBorders>
              <w:top w:val="single" w:sz="8" w:space="0" w:color="auto"/>
              <w:left w:val="nil"/>
              <w:bottom w:val="single" w:sz="8" w:space="0" w:color="auto"/>
              <w:right w:val="single" w:sz="8" w:space="0" w:color="auto"/>
            </w:tcBorders>
            <w:shd w:val="clear" w:color="auto" w:fill="DDD9C3"/>
          </w:tcPr>
          <w:p w14:paraId="2C7E51DE" w14:textId="0D43620C" w:rsidR="003F1D2F" w:rsidRPr="00504D1B" w:rsidRDefault="005F5FF3" w:rsidP="66723A68">
            <w:pPr>
              <w:jc w:val="center"/>
              <w:rPr>
                <w:color w:val="FF0000"/>
              </w:rPr>
            </w:pPr>
            <w:r w:rsidRPr="00504D1B">
              <w:rPr>
                <w:color w:val="FF0000"/>
              </w:rPr>
              <w:t>0</w:t>
            </w:r>
          </w:p>
        </w:tc>
      </w:tr>
      <w:tr w:rsidR="003F1D2F" w14:paraId="2459DE10" w14:textId="77777777" w:rsidTr="000074C4">
        <w:tc>
          <w:tcPr>
            <w:tcW w:w="0" w:type="auto"/>
            <w:tcBorders>
              <w:top w:val="single" w:sz="4" w:space="0" w:color="auto"/>
              <w:left w:val="single" w:sz="4" w:space="0" w:color="auto"/>
              <w:bottom w:val="single" w:sz="4" w:space="0" w:color="auto"/>
              <w:right w:val="single" w:sz="4" w:space="0" w:color="auto"/>
            </w:tcBorders>
            <w:shd w:val="clear" w:color="auto" w:fill="DDD9C3"/>
          </w:tcPr>
          <w:p w14:paraId="22A1EEC3" w14:textId="1DD6E5EC" w:rsidR="003F1D2F" w:rsidRPr="00504D1B" w:rsidRDefault="003F1D2F" w:rsidP="00121242">
            <w:pPr>
              <w:jc w:val="center"/>
            </w:pPr>
            <w:r w:rsidRPr="00504D1B">
              <w:t>2016/17</w:t>
            </w:r>
          </w:p>
        </w:tc>
        <w:tc>
          <w:tcPr>
            <w:tcW w:w="0" w:type="auto"/>
            <w:tcBorders>
              <w:top w:val="single" w:sz="8" w:space="0" w:color="auto"/>
              <w:left w:val="single" w:sz="4" w:space="0" w:color="auto"/>
              <w:bottom w:val="single" w:sz="8" w:space="0" w:color="auto"/>
              <w:right w:val="single" w:sz="8" w:space="0" w:color="auto"/>
            </w:tcBorders>
            <w:shd w:val="clear" w:color="auto" w:fill="DDD9C3"/>
          </w:tcPr>
          <w:p w14:paraId="39517340" w14:textId="3E4AC120" w:rsidR="003F1D2F" w:rsidRPr="00504D1B" w:rsidRDefault="005F5FF3" w:rsidP="66723A68">
            <w:pPr>
              <w:jc w:val="center"/>
            </w:pPr>
            <w:r w:rsidRPr="00504D1B">
              <w:t>76</w:t>
            </w:r>
          </w:p>
        </w:tc>
        <w:tc>
          <w:tcPr>
            <w:tcW w:w="0" w:type="auto"/>
            <w:tcBorders>
              <w:top w:val="single" w:sz="8" w:space="0" w:color="auto"/>
              <w:left w:val="nil"/>
              <w:bottom w:val="single" w:sz="8" w:space="0" w:color="auto"/>
              <w:right w:val="single" w:sz="8" w:space="0" w:color="auto"/>
            </w:tcBorders>
            <w:shd w:val="clear" w:color="auto" w:fill="DDD9C3"/>
          </w:tcPr>
          <w:p w14:paraId="04BF31E0" w14:textId="092C90C1" w:rsidR="003F1D2F" w:rsidRPr="00504D1B" w:rsidRDefault="005F5FF3" w:rsidP="66723A68">
            <w:pPr>
              <w:jc w:val="center"/>
            </w:pPr>
            <w:r w:rsidRPr="00504D1B">
              <w:t>66</w:t>
            </w:r>
          </w:p>
        </w:tc>
        <w:tc>
          <w:tcPr>
            <w:tcW w:w="0" w:type="auto"/>
            <w:tcBorders>
              <w:top w:val="single" w:sz="8" w:space="0" w:color="auto"/>
              <w:left w:val="nil"/>
              <w:bottom w:val="single" w:sz="8" w:space="0" w:color="auto"/>
              <w:right w:val="single" w:sz="8" w:space="0" w:color="auto"/>
            </w:tcBorders>
            <w:shd w:val="clear" w:color="auto" w:fill="DDD9C3"/>
          </w:tcPr>
          <w:p w14:paraId="35E906C3" w14:textId="062F4220" w:rsidR="003F1D2F" w:rsidRPr="00504D1B" w:rsidRDefault="005F5FF3" w:rsidP="66723A68">
            <w:pPr>
              <w:jc w:val="center"/>
            </w:pPr>
            <w:r w:rsidRPr="00504D1B">
              <w:t>86,84</w:t>
            </w:r>
          </w:p>
        </w:tc>
        <w:tc>
          <w:tcPr>
            <w:tcW w:w="0" w:type="auto"/>
            <w:tcBorders>
              <w:top w:val="single" w:sz="8" w:space="0" w:color="auto"/>
              <w:left w:val="nil"/>
              <w:bottom w:val="single" w:sz="8" w:space="0" w:color="auto"/>
              <w:right w:val="single" w:sz="8" w:space="0" w:color="auto"/>
            </w:tcBorders>
            <w:shd w:val="clear" w:color="auto" w:fill="DDD9C3"/>
          </w:tcPr>
          <w:p w14:paraId="47B53D02" w14:textId="48723E17" w:rsidR="003F1D2F" w:rsidRPr="00504D1B" w:rsidRDefault="005F5FF3" w:rsidP="66723A68">
            <w:pPr>
              <w:jc w:val="center"/>
            </w:pPr>
            <w:r w:rsidRPr="00504D1B">
              <w:t>4</w:t>
            </w:r>
          </w:p>
        </w:tc>
        <w:tc>
          <w:tcPr>
            <w:tcW w:w="0" w:type="auto"/>
            <w:tcBorders>
              <w:top w:val="single" w:sz="8" w:space="0" w:color="auto"/>
              <w:left w:val="nil"/>
              <w:bottom w:val="single" w:sz="8" w:space="0" w:color="auto"/>
              <w:right w:val="single" w:sz="8" w:space="0" w:color="auto"/>
            </w:tcBorders>
            <w:shd w:val="clear" w:color="auto" w:fill="DDD9C3"/>
          </w:tcPr>
          <w:p w14:paraId="0EF24B39" w14:textId="723CCC4E" w:rsidR="003F1D2F" w:rsidRPr="00504D1B" w:rsidRDefault="005F5FF3" w:rsidP="66723A68">
            <w:pPr>
              <w:jc w:val="center"/>
            </w:pPr>
            <w:r w:rsidRPr="00504D1B">
              <w:t>4</w:t>
            </w:r>
          </w:p>
        </w:tc>
        <w:tc>
          <w:tcPr>
            <w:tcW w:w="0" w:type="auto"/>
            <w:tcBorders>
              <w:top w:val="single" w:sz="8" w:space="0" w:color="auto"/>
              <w:left w:val="nil"/>
              <w:bottom w:val="single" w:sz="8" w:space="0" w:color="auto"/>
              <w:right w:val="single" w:sz="8" w:space="0" w:color="auto"/>
            </w:tcBorders>
            <w:shd w:val="clear" w:color="auto" w:fill="DDD9C3"/>
          </w:tcPr>
          <w:p w14:paraId="003C86DA" w14:textId="6F642BF3" w:rsidR="003F1D2F" w:rsidRPr="00504D1B" w:rsidRDefault="005F5FF3" w:rsidP="66723A68">
            <w:pPr>
              <w:jc w:val="center"/>
            </w:pPr>
            <w:r w:rsidRPr="00504D1B">
              <w:t>2</w:t>
            </w:r>
          </w:p>
        </w:tc>
        <w:tc>
          <w:tcPr>
            <w:tcW w:w="0" w:type="auto"/>
            <w:tcBorders>
              <w:top w:val="single" w:sz="8" w:space="0" w:color="auto"/>
              <w:left w:val="nil"/>
              <w:bottom w:val="single" w:sz="8" w:space="0" w:color="auto"/>
              <w:right w:val="single" w:sz="8" w:space="0" w:color="auto"/>
            </w:tcBorders>
            <w:shd w:val="clear" w:color="auto" w:fill="DDD9C3"/>
          </w:tcPr>
          <w:p w14:paraId="2D0E1511" w14:textId="4AE7103F" w:rsidR="003F1D2F" w:rsidRPr="00504D1B" w:rsidRDefault="005F5FF3" w:rsidP="66723A68">
            <w:pPr>
              <w:jc w:val="center"/>
              <w:rPr>
                <w:color w:val="FF0000"/>
              </w:rPr>
            </w:pPr>
            <w:r w:rsidRPr="00504D1B">
              <w:rPr>
                <w:color w:val="FF0000"/>
              </w:rPr>
              <w:t>0</w:t>
            </w:r>
          </w:p>
        </w:tc>
        <w:tc>
          <w:tcPr>
            <w:tcW w:w="0" w:type="auto"/>
            <w:tcBorders>
              <w:top w:val="single" w:sz="8" w:space="0" w:color="auto"/>
              <w:left w:val="nil"/>
              <w:bottom w:val="single" w:sz="8" w:space="0" w:color="auto"/>
              <w:right w:val="single" w:sz="8" w:space="0" w:color="auto"/>
            </w:tcBorders>
            <w:shd w:val="clear" w:color="auto" w:fill="DDD9C3"/>
          </w:tcPr>
          <w:p w14:paraId="104AE5AD" w14:textId="41B0650F" w:rsidR="003F1D2F" w:rsidRPr="00504D1B" w:rsidRDefault="005F5FF3" w:rsidP="66723A68">
            <w:pPr>
              <w:jc w:val="center"/>
              <w:rPr>
                <w:color w:val="FF0000"/>
              </w:rPr>
            </w:pPr>
            <w:r w:rsidRPr="00504D1B">
              <w:rPr>
                <w:color w:val="FF0000"/>
              </w:rPr>
              <w:t>0</w:t>
            </w:r>
          </w:p>
        </w:tc>
      </w:tr>
      <w:tr w:rsidR="000074C4" w14:paraId="2B8B7780" w14:textId="77777777" w:rsidTr="000074C4">
        <w:tc>
          <w:tcPr>
            <w:tcW w:w="0" w:type="auto"/>
            <w:tcBorders>
              <w:top w:val="single" w:sz="4" w:space="0" w:color="auto"/>
              <w:left w:val="single" w:sz="4" w:space="0" w:color="auto"/>
              <w:bottom w:val="single" w:sz="4" w:space="0" w:color="auto"/>
              <w:right w:val="single" w:sz="4" w:space="0" w:color="auto"/>
            </w:tcBorders>
            <w:shd w:val="clear" w:color="auto" w:fill="DDD9C3"/>
          </w:tcPr>
          <w:p w14:paraId="61995D06" w14:textId="612B9F08" w:rsidR="000074C4" w:rsidRPr="00504D1B" w:rsidRDefault="000074C4" w:rsidP="00121242">
            <w:pPr>
              <w:jc w:val="center"/>
            </w:pPr>
            <w:r w:rsidRPr="00504D1B">
              <w:t>2017/18</w:t>
            </w:r>
          </w:p>
        </w:tc>
        <w:tc>
          <w:tcPr>
            <w:tcW w:w="0" w:type="auto"/>
            <w:tcBorders>
              <w:top w:val="single" w:sz="8" w:space="0" w:color="auto"/>
              <w:left w:val="single" w:sz="4" w:space="0" w:color="auto"/>
              <w:bottom w:val="single" w:sz="8" w:space="0" w:color="auto"/>
              <w:right w:val="single" w:sz="8" w:space="0" w:color="auto"/>
            </w:tcBorders>
            <w:shd w:val="clear" w:color="auto" w:fill="DDD9C3"/>
          </w:tcPr>
          <w:p w14:paraId="5392924F" w14:textId="6A17C41B" w:rsidR="000074C4" w:rsidRPr="00504D1B" w:rsidRDefault="005F5FF3" w:rsidP="66723A68">
            <w:pPr>
              <w:jc w:val="center"/>
            </w:pPr>
            <w:r w:rsidRPr="00504D1B">
              <w:t>89</w:t>
            </w:r>
          </w:p>
        </w:tc>
        <w:tc>
          <w:tcPr>
            <w:tcW w:w="0" w:type="auto"/>
            <w:tcBorders>
              <w:top w:val="single" w:sz="8" w:space="0" w:color="auto"/>
              <w:left w:val="nil"/>
              <w:bottom w:val="single" w:sz="8" w:space="0" w:color="auto"/>
              <w:right w:val="single" w:sz="8" w:space="0" w:color="auto"/>
            </w:tcBorders>
            <w:shd w:val="clear" w:color="auto" w:fill="DDD9C3"/>
          </w:tcPr>
          <w:p w14:paraId="3903C674" w14:textId="54C7A60D" w:rsidR="000074C4" w:rsidRPr="00504D1B" w:rsidRDefault="005F5FF3" w:rsidP="66723A68">
            <w:pPr>
              <w:jc w:val="center"/>
            </w:pPr>
            <w:r w:rsidRPr="00504D1B">
              <w:t>76</w:t>
            </w:r>
          </w:p>
        </w:tc>
        <w:tc>
          <w:tcPr>
            <w:tcW w:w="0" w:type="auto"/>
            <w:tcBorders>
              <w:top w:val="single" w:sz="8" w:space="0" w:color="auto"/>
              <w:left w:val="nil"/>
              <w:bottom w:val="single" w:sz="8" w:space="0" w:color="auto"/>
              <w:right w:val="single" w:sz="8" w:space="0" w:color="auto"/>
            </w:tcBorders>
            <w:shd w:val="clear" w:color="auto" w:fill="DDD9C3"/>
          </w:tcPr>
          <w:p w14:paraId="60E11D3D" w14:textId="705250E2" w:rsidR="000074C4" w:rsidRPr="00504D1B" w:rsidRDefault="005F5FF3" w:rsidP="66723A68">
            <w:pPr>
              <w:jc w:val="center"/>
            </w:pPr>
            <w:r w:rsidRPr="00504D1B">
              <w:t>85,39</w:t>
            </w:r>
          </w:p>
        </w:tc>
        <w:tc>
          <w:tcPr>
            <w:tcW w:w="0" w:type="auto"/>
            <w:tcBorders>
              <w:top w:val="single" w:sz="8" w:space="0" w:color="auto"/>
              <w:left w:val="nil"/>
              <w:bottom w:val="single" w:sz="8" w:space="0" w:color="auto"/>
              <w:right w:val="single" w:sz="8" w:space="0" w:color="auto"/>
            </w:tcBorders>
            <w:shd w:val="clear" w:color="auto" w:fill="DDD9C3"/>
          </w:tcPr>
          <w:p w14:paraId="372BA9D7" w14:textId="6139979D" w:rsidR="000074C4" w:rsidRPr="00504D1B" w:rsidRDefault="005F5FF3" w:rsidP="66723A68">
            <w:pPr>
              <w:jc w:val="center"/>
            </w:pPr>
            <w:r w:rsidRPr="00504D1B">
              <w:t>0</w:t>
            </w:r>
          </w:p>
        </w:tc>
        <w:tc>
          <w:tcPr>
            <w:tcW w:w="0" w:type="auto"/>
            <w:tcBorders>
              <w:top w:val="single" w:sz="8" w:space="0" w:color="auto"/>
              <w:left w:val="nil"/>
              <w:bottom w:val="single" w:sz="8" w:space="0" w:color="auto"/>
              <w:right w:val="single" w:sz="8" w:space="0" w:color="auto"/>
            </w:tcBorders>
            <w:shd w:val="clear" w:color="auto" w:fill="DDD9C3"/>
          </w:tcPr>
          <w:p w14:paraId="211F808A" w14:textId="658D0D28" w:rsidR="000074C4" w:rsidRPr="00504D1B" w:rsidRDefault="005F5FF3" w:rsidP="66723A68">
            <w:pPr>
              <w:jc w:val="center"/>
            </w:pPr>
            <w:r w:rsidRPr="00504D1B">
              <w:t>4</w:t>
            </w:r>
          </w:p>
        </w:tc>
        <w:tc>
          <w:tcPr>
            <w:tcW w:w="0" w:type="auto"/>
            <w:tcBorders>
              <w:top w:val="single" w:sz="8" w:space="0" w:color="auto"/>
              <w:left w:val="nil"/>
              <w:bottom w:val="single" w:sz="8" w:space="0" w:color="auto"/>
              <w:right w:val="single" w:sz="8" w:space="0" w:color="auto"/>
            </w:tcBorders>
            <w:shd w:val="clear" w:color="auto" w:fill="DDD9C3"/>
          </w:tcPr>
          <w:p w14:paraId="5092E308" w14:textId="79C34B57" w:rsidR="000074C4" w:rsidRPr="00504D1B" w:rsidRDefault="005F5FF3" w:rsidP="66723A68">
            <w:pPr>
              <w:jc w:val="center"/>
            </w:pPr>
            <w:r w:rsidRPr="00504D1B">
              <w:t>9</w:t>
            </w:r>
          </w:p>
        </w:tc>
        <w:tc>
          <w:tcPr>
            <w:tcW w:w="0" w:type="auto"/>
            <w:tcBorders>
              <w:top w:val="single" w:sz="8" w:space="0" w:color="auto"/>
              <w:left w:val="nil"/>
              <w:bottom w:val="single" w:sz="8" w:space="0" w:color="auto"/>
              <w:right w:val="single" w:sz="8" w:space="0" w:color="auto"/>
            </w:tcBorders>
            <w:shd w:val="clear" w:color="auto" w:fill="DDD9C3"/>
          </w:tcPr>
          <w:p w14:paraId="2E1C8CE3" w14:textId="09FBA9F4" w:rsidR="000074C4" w:rsidRPr="00504D1B" w:rsidRDefault="005F5FF3" w:rsidP="66723A68">
            <w:pPr>
              <w:jc w:val="center"/>
              <w:rPr>
                <w:color w:val="FF0000"/>
              </w:rPr>
            </w:pPr>
            <w:r w:rsidRPr="00504D1B">
              <w:rPr>
                <w:color w:val="FF0000"/>
              </w:rPr>
              <w:t>0</w:t>
            </w:r>
          </w:p>
        </w:tc>
        <w:tc>
          <w:tcPr>
            <w:tcW w:w="0" w:type="auto"/>
            <w:tcBorders>
              <w:top w:val="single" w:sz="8" w:space="0" w:color="auto"/>
              <w:left w:val="nil"/>
              <w:bottom w:val="single" w:sz="8" w:space="0" w:color="auto"/>
              <w:right w:val="single" w:sz="8" w:space="0" w:color="auto"/>
            </w:tcBorders>
            <w:shd w:val="clear" w:color="auto" w:fill="DDD9C3"/>
          </w:tcPr>
          <w:p w14:paraId="1855B849" w14:textId="491D7C88" w:rsidR="000074C4" w:rsidRPr="00504D1B" w:rsidRDefault="005F5FF3" w:rsidP="66723A68">
            <w:pPr>
              <w:jc w:val="center"/>
              <w:rPr>
                <w:color w:val="FF0000"/>
              </w:rPr>
            </w:pPr>
            <w:r w:rsidRPr="00504D1B">
              <w:rPr>
                <w:color w:val="FF0000"/>
              </w:rPr>
              <w:t>0</w:t>
            </w:r>
          </w:p>
        </w:tc>
      </w:tr>
      <w:tr w:rsidR="000074C4" w14:paraId="57EB570F" w14:textId="77777777" w:rsidTr="000074C4">
        <w:tc>
          <w:tcPr>
            <w:tcW w:w="0" w:type="auto"/>
            <w:tcBorders>
              <w:top w:val="single" w:sz="4" w:space="0" w:color="auto"/>
              <w:left w:val="single" w:sz="4" w:space="0" w:color="auto"/>
              <w:bottom w:val="single" w:sz="4" w:space="0" w:color="auto"/>
              <w:right w:val="single" w:sz="4" w:space="0" w:color="auto"/>
            </w:tcBorders>
            <w:shd w:val="clear" w:color="auto" w:fill="DDD9C3"/>
          </w:tcPr>
          <w:p w14:paraId="20743F12" w14:textId="67904E70" w:rsidR="000074C4" w:rsidRPr="000074C4" w:rsidRDefault="000074C4" w:rsidP="00121242">
            <w:pPr>
              <w:jc w:val="center"/>
            </w:pPr>
            <w:r>
              <w:t>2018/19</w:t>
            </w:r>
          </w:p>
        </w:tc>
        <w:tc>
          <w:tcPr>
            <w:tcW w:w="0" w:type="auto"/>
            <w:tcBorders>
              <w:top w:val="single" w:sz="8" w:space="0" w:color="auto"/>
              <w:left w:val="single" w:sz="4" w:space="0" w:color="auto"/>
              <w:bottom w:val="single" w:sz="8" w:space="0" w:color="auto"/>
              <w:right w:val="single" w:sz="8" w:space="0" w:color="auto"/>
            </w:tcBorders>
            <w:shd w:val="clear" w:color="auto" w:fill="DDD9C3"/>
          </w:tcPr>
          <w:p w14:paraId="26A459A7" w14:textId="77777777" w:rsidR="000074C4" w:rsidRPr="000074C4" w:rsidRDefault="000074C4" w:rsidP="66723A68">
            <w:pPr>
              <w:jc w:val="center"/>
            </w:pPr>
          </w:p>
        </w:tc>
        <w:tc>
          <w:tcPr>
            <w:tcW w:w="0" w:type="auto"/>
            <w:tcBorders>
              <w:top w:val="single" w:sz="8" w:space="0" w:color="auto"/>
              <w:left w:val="nil"/>
              <w:bottom w:val="single" w:sz="8" w:space="0" w:color="auto"/>
              <w:right w:val="single" w:sz="8" w:space="0" w:color="auto"/>
            </w:tcBorders>
            <w:shd w:val="clear" w:color="auto" w:fill="DDD9C3"/>
          </w:tcPr>
          <w:p w14:paraId="0A10136B" w14:textId="77777777" w:rsidR="000074C4" w:rsidRPr="000074C4" w:rsidRDefault="000074C4" w:rsidP="66723A68">
            <w:pPr>
              <w:jc w:val="center"/>
            </w:pPr>
          </w:p>
        </w:tc>
        <w:tc>
          <w:tcPr>
            <w:tcW w:w="0" w:type="auto"/>
            <w:tcBorders>
              <w:top w:val="single" w:sz="8" w:space="0" w:color="auto"/>
              <w:left w:val="nil"/>
              <w:bottom w:val="single" w:sz="8" w:space="0" w:color="auto"/>
              <w:right w:val="single" w:sz="8" w:space="0" w:color="auto"/>
            </w:tcBorders>
            <w:shd w:val="clear" w:color="auto" w:fill="DDD9C3"/>
          </w:tcPr>
          <w:p w14:paraId="25C5A8BE" w14:textId="77777777" w:rsidR="000074C4" w:rsidRPr="000074C4" w:rsidRDefault="000074C4" w:rsidP="66723A68">
            <w:pPr>
              <w:jc w:val="center"/>
            </w:pPr>
          </w:p>
        </w:tc>
        <w:tc>
          <w:tcPr>
            <w:tcW w:w="0" w:type="auto"/>
            <w:tcBorders>
              <w:top w:val="single" w:sz="8" w:space="0" w:color="auto"/>
              <w:left w:val="nil"/>
              <w:bottom w:val="single" w:sz="8" w:space="0" w:color="auto"/>
              <w:right w:val="single" w:sz="8" w:space="0" w:color="auto"/>
            </w:tcBorders>
            <w:shd w:val="clear" w:color="auto" w:fill="DDD9C3"/>
          </w:tcPr>
          <w:p w14:paraId="2AE755B2" w14:textId="77777777" w:rsidR="000074C4" w:rsidRPr="000074C4" w:rsidRDefault="000074C4" w:rsidP="66723A68">
            <w:pPr>
              <w:jc w:val="center"/>
            </w:pPr>
          </w:p>
        </w:tc>
        <w:tc>
          <w:tcPr>
            <w:tcW w:w="0" w:type="auto"/>
            <w:tcBorders>
              <w:top w:val="single" w:sz="8" w:space="0" w:color="auto"/>
              <w:left w:val="nil"/>
              <w:bottom w:val="single" w:sz="8" w:space="0" w:color="auto"/>
              <w:right w:val="single" w:sz="8" w:space="0" w:color="auto"/>
            </w:tcBorders>
            <w:shd w:val="clear" w:color="auto" w:fill="DDD9C3"/>
          </w:tcPr>
          <w:p w14:paraId="07CF4AE2" w14:textId="77777777" w:rsidR="000074C4" w:rsidRPr="000074C4" w:rsidRDefault="000074C4" w:rsidP="66723A68">
            <w:pPr>
              <w:jc w:val="center"/>
            </w:pPr>
          </w:p>
        </w:tc>
        <w:tc>
          <w:tcPr>
            <w:tcW w:w="0" w:type="auto"/>
            <w:tcBorders>
              <w:top w:val="single" w:sz="8" w:space="0" w:color="auto"/>
              <w:left w:val="nil"/>
              <w:bottom w:val="single" w:sz="8" w:space="0" w:color="auto"/>
              <w:right w:val="single" w:sz="8" w:space="0" w:color="auto"/>
            </w:tcBorders>
            <w:shd w:val="clear" w:color="auto" w:fill="DDD9C3"/>
          </w:tcPr>
          <w:p w14:paraId="367882F0" w14:textId="77777777" w:rsidR="000074C4" w:rsidRPr="000074C4" w:rsidRDefault="000074C4" w:rsidP="66723A68">
            <w:pPr>
              <w:jc w:val="center"/>
            </w:pPr>
          </w:p>
        </w:tc>
        <w:tc>
          <w:tcPr>
            <w:tcW w:w="0" w:type="auto"/>
            <w:tcBorders>
              <w:top w:val="single" w:sz="8" w:space="0" w:color="auto"/>
              <w:left w:val="nil"/>
              <w:bottom w:val="single" w:sz="8" w:space="0" w:color="auto"/>
              <w:right w:val="single" w:sz="8" w:space="0" w:color="auto"/>
            </w:tcBorders>
            <w:shd w:val="clear" w:color="auto" w:fill="DDD9C3"/>
          </w:tcPr>
          <w:p w14:paraId="48440BED" w14:textId="77777777" w:rsidR="000074C4" w:rsidRPr="000074C4" w:rsidRDefault="000074C4" w:rsidP="66723A68">
            <w:pPr>
              <w:jc w:val="center"/>
            </w:pPr>
          </w:p>
        </w:tc>
        <w:tc>
          <w:tcPr>
            <w:tcW w:w="0" w:type="auto"/>
            <w:tcBorders>
              <w:top w:val="single" w:sz="8" w:space="0" w:color="auto"/>
              <w:left w:val="nil"/>
              <w:bottom w:val="single" w:sz="8" w:space="0" w:color="auto"/>
              <w:right w:val="single" w:sz="8" w:space="0" w:color="auto"/>
            </w:tcBorders>
            <w:shd w:val="clear" w:color="auto" w:fill="DDD9C3"/>
          </w:tcPr>
          <w:p w14:paraId="758A5BA9" w14:textId="77777777" w:rsidR="000074C4" w:rsidRPr="000074C4" w:rsidRDefault="000074C4" w:rsidP="66723A68">
            <w:pPr>
              <w:jc w:val="center"/>
            </w:pPr>
          </w:p>
        </w:tc>
      </w:tr>
    </w:tbl>
    <w:p w14:paraId="77FE4AF7" w14:textId="77777777" w:rsidR="00852D4C" w:rsidRPr="00F865BD" w:rsidRDefault="00852D4C" w:rsidP="00F4186D">
      <w:r w:rsidRPr="00F865BD">
        <w:t xml:space="preserve">  </w:t>
      </w:r>
    </w:p>
    <w:p w14:paraId="25742B77" w14:textId="77777777" w:rsidR="008A0704" w:rsidRPr="00FF10CD" w:rsidRDefault="00572559" w:rsidP="008A0704">
      <w:pPr>
        <w:pStyle w:val="Nadpis1"/>
        <w:rPr>
          <w:rFonts w:ascii="Times New Roman" w:hAnsi="Times New Roman" w:cs="Times New Roman"/>
          <w:sz w:val="28"/>
          <w:szCs w:val="28"/>
        </w:rPr>
      </w:pPr>
      <w:r w:rsidRPr="00D85701">
        <w:rPr>
          <w:highlight w:val="yellow"/>
        </w:rPr>
        <w:br w:type="page"/>
      </w:r>
      <w:bookmarkStart w:id="163" w:name="_Toc146425075"/>
      <w:bookmarkStart w:id="164" w:name="_Toc146426155"/>
      <w:bookmarkStart w:id="165" w:name="_Toc146426562"/>
      <w:bookmarkStart w:id="166" w:name="_Toc149912799"/>
      <w:bookmarkStart w:id="167" w:name="_Toc158283131"/>
      <w:bookmarkStart w:id="168" w:name="_Toc212536228"/>
      <w:bookmarkStart w:id="169" w:name="_Toc212536356"/>
      <w:bookmarkStart w:id="170" w:name="_Toc212536618"/>
      <w:bookmarkStart w:id="171" w:name="_Toc212536677"/>
      <w:bookmarkStart w:id="172" w:name="_Toc212536803"/>
      <w:bookmarkStart w:id="173" w:name="_Toc212537053"/>
      <w:bookmarkStart w:id="174" w:name="_Toc212537340"/>
      <w:bookmarkStart w:id="175" w:name="_Toc212537448"/>
      <w:bookmarkStart w:id="176" w:name="_Toc212540883"/>
      <w:bookmarkStart w:id="177" w:name="_Toc337806533"/>
      <w:r w:rsidR="008A0704" w:rsidRPr="00FF10CD">
        <w:rPr>
          <w:rFonts w:ascii="Times New Roman" w:hAnsi="Times New Roman" w:cs="Times New Roman"/>
          <w:sz w:val="28"/>
          <w:szCs w:val="28"/>
        </w:rPr>
        <w:lastRenderedPageBreak/>
        <w:t>5. Hodnocení  kvality výchovně vzdělávacího procesu</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008A0704" w:rsidRPr="00FF10CD">
        <w:rPr>
          <w:rFonts w:ascii="Times New Roman" w:hAnsi="Times New Roman" w:cs="Times New Roman"/>
          <w:sz w:val="28"/>
          <w:szCs w:val="28"/>
        </w:rPr>
        <w:t xml:space="preserve"> </w:t>
      </w:r>
    </w:p>
    <w:p w14:paraId="160201BB" w14:textId="596FFBF3" w:rsidR="008A0704" w:rsidRPr="00C05327" w:rsidRDefault="008A0704" w:rsidP="008A0704"/>
    <w:p w14:paraId="17EA4700" w14:textId="3B780B46" w:rsidR="008A0704" w:rsidRPr="006D687E" w:rsidRDefault="008A0704" w:rsidP="00353711">
      <w:pPr>
        <w:pStyle w:val="Nadpis2"/>
        <w:spacing w:before="0"/>
        <w:rPr>
          <w:rFonts w:ascii="Times New Roman" w:hAnsi="Times New Roman" w:cs="Times New Roman"/>
        </w:rPr>
      </w:pPr>
      <w:bookmarkStart w:id="178" w:name="_Toc337806534"/>
      <w:r w:rsidRPr="00FF10CD">
        <w:rPr>
          <w:rFonts w:ascii="Times New Roman" w:hAnsi="Times New Roman" w:cs="Times New Roman"/>
        </w:rPr>
        <w:t>5.1. Nástroje pro vnitřní evaluaci využité v posledních letech</w:t>
      </w:r>
      <w:bookmarkEnd w:id="178"/>
    </w:p>
    <w:p w14:paraId="38226CC9" w14:textId="3CEB8444" w:rsidR="00F133D2" w:rsidRDefault="00273C6A" w:rsidP="008A0704">
      <w:r>
        <w:t xml:space="preserve">Hodnocení </w:t>
      </w:r>
      <w:r w:rsidR="008A0704" w:rsidRPr="00C05327">
        <w:t>úrovně dovedností a znalostí žáků byl</w:t>
      </w:r>
      <w:r>
        <w:t>o</w:t>
      </w:r>
      <w:r w:rsidR="008A0704" w:rsidRPr="00C05327">
        <w:t xml:space="preserve"> na GJO</w:t>
      </w:r>
      <w:r>
        <w:t xml:space="preserve"> realizováno prostřednictvím uvedených aktivit:</w:t>
      </w:r>
    </w:p>
    <w:p w14:paraId="730F3738" w14:textId="77777777" w:rsidR="0086750E" w:rsidRPr="00C05327" w:rsidRDefault="0086750E" w:rsidP="008A0704"/>
    <w:p w14:paraId="71A4BB0E" w14:textId="2E63AA3D" w:rsidR="002B1A6A" w:rsidRPr="00B64D39" w:rsidRDefault="002B1A6A" w:rsidP="002B1A6A">
      <w:pPr>
        <w:pStyle w:val="Nadpis2"/>
        <w:rPr>
          <w:rFonts w:ascii="Times New Roman" w:hAnsi="Times New Roman" w:cs="Times New Roman"/>
        </w:rPr>
      </w:pPr>
      <w:bookmarkStart w:id="179" w:name="_Toc337806535"/>
      <w:bookmarkStart w:id="180" w:name="_Toc146425080"/>
      <w:bookmarkStart w:id="181" w:name="_Toc146426160"/>
      <w:bookmarkStart w:id="182" w:name="_Toc146426567"/>
      <w:bookmarkStart w:id="183" w:name="_Toc149912804"/>
      <w:bookmarkStart w:id="184" w:name="_Toc158283136"/>
      <w:bookmarkStart w:id="185" w:name="_Toc212536240"/>
      <w:bookmarkStart w:id="186" w:name="_Toc212536368"/>
      <w:bookmarkStart w:id="187" w:name="_Toc212536630"/>
      <w:bookmarkStart w:id="188" w:name="_Toc212536689"/>
      <w:bookmarkStart w:id="189" w:name="_Toc212536815"/>
      <w:bookmarkStart w:id="190" w:name="_Toc212537065"/>
      <w:bookmarkStart w:id="191" w:name="_Toc212537352"/>
      <w:bookmarkStart w:id="192" w:name="_Toc212537460"/>
      <w:bookmarkStart w:id="193" w:name="_Toc212540895"/>
      <w:r w:rsidRPr="00B64D39">
        <w:rPr>
          <w:rFonts w:ascii="Times New Roman" w:hAnsi="Times New Roman" w:cs="Times New Roman"/>
        </w:rPr>
        <w:t>5.2. Profil žáka přijatého do 1. ročníku</w:t>
      </w:r>
      <w:bookmarkEnd w:id="179"/>
    </w:p>
    <w:p w14:paraId="115AE37B" w14:textId="698AC0AF" w:rsidR="003263F4" w:rsidRPr="00B64D39" w:rsidRDefault="00E37AA0" w:rsidP="003263F4">
      <w:pPr>
        <w:spacing w:before="100" w:beforeAutospacing="1" w:after="100" w:afterAutospacing="1"/>
        <w:rPr>
          <w:b/>
          <w:color w:val="000000"/>
        </w:rPr>
      </w:pPr>
      <w:r w:rsidRPr="00B64D39">
        <w:rPr>
          <w:b/>
          <w:color w:val="000000"/>
        </w:rPr>
        <w:t>Uchazeči do studijního oboru 79-41-K41 (gymnázium</w:t>
      </w:r>
      <w:r w:rsidR="004C3379">
        <w:rPr>
          <w:b/>
          <w:color w:val="000000"/>
        </w:rPr>
        <w:t xml:space="preserve"> –</w:t>
      </w:r>
      <w:r w:rsidRPr="00B64D39">
        <w:rPr>
          <w:b/>
          <w:color w:val="000000"/>
        </w:rPr>
        <w:t xml:space="preserve"> všeobecné, denní, čtyři roky) </w:t>
      </w:r>
    </w:p>
    <w:p w14:paraId="47BEE9B8" w14:textId="77777777" w:rsidR="00E37AA0" w:rsidRPr="00E37AA0" w:rsidRDefault="00E37AA0" w:rsidP="003263F4">
      <w:pPr>
        <w:spacing w:before="100" w:beforeAutospacing="1" w:after="100" w:afterAutospacing="1"/>
        <w:rPr>
          <w:color w:val="000000"/>
        </w:rPr>
      </w:pPr>
      <w:r w:rsidRPr="00E37AA0">
        <w:rPr>
          <w:color w:val="000000"/>
        </w:rPr>
        <w:t>Kritéria přijímání:</w:t>
      </w:r>
    </w:p>
    <w:p w14:paraId="53D94E41" w14:textId="24B420E0" w:rsidR="00E37AA0" w:rsidRPr="00E37AA0" w:rsidRDefault="00E37AA0" w:rsidP="00E37AA0">
      <w:pPr>
        <w:tabs>
          <w:tab w:val="num" w:pos="420"/>
        </w:tabs>
        <w:ind w:left="420" w:hanging="360"/>
        <w:rPr>
          <w:color w:val="000000"/>
        </w:rPr>
      </w:pPr>
      <w:r w:rsidRPr="00E37AA0">
        <w:rPr>
          <w:color w:val="000000"/>
        </w:rPr>
        <w:t>1)</w:t>
      </w:r>
      <w:r w:rsidR="004D0A8E">
        <w:rPr>
          <w:color w:val="000000"/>
        </w:rPr>
        <w:tab/>
      </w:r>
      <w:r w:rsidRPr="00E37AA0">
        <w:rPr>
          <w:color w:val="000000"/>
        </w:rPr>
        <w:t>pro školní rok 2008/2009 – kombinace výsledků přijímacích zkoušek (SCIO – matematika, český jazyk, OSP) a prospěchu v 1. pololetí 9. r. ZŠ</w:t>
      </w:r>
    </w:p>
    <w:p w14:paraId="2B57B1E2" w14:textId="755F50AD" w:rsidR="00E37AA0" w:rsidRDefault="66723A68" w:rsidP="00E37AA0">
      <w:pPr>
        <w:tabs>
          <w:tab w:val="num" w:pos="420"/>
        </w:tabs>
        <w:ind w:left="420" w:hanging="360"/>
        <w:rPr>
          <w:color w:val="000000" w:themeColor="text1"/>
        </w:rPr>
      </w:pPr>
      <w:r w:rsidRPr="66723A68">
        <w:rPr>
          <w:color w:val="000000" w:themeColor="text1"/>
        </w:rPr>
        <w:t>2)</w:t>
      </w:r>
      <w:r w:rsidR="004D0A8E">
        <w:rPr>
          <w:color w:val="000000" w:themeColor="text1"/>
          <w:sz w:val="14"/>
          <w:szCs w:val="14"/>
        </w:rPr>
        <w:tab/>
      </w:r>
      <w:r w:rsidRPr="66723A68">
        <w:rPr>
          <w:color w:val="000000" w:themeColor="text1"/>
        </w:rPr>
        <w:t>pro školní roky 2009/2010 až 2013/2014 – průměrný prospěch v 1. pololetí 9. r. ZŠ</w:t>
      </w:r>
      <w:r w:rsidR="00BF1EB4">
        <w:rPr>
          <w:color w:val="000000" w:themeColor="text1"/>
        </w:rPr>
        <w:t xml:space="preserve">,  2015/16 pilotování JPZ CERMAT, od r. 2016 JPZ - jednotná přijímací zkouška od organizace CERMAT </w:t>
      </w:r>
      <w:r w:rsidRPr="66723A68">
        <w:rPr>
          <w:color w:val="000000" w:themeColor="text1"/>
        </w:rPr>
        <w:t xml:space="preserve"> </w:t>
      </w:r>
    </w:p>
    <w:p w14:paraId="6808ECB1" w14:textId="77777777" w:rsidR="00265045" w:rsidRPr="00E37AA0" w:rsidRDefault="00265045" w:rsidP="00E37AA0">
      <w:pPr>
        <w:tabs>
          <w:tab w:val="num" w:pos="420"/>
        </w:tabs>
        <w:ind w:left="420" w:hanging="360"/>
        <w:rPr>
          <w:color w:val="000000"/>
        </w:rPr>
      </w:pPr>
    </w:p>
    <w:tbl>
      <w:tblPr>
        <w:tblW w:w="14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197"/>
        <w:gridCol w:w="2459"/>
        <w:gridCol w:w="2536"/>
        <w:gridCol w:w="2536"/>
        <w:gridCol w:w="2630"/>
      </w:tblGrid>
      <w:tr w:rsidR="00E37AA0" w:rsidRPr="00E37AA0" w14:paraId="3716C15A" w14:textId="77777777" w:rsidTr="00265045">
        <w:trPr>
          <w:trHeight w:val="1181"/>
        </w:trPr>
        <w:tc>
          <w:tcPr>
            <w:tcW w:w="1824" w:type="dxa"/>
            <w:tcBorders>
              <w:top w:val="single" w:sz="4" w:space="0" w:color="auto"/>
              <w:left w:val="single" w:sz="4" w:space="0" w:color="auto"/>
              <w:bottom w:val="single" w:sz="4" w:space="0" w:color="auto"/>
              <w:right w:val="single" w:sz="4" w:space="0" w:color="auto"/>
            </w:tcBorders>
            <w:hideMark/>
          </w:tcPr>
          <w:p w14:paraId="60F9DC19" w14:textId="77777777" w:rsidR="00E37AA0" w:rsidRPr="00E37AA0" w:rsidRDefault="00E37AA0">
            <w:r w:rsidRPr="00E37AA0">
              <w:t xml:space="preserve">Pro </w:t>
            </w:r>
            <w:proofErr w:type="spellStart"/>
            <w:r w:rsidRPr="00E37AA0">
              <w:t>šk</w:t>
            </w:r>
            <w:proofErr w:type="spellEnd"/>
            <w:r w:rsidRPr="00E37AA0">
              <w:t>. rok</w:t>
            </w:r>
          </w:p>
        </w:tc>
        <w:tc>
          <w:tcPr>
            <w:tcW w:w="2197" w:type="dxa"/>
            <w:tcBorders>
              <w:top w:val="single" w:sz="4" w:space="0" w:color="auto"/>
              <w:left w:val="single" w:sz="4" w:space="0" w:color="auto"/>
              <w:bottom w:val="single" w:sz="4" w:space="0" w:color="auto"/>
              <w:right w:val="single" w:sz="4" w:space="0" w:color="auto"/>
            </w:tcBorders>
            <w:hideMark/>
          </w:tcPr>
          <w:p w14:paraId="21822FD8" w14:textId="77777777" w:rsidR="00E37AA0" w:rsidRPr="00E37AA0" w:rsidRDefault="00E37AA0">
            <w:r w:rsidRPr="00E37AA0">
              <w:t>Počet přijatých</w:t>
            </w:r>
          </w:p>
        </w:tc>
        <w:tc>
          <w:tcPr>
            <w:tcW w:w="2459" w:type="dxa"/>
            <w:tcBorders>
              <w:top w:val="single" w:sz="4" w:space="0" w:color="auto"/>
              <w:left w:val="single" w:sz="4" w:space="0" w:color="auto"/>
              <w:bottom w:val="single" w:sz="4" w:space="0" w:color="auto"/>
              <w:right w:val="single" w:sz="4" w:space="0" w:color="auto"/>
            </w:tcBorders>
            <w:hideMark/>
          </w:tcPr>
          <w:p w14:paraId="3E70372B" w14:textId="77777777" w:rsidR="00E37AA0" w:rsidRPr="00E37AA0" w:rsidRDefault="00E37AA0">
            <w:r w:rsidRPr="00E37AA0">
              <w:t>Odevzdali zápisový lístek</w:t>
            </w:r>
          </w:p>
        </w:tc>
        <w:tc>
          <w:tcPr>
            <w:tcW w:w="2536" w:type="dxa"/>
            <w:tcBorders>
              <w:top w:val="single" w:sz="4" w:space="0" w:color="auto"/>
              <w:left w:val="single" w:sz="4" w:space="0" w:color="auto"/>
              <w:bottom w:val="single" w:sz="4" w:space="0" w:color="auto"/>
              <w:right w:val="single" w:sz="4" w:space="0" w:color="auto"/>
            </w:tcBorders>
            <w:hideMark/>
          </w:tcPr>
          <w:p w14:paraId="42F8ECAD" w14:textId="77777777" w:rsidR="00E37AA0" w:rsidRPr="00E37AA0" w:rsidRDefault="00E37AA0">
            <w:r w:rsidRPr="00E37AA0">
              <w:t>Nejlepší průměrný prospěch v 1. pol. 9. r. ZŠ přijatých uchazečů</w:t>
            </w:r>
          </w:p>
        </w:tc>
        <w:tc>
          <w:tcPr>
            <w:tcW w:w="2536" w:type="dxa"/>
            <w:tcBorders>
              <w:top w:val="single" w:sz="4" w:space="0" w:color="auto"/>
              <w:left w:val="single" w:sz="4" w:space="0" w:color="auto"/>
              <w:bottom w:val="single" w:sz="4" w:space="0" w:color="auto"/>
              <w:right w:val="single" w:sz="4" w:space="0" w:color="auto"/>
            </w:tcBorders>
            <w:hideMark/>
          </w:tcPr>
          <w:p w14:paraId="3C48D344" w14:textId="77777777" w:rsidR="00E37AA0" w:rsidRPr="00E37AA0" w:rsidRDefault="00E37AA0">
            <w:pPr>
              <w:rPr>
                <w:rFonts w:eastAsia="Calibri"/>
              </w:rPr>
            </w:pPr>
            <w:r w:rsidRPr="00E37AA0">
              <w:t xml:space="preserve">Nejhorší průměrný prospěch v 1. pol. 9. r. ZŠ </w:t>
            </w:r>
          </w:p>
          <w:p w14:paraId="335A2C03" w14:textId="77777777" w:rsidR="00E37AA0" w:rsidRPr="00E37AA0" w:rsidRDefault="00E37AA0">
            <w:r w:rsidRPr="00E37AA0">
              <w:t>přijatých uchazečů</w:t>
            </w:r>
          </w:p>
        </w:tc>
        <w:tc>
          <w:tcPr>
            <w:tcW w:w="2630" w:type="dxa"/>
            <w:tcBorders>
              <w:top w:val="single" w:sz="4" w:space="0" w:color="auto"/>
              <w:left w:val="single" w:sz="4" w:space="0" w:color="auto"/>
              <w:bottom w:val="single" w:sz="4" w:space="0" w:color="auto"/>
              <w:right w:val="single" w:sz="4" w:space="0" w:color="auto"/>
            </w:tcBorders>
            <w:hideMark/>
          </w:tcPr>
          <w:p w14:paraId="396B071C" w14:textId="77777777" w:rsidR="00E37AA0" w:rsidRPr="00E37AA0" w:rsidRDefault="00E37AA0">
            <w:pPr>
              <w:rPr>
                <w:rFonts w:eastAsia="Calibri"/>
              </w:rPr>
            </w:pPr>
            <w:r w:rsidRPr="00E37AA0">
              <w:t xml:space="preserve">Průměrný prospěch v 1. pol. 9. r. ZŠ </w:t>
            </w:r>
          </w:p>
          <w:p w14:paraId="3D3E151E" w14:textId="77777777" w:rsidR="00E37AA0" w:rsidRPr="00E37AA0" w:rsidRDefault="00E37AA0">
            <w:r w:rsidRPr="00E37AA0">
              <w:t>přijatých uchazečů</w:t>
            </w:r>
          </w:p>
        </w:tc>
      </w:tr>
      <w:tr w:rsidR="00E37AA0" w:rsidRPr="00E37AA0" w14:paraId="1129448B" w14:textId="77777777" w:rsidTr="00265045">
        <w:trPr>
          <w:trHeight w:val="259"/>
        </w:trPr>
        <w:tc>
          <w:tcPr>
            <w:tcW w:w="1824" w:type="dxa"/>
            <w:tcBorders>
              <w:top w:val="single" w:sz="4" w:space="0" w:color="auto"/>
              <w:left w:val="single" w:sz="4" w:space="0" w:color="auto"/>
              <w:bottom w:val="single" w:sz="4" w:space="0" w:color="auto"/>
              <w:right w:val="single" w:sz="4" w:space="0" w:color="auto"/>
            </w:tcBorders>
            <w:hideMark/>
          </w:tcPr>
          <w:p w14:paraId="0A224C3C" w14:textId="1DB5415F" w:rsidR="00E37AA0" w:rsidRPr="00E37AA0" w:rsidRDefault="005D3B7A">
            <w:r>
              <w:t>2008–</w:t>
            </w:r>
            <w:r w:rsidR="00E37AA0" w:rsidRPr="00E37AA0">
              <w:t>2009</w:t>
            </w:r>
          </w:p>
        </w:tc>
        <w:tc>
          <w:tcPr>
            <w:tcW w:w="2197" w:type="dxa"/>
            <w:tcBorders>
              <w:top w:val="single" w:sz="4" w:space="0" w:color="auto"/>
              <w:left w:val="single" w:sz="4" w:space="0" w:color="auto"/>
              <w:bottom w:val="single" w:sz="4" w:space="0" w:color="auto"/>
              <w:right w:val="single" w:sz="4" w:space="0" w:color="auto"/>
            </w:tcBorders>
            <w:hideMark/>
          </w:tcPr>
          <w:p w14:paraId="4FE48246" w14:textId="77777777" w:rsidR="00E37AA0" w:rsidRPr="00E37AA0" w:rsidRDefault="00E37AA0">
            <w:pPr>
              <w:jc w:val="center"/>
            </w:pPr>
            <w:r w:rsidRPr="00E37AA0">
              <w:t>84</w:t>
            </w:r>
          </w:p>
        </w:tc>
        <w:tc>
          <w:tcPr>
            <w:tcW w:w="2459" w:type="dxa"/>
            <w:tcBorders>
              <w:top w:val="single" w:sz="4" w:space="0" w:color="auto"/>
              <w:left w:val="single" w:sz="4" w:space="0" w:color="auto"/>
              <w:bottom w:val="single" w:sz="4" w:space="0" w:color="auto"/>
              <w:right w:val="single" w:sz="4" w:space="0" w:color="auto"/>
            </w:tcBorders>
            <w:hideMark/>
          </w:tcPr>
          <w:p w14:paraId="0F8C40FF" w14:textId="77777777" w:rsidR="00E37AA0" w:rsidRPr="00E37AA0" w:rsidRDefault="00E37AA0">
            <w:pPr>
              <w:jc w:val="center"/>
            </w:pPr>
            <w:r w:rsidRPr="00E37AA0">
              <w:t>-</w:t>
            </w:r>
          </w:p>
        </w:tc>
        <w:tc>
          <w:tcPr>
            <w:tcW w:w="2536" w:type="dxa"/>
            <w:tcBorders>
              <w:top w:val="single" w:sz="4" w:space="0" w:color="auto"/>
              <w:left w:val="single" w:sz="4" w:space="0" w:color="auto"/>
              <w:bottom w:val="single" w:sz="4" w:space="0" w:color="auto"/>
              <w:right w:val="single" w:sz="4" w:space="0" w:color="auto"/>
            </w:tcBorders>
            <w:hideMark/>
          </w:tcPr>
          <w:p w14:paraId="6AB8D783" w14:textId="77777777" w:rsidR="00E37AA0" w:rsidRPr="00E37AA0" w:rsidRDefault="00E37AA0">
            <w:pPr>
              <w:jc w:val="center"/>
            </w:pPr>
            <w:r w:rsidRPr="00E37AA0">
              <w:t>1,00</w:t>
            </w:r>
          </w:p>
        </w:tc>
        <w:tc>
          <w:tcPr>
            <w:tcW w:w="2536" w:type="dxa"/>
            <w:tcBorders>
              <w:top w:val="single" w:sz="4" w:space="0" w:color="auto"/>
              <w:left w:val="single" w:sz="4" w:space="0" w:color="auto"/>
              <w:bottom w:val="single" w:sz="4" w:space="0" w:color="auto"/>
              <w:right w:val="single" w:sz="4" w:space="0" w:color="auto"/>
            </w:tcBorders>
            <w:hideMark/>
          </w:tcPr>
          <w:p w14:paraId="60CE5078" w14:textId="77777777" w:rsidR="00E37AA0" w:rsidRPr="00E37AA0" w:rsidRDefault="00E37AA0">
            <w:pPr>
              <w:jc w:val="center"/>
            </w:pPr>
            <w:r w:rsidRPr="00E37AA0">
              <w:t>1,92</w:t>
            </w:r>
          </w:p>
        </w:tc>
        <w:tc>
          <w:tcPr>
            <w:tcW w:w="2630" w:type="dxa"/>
            <w:tcBorders>
              <w:top w:val="single" w:sz="4" w:space="0" w:color="auto"/>
              <w:left w:val="single" w:sz="4" w:space="0" w:color="auto"/>
              <w:bottom w:val="single" w:sz="4" w:space="0" w:color="auto"/>
              <w:right w:val="single" w:sz="4" w:space="0" w:color="auto"/>
            </w:tcBorders>
            <w:hideMark/>
          </w:tcPr>
          <w:p w14:paraId="0A915948" w14:textId="77777777" w:rsidR="00E37AA0" w:rsidRPr="00E37AA0" w:rsidRDefault="00E37AA0">
            <w:pPr>
              <w:jc w:val="center"/>
            </w:pPr>
            <w:r w:rsidRPr="00E37AA0">
              <w:t>1,35</w:t>
            </w:r>
          </w:p>
        </w:tc>
      </w:tr>
      <w:tr w:rsidR="00E37AA0" w:rsidRPr="00E37AA0" w14:paraId="518E2758" w14:textId="77777777" w:rsidTr="00265045">
        <w:trPr>
          <w:trHeight w:val="251"/>
        </w:trPr>
        <w:tc>
          <w:tcPr>
            <w:tcW w:w="1824" w:type="dxa"/>
            <w:tcBorders>
              <w:top w:val="single" w:sz="4" w:space="0" w:color="auto"/>
              <w:left w:val="single" w:sz="4" w:space="0" w:color="auto"/>
              <w:bottom w:val="single" w:sz="4" w:space="0" w:color="auto"/>
              <w:right w:val="single" w:sz="4" w:space="0" w:color="auto"/>
            </w:tcBorders>
            <w:hideMark/>
          </w:tcPr>
          <w:p w14:paraId="31DEFF24" w14:textId="1F9BD706" w:rsidR="00E37AA0" w:rsidRPr="00E37AA0" w:rsidRDefault="005D3B7A">
            <w:r>
              <w:t>2009–</w:t>
            </w:r>
            <w:r w:rsidR="00E37AA0" w:rsidRPr="00E37AA0">
              <w:t>2010</w:t>
            </w:r>
          </w:p>
        </w:tc>
        <w:tc>
          <w:tcPr>
            <w:tcW w:w="2197" w:type="dxa"/>
            <w:tcBorders>
              <w:top w:val="single" w:sz="4" w:space="0" w:color="auto"/>
              <w:left w:val="single" w:sz="4" w:space="0" w:color="auto"/>
              <w:bottom w:val="single" w:sz="4" w:space="0" w:color="auto"/>
              <w:right w:val="single" w:sz="4" w:space="0" w:color="auto"/>
            </w:tcBorders>
            <w:hideMark/>
          </w:tcPr>
          <w:p w14:paraId="0C5D0CFE" w14:textId="77777777" w:rsidR="00E37AA0" w:rsidRPr="00E37AA0" w:rsidRDefault="00E37AA0">
            <w:pPr>
              <w:jc w:val="center"/>
            </w:pPr>
            <w:r w:rsidRPr="00E37AA0">
              <w:t>142</w:t>
            </w:r>
          </w:p>
        </w:tc>
        <w:tc>
          <w:tcPr>
            <w:tcW w:w="2459" w:type="dxa"/>
            <w:tcBorders>
              <w:top w:val="single" w:sz="4" w:space="0" w:color="auto"/>
              <w:left w:val="single" w:sz="4" w:space="0" w:color="auto"/>
              <w:bottom w:val="single" w:sz="4" w:space="0" w:color="auto"/>
              <w:right w:val="single" w:sz="4" w:space="0" w:color="auto"/>
            </w:tcBorders>
            <w:hideMark/>
          </w:tcPr>
          <w:p w14:paraId="3562AB94" w14:textId="77777777" w:rsidR="00E37AA0" w:rsidRPr="00E37AA0" w:rsidRDefault="00E37AA0">
            <w:pPr>
              <w:jc w:val="center"/>
            </w:pPr>
            <w:r w:rsidRPr="00E37AA0">
              <w:t>90</w:t>
            </w:r>
          </w:p>
        </w:tc>
        <w:tc>
          <w:tcPr>
            <w:tcW w:w="2536" w:type="dxa"/>
            <w:tcBorders>
              <w:top w:val="single" w:sz="4" w:space="0" w:color="auto"/>
              <w:left w:val="single" w:sz="4" w:space="0" w:color="auto"/>
              <w:bottom w:val="single" w:sz="4" w:space="0" w:color="auto"/>
              <w:right w:val="single" w:sz="4" w:space="0" w:color="auto"/>
            </w:tcBorders>
            <w:hideMark/>
          </w:tcPr>
          <w:p w14:paraId="1AF93356" w14:textId="77777777" w:rsidR="00E37AA0" w:rsidRPr="00E37AA0" w:rsidRDefault="00E37AA0">
            <w:pPr>
              <w:jc w:val="center"/>
            </w:pPr>
            <w:r w:rsidRPr="00E37AA0">
              <w:t>1,00</w:t>
            </w:r>
          </w:p>
        </w:tc>
        <w:tc>
          <w:tcPr>
            <w:tcW w:w="2536" w:type="dxa"/>
            <w:tcBorders>
              <w:top w:val="single" w:sz="4" w:space="0" w:color="auto"/>
              <w:left w:val="single" w:sz="4" w:space="0" w:color="auto"/>
              <w:bottom w:val="single" w:sz="4" w:space="0" w:color="auto"/>
              <w:right w:val="single" w:sz="4" w:space="0" w:color="auto"/>
            </w:tcBorders>
            <w:hideMark/>
          </w:tcPr>
          <w:p w14:paraId="606B19E2" w14:textId="77777777" w:rsidR="00E37AA0" w:rsidRPr="00E37AA0" w:rsidRDefault="00E37AA0">
            <w:pPr>
              <w:jc w:val="center"/>
            </w:pPr>
            <w:r w:rsidRPr="00E37AA0">
              <w:t>1,63</w:t>
            </w:r>
          </w:p>
        </w:tc>
        <w:tc>
          <w:tcPr>
            <w:tcW w:w="2630" w:type="dxa"/>
            <w:tcBorders>
              <w:top w:val="single" w:sz="4" w:space="0" w:color="auto"/>
              <w:left w:val="single" w:sz="4" w:space="0" w:color="auto"/>
              <w:bottom w:val="single" w:sz="4" w:space="0" w:color="auto"/>
              <w:right w:val="single" w:sz="4" w:space="0" w:color="auto"/>
            </w:tcBorders>
            <w:hideMark/>
          </w:tcPr>
          <w:p w14:paraId="69C874AC" w14:textId="77777777" w:rsidR="00E37AA0" w:rsidRPr="00E37AA0" w:rsidRDefault="00E37AA0">
            <w:pPr>
              <w:jc w:val="center"/>
            </w:pPr>
            <w:r w:rsidRPr="00E37AA0">
              <w:t>1,28</w:t>
            </w:r>
          </w:p>
        </w:tc>
      </w:tr>
      <w:tr w:rsidR="00E37AA0" w:rsidRPr="00E37AA0" w14:paraId="3656E9CC" w14:textId="77777777" w:rsidTr="00265045">
        <w:trPr>
          <w:trHeight w:val="241"/>
        </w:trPr>
        <w:tc>
          <w:tcPr>
            <w:tcW w:w="1824" w:type="dxa"/>
            <w:tcBorders>
              <w:top w:val="single" w:sz="4" w:space="0" w:color="auto"/>
              <w:left w:val="single" w:sz="4" w:space="0" w:color="auto"/>
              <w:bottom w:val="single" w:sz="4" w:space="0" w:color="auto"/>
              <w:right w:val="single" w:sz="4" w:space="0" w:color="auto"/>
            </w:tcBorders>
            <w:hideMark/>
          </w:tcPr>
          <w:p w14:paraId="7764CDB7" w14:textId="23158443" w:rsidR="00E37AA0" w:rsidRPr="00E37AA0" w:rsidRDefault="005D3B7A">
            <w:r>
              <w:t>2010–</w:t>
            </w:r>
            <w:r w:rsidR="00E37AA0" w:rsidRPr="00E37AA0">
              <w:t>2011</w:t>
            </w:r>
          </w:p>
        </w:tc>
        <w:tc>
          <w:tcPr>
            <w:tcW w:w="2197" w:type="dxa"/>
            <w:tcBorders>
              <w:top w:val="single" w:sz="4" w:space="0" w:color="auto"/>
              <w:left w:val="single" w:sz="4" w:space="0" w:color="auto"/>
              <w:bottom w:val="single" w:sz="4" w:space="0" w:color="auto"/>
              <w:right w:val="single" w:sz="4" w:space="0" w:color="auto"/>
            </w:tcBorders>
            <w:hideMark/>
          </w:tcPr>
          <w:p w14:paraId="20B6E82A" w14:textId="77777777" w:rsidR="00E37AA0" w:rsidRPr="00E37AA0" w:rsidRDefault="00E37AA0">
            <w:pPr>
              <w:jc w:val="center"/>
            </w:pPr>
            <w:r w:rsidRPr="00E37AA0">
              <w:t>109</w:t>
            </w:r>
          </w:p>
        </w:tc>
        <w:tc>
          <w:tcPr>
            <w:tcW w:w="2459" w:type="dxa"/>
            <w:tcBorders>
              <w:top w:val="single" w:sz="4" w:space="0" w:color="auto"/>
              <w:left w:val="single" w:sz="4" w:space="0" w:color="auto"/>
              <w:bottom w:val="single" w:sz="4" w:space="0" w:color="auto"/>
              <w:right w:val="single" w:sz="4" w:space="0" w:color="auto"/>
            </w:tcBorders>
            <w:hideMark/>
          </w:tcPr>
          <w:p w14:paraId="569823CF" w14:textId="77777777" w:rsidR="00E37AA0" w:rsidRPr="00E37AA0" w:rsidRDefault="00E37AA0">
            <w:pPr>
              <w:jc w:val="center"/>
            </w:pPr>
            <w:r w:rsidRPr="00E37AA0">
              <w:t>60</w:t>
            </w:r>
          </w:p>
        </w:tc>
        <w:tc>
          <w:tcPr>
            <w:tcW w:w="2536" w:type="dxa"/>
            <w:tcBorders>
              <w:top w:val="single" w:sz="4" w:space="0" w:color="auto"/>
              <w:left w:val="single" w:sz="4" w:space="0" w:color="auto"/>
              <w:bottom w:val="single" w:sz="4" w:space="0" w:color="auto"/>
              <w:right w:val="single" w:sz="4" w:space="0" w:color="auto"/>
            </w:tcBorders>
            <w:hideMark/>
          </w:tcPr>
          <w:p w14:paraId="471BF638" w14:textId="77777777" w:rsidR="00E37AA0" w:rsidRPr="00E37AA0" w:rsidRDefault="00E37AA0">
            <w:pPr>
              <w:jc w:val="center"/>
            </w:pPr>
            <w:r w:rsidRPr="00E37AA0">
              <w:t>1,00</w:t>
            </w:r>
          </w:p>
        </w:tc>
        <w:tc>
          <w:tcPr>
            <w:tcW w:w="2536" w:type="dxa"/>
            <w:tcBorders>
              <w:top w:val="single" w:sz="4" w:space="0" w:color="auto"/>
              <w:left w:val="single" w:sz="4" w:space="0" w:color="auto"/>
              <w:bottom w:val="single" w:sz="4" w:space="0" w:color="auto"/>
              <w:right w:val="single" w:sz="4" w:space="0" w:color="auto"/>
            </w:tcBorders>
            <w:hideMark/>
          </w:tcPr>
          <w:p w14:paraId="69D54CC2" w14:textId="77777777" w:rsidR="00E37AA0" w:rsidRPr="00E37AA0" w:rsidRDefault="00E37AA0">
            <w:pPr>
              <w:jc w:val="center"/>
            </w:pPr>
            <w:r w:rsidRPr="00E37AA0">
              <w:t>1,73</w:t>
            </w:r>
          </w:p>
        </w:tc>
        <w:tc>
          <w:tcPr>
            <w:tcW w:w="2630" w:type="dxa"/>
            <w:tcBorders>
              <w:top w:val="single" w:sz="4" w:space="0" w:color="auto"/>
              <w:left w:val="single" w:sz="4" w:space="0" w:color="auto"/>
              <w:bottom w:val="single" w:sz="4" w:space="0" w:color="auto"/>
              <w:right w:val="single" w:sz="4" w:space="0" w:color="auto"/>
            </w:tcBorders>
            <w:hideMark/>
          </w:tcPr>
          <w:p w14:paraId="5CB69102" w14:textId="77777777" w:rsidR="00E37AA0" w:rsidRPr="00E37AA0" w:rsidRDefault="00E37AA0">
            <w:pPr>
              <w:jc w:val="center"/>
            </w:pPr>
            <w:r w:rsidRPr="00E37AA0">
              <w:t>1,30</w:t>
            </w:r>
          </w:p>
        </w:tc>
      </w:tr>
      <w:tr w:rsidR="00E37AA0" w:rsidRPr="00E37AA0" w14:paraId="5016FC9C" w14:textId="77777777" w:rsidTr="00265045">
        <w:trPr>
          <w:trHeight w:val="245"/>
        </w:trPr>
        <w:tc>
          <w:tcPr>
            <w:tcW w:w="1824" w:type="dxa"/>
            <w:tcBorders>
              <w:top w:val="single" w:sz="4" w:space="0" w:color="auto"/>
              <w:left w:val="single" w:sz="4" w:space="0" w:color="auto"/>
              <w:bottom w:val="single" w:sz="4" w:space="0" w:color="auto"/>
              <w:right w:val="single" w:sz="4" w:space="0" w:color="auto"/>
            </w:tcBorders>
            <w:hideMark/>
          </w:tcPr>
          <w:p w14:paraId="1DE22A9E" w14:textId="1EE3866C" w:rsidR="00E37AA0" w:rsidRPr="00E37AA0" w:rsidRDefault="005D3B7A">
            <w:r>
              <w:t>2011–</w:t>
            </w:r>
            <w:r w:rsidR="00E37AA0" w:rsidRPr="00E37AA0">
              <w:t>2012</w:t>
            </w:r>
          </w:p>
        </w:tc>
        <w:tc>
          <w:tcPr>
            <w:tcW w:w="2197" w:type="dxa"/>
            <w:tcBorders>
              <w:top w:val="single" w:sz="4" w:space="0" w:color="auto"/>
              <w:left w:val="single" w:sz="4" w:space="0" w:color="auto"/>
              <w:bottom w:val="single" w:sz="4" w:space="0" w:color="auto"/>
              <w:right w:val="single" w:sz="4" w:space="0" w:color="auto"/>
            </w:tcBorders>
            <w:hideMark/>
          </w:tcPr>
          <w:p w14:paraId="101D9D59" w14:textId="77777777" w:rsidR="00E37AA0" w:rsidRPr="00E37AA0" w:rsidRDefault="00E37AA0">
            <w:pPr>
              <w:jc w:val="center"/>
            </w:pPr>
            <w:r w:rsidRPr="00E37AA0">
              <w:t>83</w:t>
            </w:r>
          </w:p>
        </w:tc>
        <w:tc>
          <w:tcPr>
            <w:tcW w:w="2459" w:type="dxa"/>
            <w:tcBorders>
              <w:top w:val="single" w:sz="4" w:space="0" w:color="auto"/>
              <w:left w:val="single" w:sz="4" w:space="0" w:color="auto"/>
              <w:bottom w:val="single" w:sz="4" w:space="0" w:color="auto"/>
              <w:right w:val="single" w:sz="4" w:space="0" w:color="auto"/>
            </w:tcBorders>
            <w:hideMark/>
          </w:tcPr>
          <w:p w14:paraId="5E219FBD" w14:textId="77777777" w:rsidR="00E37AA0" w:rsidRPr="00E37AA0" w:rsidRDefault="00E37AA0">
            <w:pPr>
              <w:jc w:val="center"/>
            </w:pPr>
            <w:r w:rsidRPr="00E37AA0">
              <w:t>41</w:t>
            </w:r>
          </w:p>
        </w:tc>
        <w:tc>
          <w:tcPr>
            <w:tcW w:w="2536" w:type="dxa"/>
            <w:tcBorders>
              <w:top w:val="single" w:sz="4" w:space="0" w:color="auto"/>
              <w:left w:val="single" w:sz="4" w:space="0" w:color="auto"/>
              <w:bottom w:val="single" w:sz="4" w:space="0" w:color="auto"/>
              <w:right w:val="single" w:sz="4" w:space="0" w:color="auto"/>
            </w:tcBorders>
            <w:hideMark/>
          </w:tcPr>
          <w:p w14:paraId="10ED1771" w14:textId="77777777" w:rsidR="00E37AA0" w:rsidRPr="00E37AA0" w:rsidRDefault="00E37AA0">
            <w:pPr>
              <w:jc w:val="center"/>
            </w:pPr>
            <w:r w:rsidRPr="00E37AA0">
              <w:t>1,00</w:t>
            </w:r>
          </w:p>
        </w:tc>
        <w:tc>
          <w:tcPr>
            <w:tcW w:w="2536" w:type="dxa"/>
            <w:tcBorders>
              <w:top w:val="single" w:sz="4" w:space="0" w:color="auto"/>
              <w:left w:val="single" w:sz="4" w:space="0" w:color="auto"/>
              <w:bottom w:val="single" w:sz="4" w:space="0" w:color="auto"/>
              <w:right w:val="single" w:sz="4" w:space="0" w:color="auto"/>
            </w:tcBorders>
            <w:hideMark/>
          </w:tcPr>
          <w:p w14:paraId="02DE8650" w14:textId="77777777" w:rsidR="00E37AA0" w:rsidRPr="00E37AA0" w:rsidRDefault="00E37AA0">
            <w:pPr>
              <w:jc w:val="center"/>
            </w:pPr>
            <w:r w:rsidRPr="00E37AA0">
              <w:t>1,68</w:t>
            </w:r>
          </w:p>
        </w:tc>
        <w:tc>
          <w:tcPr>
            <w:tcW w:w="2630" w:type="dxa"/>
            <w:tcBorders>
              <w:top w:val="single" w:sz="4" w:space="0" w:color="auto"/>
              <w:left w:val="single" w:sz="4" w:space="0" w:color="auto"/>
              <w:bottom w:val="single" w:sz="4" w:space="0" w:color="auto"/>
              <w:right w:val="single" w:sz="4" w:space="0" w:color="auto"/>
            </w:tcBorders>
            <w:hideMark/>
          </w:tcPr>
          <w:p w14:paraId="70D6303E" w14:textId="77777777" w:rsidR="00E37AA0" w:rsidRPr="00E37AA0" w:rsidRDefault="00E37AA0">
            <w:pPr>
              <w:jc w:val="center"/>
            </w:pPr>
            <w:r w:rsidRPr="00E37AA0">
              <w:t>1,30</w:t>
            </w:r>
          </w:p>
        </w:tc>
      </w:tr>
      <w:tr w:rsidR="00E37AA0" w:rsidRPr="00E37AA0" w14:paraId="5039EDA0" w14:textId="77777777" w:rsidTr="00265045">
        <w:trPr>
          <w:trHeight w:val="249"/>
        </w:trPr>
        <w:tc>
          <w:tcPr>
            <w:tcW w:w="1824" w:type="dxa"/>
            <w:tcBorders>
              <w:top w:val="single" w:sz="4" w:space="0" w:color="auto"/>
              <w:left w:val="single" w:sz="4" w:space="0" w:color="auto"/>
              <w:bottom w:val="single" w:sz="4" w:space="0" w:color="auto"/>
              <w:right w:val="single" w:sz="4" w:space="0" w:color="auto"/>
            </w:tcBorders>
            <w:hideMark/>
          </w:tcPr>
          <w:p w14:paraId="55076D12" w14:textId="37811147" w:rsidR="00E37AA0" w:rsidRPr="00E37AA0" w:rsidRDefault="005D3B7A">
            <w:r>
              <w:t>2012–</w:t>
            </w:r>
            <w:r w:rsidR="00E37AA0" w:rsidRPr="00E37AA0">
              <w:t>2013</w:t>
            </w:r>
          </w:p>
        </w:tc>
        <w:tc>
          <w:tcPr>
            <w:tcW w:w="2197" w:type="dxa"/>
            <w:tcBorders>
              <w:top w:val="single" w:sz="4" w:space="0" w:color="auto"/>
              <w:left w:val="single" w:sz="4" w:space="0" w:color="auto"/>
              <w:bottom w:val="single" w:sz="4" w:space="0" w:color="auto"/>
              <w:right w:val="single" w:sz="4" w:space="0" w:color="auto"/>
            </w:tcBorders>
            <w:hideMark/>
          </w:tcPr>
          <w:p w14:paraId="32C4E4FA" w14:textId="77777777" w:rsidR="00E37AA0" w:rsidRPr="00E37AA0" w:rsidRDefault="00E37AA0">
            <w:pPr>
              <w:jc w:val="center"/>
            </w:pPr>
            <w:r w:rsidRPr="00E37AA0">
              <w:t>95</w:t>
            </w:r>
          </w:p>
        </w:tc>
        <w:tc>
          <w:tcPr>
            <w:tcW w:w="2459" w:type="dxa"/>
            <w:tcBorders>
              <w:top w:val="single" w:sz="4" w:space="0" w:color="auto"/>
              <w:left w:val="single" w:sz="4" w:space="0" w:color="auto"/>
              <w:bottom w:val="single" w:sz="4" w:space="0" w:color="auto"/>
              <w:right w:val="single" w:sz="4" w:space="0" w:color="auto"/>
            </w:tcBorders>
            <w:hideMark/>
          </w:tcPr>
          <w:p w14:paraId="21122221" w14:textId="77777777" w:rsidR="00E37AA0" w:rsidRPr="00E37AA0" w:rsidRDefault="00E37AA0">
            <w:pPr>
              <w:jc w:val="center"/>
            </w:pPr>
            <w:r w:rsidRPr="00E37AA0">
              <w:t>49</w:t>
            </w:r>
          </w:p>
        </w:tc>
        <w:tc>
          <w:tcPr>
            <w:tcW w:w="2536" w:type="dxa"/>
            <w:tcBorders>
              <w:top w:val="single" w:sz="4" w:space="0" w:color="auto"/>
              <w:left w:val="single" w:sz="4" w:space="0" w:color="auto"/>
              <w:bottom w:val="single" w:sz="4" w:space="0" w:color="auto"/>
              <w:right w:val="single" w:sz="4" w:space="0" w:color="auto"/>
            </w:tcBorders>
            <w:hideMark/>
          </w:tcPr>
          <w:p w14:paraId="583F226C" w14:textId="77777777" w:rsidR="00E37AA0" w:rsidRPr="00E37AA0" w:rsidRDefault="00E37AA0">
            <w:pPr>
              <w:jc w:val="center"/>
            </w:pPr>
            <w:r w:rsidRPr="00E37AA0">
              <w:t>1,00</w:t>
            </w:r>
          </w:p>
        </w:tc>
        <w:tc>
          <w:tcPr>
            <w:tcW w:w="2536" w:type="dxa"/>
            <w:tcBorders>
              <w:top w:val="single" w:sz="4" w:space="0" w:color="auto"/>
              <w:left w:val="single" w:sz="4" w:space="0" w:color="auto"/>
              <w:bottom w:val="single" w:sz="4" w:space="0" w:color="auto"/>
              <w:right w:val="single" w:sz="4" w:space="0" w:color="auto"/>
            </w:tcBorders>
            <w:hideMark/>
          </w:tcPr>
          <w:p w14:paraId="1D8DC6D3" w14:textId="77777777" w:rsidR="00E37AA0" w:rsidRPr="00E37AA0" w:rsidRDefault="00E37AA0">
            <w:pPr>
              <w:jc w:val="center"/>
            </w:pPr>
            <w:r w:rsidRPr="00E37AA0">
              <w:t>2,00</w:t>
            </w:r>
          </w:p>
        </w:tc>
        <w:tc>
          <w:tcPr>
            <w:tcW w:w="2630" w:type="dxa"/>
            <w:tcBorders>
              <w:top w:val="single" w:sz="4" w:space="0" w:color="auto"/>
              <w:left w:val="single" w:sz="4" w:space="0" w:color="auto"/>
              <w:bottom w:val="single" w:sz="4" w:space="0" w:color="auto"/>
              <w:right w:val="single" w:sz="4" w:space="0" w:color="auto"/>
            </w:tcBorders>
            <w:hideMark/>
          </w:tcPr>
          <w:p w14:paraId="0BD38FBC" w14:textId="77777777" w:rsidR="00E37AA0" w:rsidRPr="00E37AA0" w:rsidRDefault="00E37AA0">
            <w:pPr>
              <w:jc w:val="center"/>
            </w:pPr>
            <w:r w:rsidRPr="00E37AA0">
              <w:t>1,36</w:t>
            </w:r>
          </w:p>
        </w:tc>
      </w:tr>
      <w:tr w:rsidR="66723A68" w14:paraId="11F8D532" w14:textId="77777777" w:rsidTr="00265045">
        <w:trPr>
          <w:trHeight w:val="250"/>
        </w:trPr>
        <w:tc>
          <w:tcPr>
            <w:tcW w:w="1824" w:type="dxa"/>
            <w:tcBorders>
              <w:top w:val="single" w:sz="4" w:space="0" w:color="auto"/>
              <w:left w:val="single" w:sz="4" w:space="0" w:color="auto"/>
              <w:bottom w:val="single" w:sz="4" w:space="0" w:color="auto"/>
              <w:right w:val="single" w:sz="4" w:space="0" w:color="auto"/>
            </w:tcBorders>
          </w:tcPr>
          <w:p w14:paraId="3C99EBC5" w14:textId="27D9FC00" w:rsidR="66723A68" w:rsidRDefault="005D3B7A" w:rsidP="66723A68">
            <w:r>
              <w:t>2013–</w:t>
            </w:r>
            <w:r w:rsidR="66723A68">
              <w:t>2014</w:t>
            </w:r>
          </w:p>
        </w:tc>
        <w:tc>
          <w:tcPr>
            <w:tcW w:w="2197" w:type="dxa"/>
            <w:tcBorders>
              <w:top w:val="single" w:sz="4" w:space="0" w:color="auto"/>
              <w:left w:val="single" w:sz="4" w:space="0" w:color="auto"/>
              <w:bottom w:val="single" w:sz="4" w:space="0" w:color="auto"/>
              <w:right w:val="single" w:sz="4" w:space="0" w:color="auto"/>
            </w:tcBorders>
          </w:tcPr>
          <w:p w14:paraId="69665937" w14:textId="13F7F3CF" w:rsidR="66723A68" w:rsidRDefault="66723A68" w:rsidP="66723A68">
            <w:pPr>
              <w:jc w:val="center"/>
            </w:pPr>
            <w:r>
              <w:t>53</w:t>
            </w:r>
          </w:p>
        </w:tc>
        <w:tc>
          <w:tcPr>
            <w:tcW w:w="2459" w:type="dxa"/>
            <w:tcBorders>
              <w:top w:val="single" w:sz="4" w:space="0" w:color="auto"/>
              <w:left w:val="single" w:sz="4" w:space="0" w:color="auto"/>
              <w:bottom w:val="single" w:sz="4" w:space="0" w:color="auto"/>
              <w:right w:val="single" w:sz="4" w:space="0" w:color="auto"/>
            </w:tcBorders>
          </w:tcPr>
          <w:p w14:paraId="021A77ED" w14:textId="35F35EAB" w:rsidR="66723A68" w:rsidRDefault="66723A68" w:rsidP="66723A68">
            <w:pPr>
              <w:jc w:val="center"/>
            </w:pPr>
            <w:r>
              <w:t>53</w:t>
            </w:r>
          </w:p>
        </w:tc>
        <w:tc>
          <w:tcPr>
            <w:tcW w:w="2536" w:type="dxa"/>
            <w:tcBorders>
              <w:top w:val="single" w:sz="4" w:space="0" w:color="auto"/>
              <w:left w:val="single" w:sz="4" w:space="0" w:color="auto"/>
              <w:bottom w:val="single" w:sz="4" w:space="0" w:color="auto"/>
              <w:right w:val="single" w:sz="4" w:space="0" w:color="auto"/>
            </w:tcBorders>
          </w:tcPr>
          <w:p w14:paraId="13D65B00" w14:textId="7F33D723" w:rsidR="66723A68" w:rsidRDefault="66723A68" w:rsidP="66723A68">
            <w:pPr>
              <w:jc w:val="center"/>
            </w:pPr>
            <w:r>
              <w:t>1,00</w:t>
            </w:r>
          </w:p>
        </w:tc>
        <w:tc>
          <w:tcPr>
            <w:tcW w:w="2536" w:type="dxa"/>
            <w:tcBorders>
              <w:top w:val="single" w:sz="4" w:space="0" w:color="auto"/>
              <w:left w:val="single" w:sz="4" w:space="0" w:color="auto"/>
              <w:bottom w:val="single" w:sz="4" w:space="0" w:color="auto"/>
              <w:right w:val="single" w:sz="4" w:space="0" w:color="auto"/>
            </w:tcBorders>
          </w:tcPr>
          <w:p w14:paraId="15D68378" w14:textId="412C4729" w:rsidR="66723A68" w:rsidRDefault="66723A68" w:rsidP="66723A68">
            <w:pPr>
              <w:jc w:val="center"/>
            </w:pPr>
            <w:r>
              <w:t>2,20</w:t>
            </w:r>
          </w:p>
        </w:tc>
        <w:tc>
          <w:tcPr>
            <w:tcW w:w="2630" w:type="dxa"/>
            <w:tcBorders>
              <w:top w:val="single" w:sz="4" w:space="0" w:color="auto"/>
              <w:left w:val="single" w:sz="4" w:space="0" w:color="auto"/>
              <w:bottom w:val="single" w:sz="4" w:space="0" w:color="auto"/>
              <w:right w:val="single" w:sz="4" w:space="0" w:color="auto"/>
            </w:tcBorders>
          </w:tcPr>
          <w:p w14:paraId="75E72A9E" w14:textId="5ED64A77" w:rsidR="66723A68" w:rsidRDefault="66723A68" w:rsidP="66723A68">
            <w:pPr>
              <w:jc w:val="center"/>
            </w:pPr>
            <w:r>
              <w:t>1,30</w:t>
            </w:r>
          </w:p>
        </w:tc>
      </w:tr>
      <w:tr w:rsidR="66723A68" w14:paraId="09241013" w14:textId="77777777" w:rsidTr="00265045">
        <w:trPr>
          <w:trHeight w:val="236"/>
        </w:trPr>
        <w:tc>
          <w:tcPr>
            <w:tcW w:w="1824" w:type="dxa"/>
            <w:tcBorders>
              <w:top w:val="single" w:sz="4" w:space="0" w:color="auto"/>
              <w:left w:val="single" w:sz="4" w:space="0" w:color="auto"/>
              <w:bottom w:val="single" w:sz="4" w:space="0" w:color="auto"/>
              <w:right w:val="single" w:sz="4" w:space="0" w:color="auto"/>
            </w:tcBorders>
          </w:tcPr>
          <w:p w14:paraId="0EB85CA9" w14:textId="41D9B991" w:rsidR="66723A68" w:rsidRDefault="005D3B7A" w:rsidP="66723A68">
            <w:r>
              <w:t>2014–</w:t>
            </w:r>
            <w:r w:rsidR="66723A68">
              <w:t>2015</w:t>
            </w:r>
          </w:p>
        </w:tc>
        <w:tc>
          <w:tcPr>
            <w:tcW w:w="2197" w:type="dxa"/>
            <w:tcBorders>
              <w:top w:val="single" w:sz="4" w:space="0" w:color="auto"/>
              <w:left w:val="single" w:sz="4" w:space="0" w:color="auto"/>
              <w:bottom w:val="single" w:sz="4" w:space="0" w:color="auto"/>
              <w:right w:val="single" w:sz="4" w:space="0" w:color="auto"/>
            </w:tcBorders>
          </w:tcPr>
          <w:p w14:paraId="39B2BB4C" w14:textId="363D1FE9" w:rsidR="66723A68" w:rsidRDefault="66723A68" w:rsidP="66723A68">
            <w:pPr>
              <w:jc w:val="center"/>
            </w:pPr>
            <w:r>
              <w:t>63</w:t>
            </w:r>
          </w:p>
        </w:tc>
        <w:tc>
          <w:tcPr>
            <w:tcW w:w="2459" w:type="dxa"/>
            <w:tcBorders>
              <w:top w:val="single" w:sz="4" w:space="0" w:color="auto"/>
              <w:left w:val="single" w:sz="4" w:space="0" w:color="auto"/>
              <w:bottom w:val="single" w:sz="4" w:space="0" w:color="auto"/>
              <w:right w:val="single" w:sz="4" w:space="0" w:color="auto"/>
            </w:tcBorders>
          </w:tcPr>
          <w:p w14:paraId="7083CFC6" w14:textId="270F851B" w:rsidR="66723A68" w:rsidRDefault="66723A68" w:rsidP="66723A68">
            <w:pPr>
              <w:jc w:val="center"/>
            </w:pPr>
            <w:r>
              <w:t>63</w:t>
            </w:r>
          </w:p>
        </w:tc>
        <w:tc>
          <w:tcPr>
            <w:tcW w:w="2536" w:type="dxa"/>
            <w:tcBorders>
              <w:top w:val="single" w:sz="4" w:space="0" w:color="auto"/>
              <w:left w:val="single" w:sz="4" w:space="0" w:color="auto"/>
              <w:bottom w:val="single" w:sz="4" w:space="0" w:color="auto"/>
              <w:right w:val="single" w:sz="4" w:space="0" w:color="auto"/>
            </w:tcBorders>
          </w:tcPr>
          <w:p w14:paraId="2C15D8B1" w14:textId="182585A3" w:rsidR="66723A68" w:rsidRDefault="66723A68" w:rsidP="66723A68">
            <w:pPr>
              <w:jc w:val="center"/>
            </w:pPr>
            <w:r>
              <w:t>1,00</w:t>
            </w:r>
          </w:p>
        </w:tc>
        <w:tc>
          <w:tcPr>
            <w:tcW w:w="2536" w:type="dxa"/>
            <w:tcBorders>
              <w:top w:val="single" w:sz="4" w:space="0" w:color="auto"/>
              <w:left w:val="single" w:sz="4" w:space="0" w:color="auto"/>
              <w:bottom w:val="single" w:sz="4" w:space="0" w:color="auto"/>
              <w:right w:val="single" w:sz="4" w:space="0" w:color="auto"/>
            </w:tcBorders>
          </w:tcPr>
          <w:p w14:paraId="6FD76E14" w14:textId="51BBDD08" w:rsidR="66723A68" w:rsidRDefault="66723A68" w:rsidP="66723A68">
            <w:pPr>
              <w:jc w:val="center"/>
            </w:pPr>
            <w:r>
              <w:t>2,00</w:t>
            </w:r>
          </w:p>
        </w:tc>
        <w:tc>
          <w:tcPr>
            <w:tcW w:w="2630" w:type="dxa"/>
            <w:tcBorders>
              <w:top w:val="single" w:sz="4" w:space="0" w:color="auto"/>
              <w:left w:val="single" w:sz="4" w:space="0" w:color="auto"/>
              <w:bottom w:val="single" w:sz="4" w:space="0" w:color="auto"/>
              <w:right w:val="single" w:sz="4" w:space="0" w:color="auto"/>
            </w:tcBorders>
          </w:tcPr>
          <w:p w14:paraId="2F8429C3" w14:textId="52E32FDB" w:rsidR="66723A68" w:rsidRDefault="66723A68" w:rsidP="66723A68">
            <w:pPr>
              <w:jc w:val="center"/>
            </w:pPr>
            <w:r>
              <w:t>1,28</w:t>
            </w:r>
          </w:p>
        </w:tc>
      </w:tr>
      <w:tr w:rsidR="00A9361E" w14:paraId="1102B006" w14:textId="77777777" w:rsidTr="00265045">
        <w:trPr>
          <w:trHeight w:val="236"/>
        </w:trPr>
        <w:tc>
          <w:tcPr>
            <w:tcW w:w="1824" w:type="dxa"/>
            <w:tcBorders>
              <w:top w:val="single" w:sz="4" w:space="0" w:color="auto"/>
              <w:left w:val="single" w:sz="4" w:space="0" w:color="auto"/>
              <w:bottom w:val="single" w:sz="4" w:space="0" w:color="auto"/>
              <w:right w:val="single" w:sz="4" w:space="0" w:color="auto"/>
            </w:tcBorders>
          </w:tcPr>
          <w:p w14:paraId="5DA8B2C7" w14:textId="3B2D0473" w:rsidR="00A9361E" w:rsidRPr="00BF1EB4" w:rsidRDefault="00A9361E" w:rsidP="66723A68">
            <w:r w:rsidRPr="00BF1EB4">
              <w:t>2015-2016</w:t>
            </w:r>
          </w:p>
        </w:tc>
        <w:tc>
          <w:tcPr>
            <w:tcW w:w="2197" w:type="dxa"/>
            <w:tcBorders>
              <w:top w:val="single" w:sz="4" w:space="0" w:color="auto"/>
              <w:left w:val="single" w:sz="4" w:space="0" w:color="auto"/>
              <w:bottom w:val="single" w:sz="4" w:space="0" w:color="auto"/>
              <w:right w:val="single" w:sz="4" w:space="0" w:color="auto"/>
            </w:tcBorders>
          </w:tcPr>
          <w:p w14:paraId="2BDF602D" w14:textId="13FB2B9D" w:rsidR="00A9361E" w:rsidRPr="00BF1EB4" w:rsidRDefault="00BF1EB4" w:rsidP="66723A68">
            <w:pPr>
              <w:jc w:val="center"/>
            </w:pPr>
            <w:r w:rsidRPr="00BF1EB4">
              <w:t>63</w:t>
            </w:r>
          </w:p>
        </w:tc>
        <w:tc>
          <w:tcPr>
            <w:tcW w:w="2459" w:type="dxa"/>
            <w:tcBorders>
              <w:top w:val="single" w:sz="4" w:space="0" w:color="auto"/>
              <w:left w:val="single" w:sz="4" w:space="0" w:color="auto"/>
              <w:bottom w:val="single" w:sz="4" w:space="0" w:color="auto"/>
              <w:right w:val="single" w:sz="4" w:space="0" w:color="auto"/>
            </w:tcBorders>
          </w:tcPr>
          <w:p w14:paraId="337956B2" w14:textId="6FDFF9E3" w:rsidR="00A9361E" w:rsidRPr="00BF1EB4" w:rsidRDefault="00BF1EB4" w:rsidP="66723A68">
            <w:pPr>
              <w:jc w:val="center"/>
            </w:pPr>
            <w:r w:rsidRPr="00BF1EB4">
              <w:t>63</w:t>
            </w:r>
          </w:p>
        </w:tc>
        <w:tc>
          <w:tcPr>
            <w:tcW w:w="2536" w:type="dxa"/>
            <w:tcBorders>
              <w:top w:val="single" w:sz="4" w:space="0" w:color="auto"/>
              <w:left w:val="single" w:sz="4" w:space="0" w:color="auto"/>
              <w:bottom w:val="single" w:sz="4" w:space="0" w:color="auto"/>
              <w:right w:val="single" w:sz="4" w:space="0" w:color="auto"/>
            </w:tcBorders>
          </w:tcPr>
          <w:p w14:paraId="50FFB4EB" w14:textId="6FBDC4BA" w:rsidR="00A9361E" w:rsidRPr="00BF1EB4" w:rsidRDefault="00BF1EB4" w:rsidP="66723A68">
            <w:pPr>
              <w:jc w:val="center"/>
            </w:pPr>
            <w:r w:rsidRPr="00BF1EB4">
              <w:t>1,00</w:t>
            </w:r>
          </w:p>
        </w:tc>
        <w:tc>
          <w:tcPr>
            <w:tcW w:w="2536" w:type="dxa"/>
            <w:tcBorders>
              <w:top w:val="single" w:sz="4" w:space="0" w:color="auto"/>
              <w:left w:val="single" w:sz="4" w:space="0" w:color="auto"/>
              <w:bottom w:val="single" w:sz="4" w:space="0" w:color="auto"/>
              <w:right w:val="single" w:sz="4" w:space="0" w:color="auto"/>
            </w:tcBorders>
          </w:tcPr>
          <w:p w14:paraId="7CCC756E" w14:textId="6EAAD179" w:rsidR="00A9361E" w:rsidRPr="00BF1EB4" w:rsidRDefault="00BF1EB4" w:rsidP="00BF1EB4">
            <w:pPr>
              <w:jc w:val="center"/>
            </w:pPr>
            <w:r w:rsidRPr="00BF1EB4">
              <w:t>2,10</w:t>
            </w:r>
          </w:p>
        </w:tc>
        <w:tc>
          <w:tcPr>
            <w:tcW w:w="2630" w:type="dxa"/>
            <w:tcBorders>
              <w:top w:val="single" w:sz="4" w:space="0" w:color="auto"/>
              <w:left w:val="single" w:sz="4" w:space="0" w:color="auto"/>
              <w:bottom w:val="single" w:sz="4" w:space="0" w:color="auto"/>
              <w:right w:val="single" w:sz="4" w:space="0" w:color="auto"/>
            </w:tcBorders>
          </w:tcPr>
          <w:p w14:paraId="4AC209E7" w14:textId="6472E437" w:rsidR="00A9361E" w:rsidRPr="00BF1EB4" w:rsidRDefault="00BF1EB4" w:rsidP="66723A68">
            <w:pPr>
              <w:jc w:val="center"/>
            </w:pPr>
            <w:r w:rsidRPr="00BF1EB4">
              <w:t>1,26</w:t>
            </w:r>
          </w:p>
        </w:tc>
      </w:tr>
      <w:tr w:rsidR="00A9361E" w14:paraId="3200B265" w14:textId="77777777" w:rsidTr="00265045">
        <w:trPr>
          <w:trHeight w:val="236"/>
        </w:trPr>
        <w:tc>
          <w:tcPr>
            <w:tcW w:w="1824" w:type="dxa"/>
            <w:tcBorders>
              <w:top w:val="single" w:sz="4" w:space="0" w:color="auto"/>
              <w:left w:val="single" w:sz="4" w:space="0" w:color="auto"/>
              <w:bottom w:val="single" w:sz="4" w:space="0" w:color="auto"/>
              <w:right w:val="single" w:sz="4" w:space="0" w:color="auto"/>
            </w:tcBorders>
          </w:tcPr>
          <w:p w14:paraId="2F278623" w14:textId="49108E1D" w:rsidR="00A9361E" w:rsidRPr="00BF1EB4" w:rsidRDefault="00A9361E" w:rsidP="66723A68">
            <w:r w:rsidRPr="00BF1EB4">
              <w:t>2016-2017</w:t>
            </w:r>
          </w:p>
        </w:tc>
        <w:tc>
          <w:tcPr>
            <w:tcW w:w="2197" w:type="dxa"/>
            <w:tcBorders>
              <w:top w:val="single" w:sz="4" w:space="0" w:color="auto"/>
              <w:left w:val="single" w:sz="4" w:space="0" w:color="auto"/>
              <w:bottom w:val="single" w:sz="4" w:space="0" w:color="auto"/>
              <w:right w:val="single" w:sz="4" w:space="0" w:color="auto"/>
            </w:tcBorders>
          </w:tcPr>
          <w:p w14:paraId="1A51A9C9" w14:textId="2251E19B" w:rsidR="00A9361E" w:rsidRPr="00BF1EB4" w:rsidRDefault="00D74221" w:rsidP="66723A68">
            <w:pPr>
              <w:jc w:val="center"/>
            </w:pPr>
            <w:r w:rsidRPr="00BF1EB4">
              <w:t>57</w:t>
            </w:r>
          </w:p>
        </w:tc>
        <w:tc>
          <w:tcPr>
            <w:tcW w:w="2459" w:type="dxa"/>
            <w:tcBorders>
              <w:top w:val="single" w:sz="4" w:space="0" w:color="auto"/>
              <w:left w:val="single" w:sz="4" w:space="0" w:color="auto"/>
              <w:bottom w:val="single" w:sz="4" w:space="0" w:color="auto"/>
              <w:right w:val="single" w:sz="4" w:space="0" w:color="auto"/>
            </w:tcBorders>
          </w:tcPr>
          <w:p w14:paraId="49EB38EB" w14:textId="7B15B0EB" w:rsidR="00A9361E" w:rsidRPr="00BF1EB4" w:rsidRDefault="00D74221" w:rsidP="66723A68">
            <w:pPr>
              <w:jc w:val="center"/>
            </w:pPr>
            <w:r w:rsidRPr="00BF1EB4">
              <w:t>57</w:t>
            </w:r>
          </w:p>
        </w:tc>
        <w:tc>
          <w:tcPr>
            <w:tcW w:w="2536" w:type="dxa"/>
            <w:tcBorders>
              <w:top w:val="single" w:sz="4" w:space="0" w:color="auto"/>
              <w:left w:val="single" w:sz="4" w:space="0" w:color="auto"/>
              <w:bottom w:val="single" w:sz="4" w:space="0" w:color="auto"/>
              <w:right w:val="single" w:sz="4" w:space="0" w:color="auto"/>
            </w:tcBorders>
          </w:tcPr>
          <w:p w14:paraId="5FF3725A" w14:textId="23164F7B" w:rsidR="00A9361E" w:rsidRPr="00BF1EB4" w:rsidRDefault="00D74221" w:rsidP="66723A68">
            <w:pPr>
              <w:jc w:val="center"/>
            </w:pPr>
            <w:r w:rsidRPr="00BF1EB4">
              <w:t>1,00</w:t>
            </w:r>
          </w:p>
        </w:tc>
        <w:tc>
          <w:tcPr>
            <w:tcW w:w="2536" w:type="dxa"/>
            <w:tcBorders>
              <w:top w:val="single" w:sz="4" w:space="0" w:color="auto"/>
              <w:left w:val="single" w:sz="4" w:space="0" w:color="auto"/>
              <w:bottom w:val="single" w:sz="4" w:space="0" w:color="auto"/>
              <w:right w:val="single" w:sz="4" w:space="0" w:color="auto"/>
            </w:tcBorders>
          </w:tcPr>
          <w:p w14:paraId="1976BE84" w14:textId="44080272" w:rsidR="00A9361E" w:rsidRPr="00BF1EB4" w:rsidRDefault="00D74221" w:rsidP="66723A68">
            <w:pPr>
              <w:jc w:val="center"/>
            </w:pPr>
            <w:r w:rsidRPr="00BF1EB4">
              <w:t>1,98</w:t>
            </w:r>
          </w:p>
        </w:tc>
        <w:tc>
          <w:tcPr>
            <w:tcW w:w="2630" w:type="dxa"/>
            <w:tcBorders>
              <w:top w:val="single" w:sz="4" w:space="0" w:color="auto"/>
              <w:left w:val="single" w:sz="4" w:space="0" w:color="auto"/>
              <w:bottom w:val="single" w:sz="4" w:space="0" w:color="auto"/>
              <w:right w:val="single" w:sz="4" w:space="0" w:color="auto"/>
            </w:tcBorders>
          </w:tcPr>
          <w:p w14:paraId="7B777CEE" w14:textId="47CAA68C" w:rsidR="00A9361E" w:rsidRPr="00BF1EB4" w:rsidRDefault="00D74221" w:rsidP="66723A68">
            <w:pPr>
              <w:jc w:val="center"/>
            </w:pPr>
            <w:r w:rsidRPr="00BF1EB4">
              <w:t>1,24</w:t>
            </w:r>
          </w:p>
        </w:tc>
      </w:tr>
      <w:tr w:rsidR="00A9361E" w14:paraId="7B099F31" w14:textId="77777777" w:rsidTr="00265045">
        <w:trPr>
          <w:trHeight w:val="236"/>
        </w:trPr>
        <w:tc>
          <w:tcPr>
            <w:tcW w:w="1824" w:type="dxa"/>
            <w:tcBorders>
              <w:top w:val="single" w:sz="4" w:space="0" w:color="auto"/>
              <w:left w:val="single" w:sz="4" w:space="0" w:color="auto"/>
              <w:bottom w:val="single" w:sz="4" w:space="0" w:color="auto"/>
              <w:right w:val="single" w:sz="4" w:space="0" w:color="auto"/>
            </w:tcBorders>
          </w:tcPr>
          <w:p w14:paraId="5FC890F3" w14:textId="04CD115F" w:rsidR="00A9361E" w:rsidRPr="00BF1EB4" w:rsidRDefault="00A9361E" w:rsidP="66723A68">
            <w:r w:rsidRPr="00BF1EB4">
              <w:t>2017-2018</w:t>
            </w:r>
          </w:p>
        </w:tc>
        <w:tc>
          <w:tcPr>
            <w:tcW w:w="2197" w:type="dxa"/>
            <w:tcBorders>
              <w:top w:val="single" w:sz="4" w:space="0" w:color="auto"/>
              <w:left w:val="single" w:sz="4" w:space="0" w:color="auto"/>
              <w:bottom w:val="single" w:sz="4" w:space="0" w:color="auto"/>
              <w:right w:val="single" w:sz="4" w:space="0" w:color="auto"/>
            </w:tcBorders>
          </w:tcPr>
          <w:p w14:paraId="2C6DA653" w14:textId="7899C626" w:rsidR="00A9361E" w:rsidRPr="00BF1EB4" w:rsidRDefault="00BF1EB4" w:rsidP="66723A68">
            <w:pPr>
              <w:jc w:val="center"/>
            </w:pPr>
            <w:r w:rsidRPr="00BF1EB4">
              <w:t>62</w:t>
            </w:r>
          </w:p>
        </w:tc>
        <w:tc>
          <w:tcPr>
            <w:tcW w:w="2459" w:type="dxa"/>
            <w:tcBorders>
              <w:top w:val="single" w:sz="4" w:space="0" w:color="auto"/>
              <w:left w:val="single" w:sz="4" w:space="0" w:color="auto"/>
              <w:bottom w:val="single" w:sz="4" w:space="0" w:color="auto"/>
              <w:right w:val="single" w:sz="4" w:space="0" w:color="auto"/>
            </w:tcBorders>
          </w:tcPr>
          <w:p w14:paraId="05929526" w14:textId="3D499652" w:rsidR="00A9361E" w:rsidRPr="00BF1EB4" w:rsidRDefault="00BF1EB4" w:rsidP="66723A68">
            <w:pPr>
              <w:jc w:val="center"/>
            </w:pPr>
            <w:r w:rsidRPr="00BF1EB4">
              <w:t>62</w:t>
            </w:r>
          </w:p>
        </w:tc>
        <w:tc>
          <w:tcPr>
            <w:tcW w:w="2536" w:type="dxa"/>
            <w:tcBorders>
              <w:top w:val="single" w:sz="4" w:space="0" w:color="auto"/>
              <w:left w:val="single" w:sz="4" w:space="0" w:color="auto"/>
              <w:bottom w:val="single" w:sz="4" w:space="0" w:color="auto"/>
              <w:right w:val="single" w:sz="4" w:space="0" w:color="auto"/>
            </w:tcBorders>
          </w:tcPr>
          <w:p w14:paraId="637081DC" w14:textId="70C46D83" w:rsidR="00A9361E" w:rsidRPr="00BF1EB4" w:rsidRDefault="00BF1EB4" w:rsidP="66723A68">
            <w:pPr>
              <w:jc w:val="center"/>
            </w:pPr>
            <w:r w:rsidRPr="00BF1EB4">
              <w:t>1,00</w:t>
            </w:r>
          </w:p>
        </w:tc>
        <w:tc>
          <w:tcPr>
            <w:tcW w:w="2536" w:type="dxa"/>
            <w:tcBorders>
              <w:top w:val="single" w:sz="4" w:space="0" w:color="auto"/>
              <w:left w:val="single" w:sz="4" w:space="0" w:color="auto"/>
              <w:bottom w:val="single" w:sz="4" w:space="0" w:color="auto"/>
              <w:right w:val="single" w:sz="4" w:space="0" w:color="auto"/>
            </w:tcBorders>
          </w:tcPr>
          <w:p w14:paraId="6E32B175" w14:textId="281227C5" w:rsidR="00A9361E" w:rsidRPr="00BF1EB4" w:rsidRDefault="00BF1EB4" w:rsidP="66723A68">
            <w:pPr>
              <w:jc w:val="center"/>
            </w:pPr>
            <w:r w:rsidRPr="00BF1EB4">
              <w:t>1,96</w:t>
            </w:r>
          </w:p>
        </w:tc>
        <w:tc>
          <w:tcPr>
            <w:tcW w:w="2630" w:type="dxa"/>
            <w:tcBorders>
              <w:top w:val="single" w:sz="4" w:space="0" w:color="auto"/>
              <w:left w:val="single" w:sz="4" w:space="0" w:color="auto"/>
              <w:bottom w:val="single" w:sz="4" w:space="0" w:color="auto"/>
              <w:right w:val="single" w:sz="4" w:space="0" w:color="auto"/>
            </w:tcBorders>
          </w:tcPr>
          <w:p w14:paraId="29CEBBDC" w14:textId="2AF83609" w:rsidR="00A9361E" w:rsidRPr="00BF1EB4" w:rsidRDefault="00BF1EB4" w:rsidP="66723A68">
            <w:pPr>
              <w:jc w:val="center"/>
            </w:pPr>
            <w:r w:rsidRPr="00BF1EB4">
              <w:t>1,22</w:t>
            </w:r>
          </w:p>
        </w:tc>
      </w:tr>
    </w:tbl>
    <w:p w14:paraId="10D66A96" w14:textId="42F06501" w:rsidR="00E37AA0" w:rsidRPr="00E37AA0" w:rsidRDefault="66723A68" w:rsidP="00E37AA0">
      <w:pPr>
        <w:rPr>
          <w:color w:val="000000"/>
        </w:rPr>
      </w:pPr>
      <w:r w:rsidRPr="66723A68">
        <w:rPr>
          <w:color w:val="000000" w:themeColor="text1"/>
        </w:rPr>
        <w:lastRenderedPageBreak/>
        <w:t>Všichni uchazeči se přihlásili a také byli přijati v prvním kole přijímacího řízení.</w:t>
      </w:r>
    </w:p>
    <w:p w14:paraId="06C98A33" w14:textId="5EA476DD" w:rsidR="00E37AA0" w:rsidRPr="00E37AA0" w:rsidRDefault="003263F4" w:rsidP="00E37AA0">
      <w:pPr>
        <w:spacing w:before="100" w:beforeAutospacing="1" w:after="100" w:afterAutospacing="1"/>
        <w:rPr>
          <w:b/>
          <w:color w:val="000000"/>
        </w:rPr>
      </w:pPr>
      <w:r>
        <w:rPr>
          <w:b/>
          <w:color w:val="000000"/>
        </w:rPr>
        <w:t>U</w:t>
      </w:r>
      <w:r w:rsidR="00E37AA0" w:rsidRPr="00E37AA0">
        <w:rPr>
          <w:b/>
          <w:color w:val="000000"/>
        </w:rPr>
        <w:t xml:space="preserve">chazeči do studijního oboru 79-41-K81 (gymnázium – všeobecné, denní, osm let)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600"/>
        <w:gridCol w:w="2552"/>
        <w:gridCol w:w="2410"/>
        <w:gridCol w:w="2551"/>
        <w:gridCol w:w="2693"/>
      </w:tblGrid>
      <w:tr w:rsidR="00E37AA0" w:rsidRPr="00E37AA0" w14:paraId="21FA4F1D" w14:textId="77777777" w:rsidTr="00265045">
        <w:trPr>
          <w:trHeight w:val="1126"/>
        </w:trPr>
        <w:tc>
          <w:tcPr>
            <w:tcW w:w="1364" w:type="dxa"/>
            <w:tcBorders>
              <w:top w:val="single" w:sz="4" w:space="0" w:color="auto"/>
              <w:left w:val="single" w:sz="4" w:space="0" w:color="auto"/>
              <w:bottom w:val="single" w:sz="4" w:space="0" w:color="auto"/>
              <w:right w:val="single" w:sz="4" w:space="0" w:color="auto"/>
            </w:tcBorders>
            <w:hideMark/>
          </w:tcPr>
          <w:p w14:paraId="0962C153" w14:textId="06F227CF" w:rsidR="00E37AA0" w:rsidRPr="00E37AA0" w:rsidRDefault="00E37AA0">
            <w:r w:rsidRPr="00E37AA0">
              <w:rPr>
                <w:color w:val="000000"/>
              </w:rPr>
              <w:t xml:space="preserve"> </w:t>
            </w:r>
            <w:r w:rsidRPr="00E37AA0">
              <w:t xml:space="preserve">Pro </w:t>
            </w:r>
            <w:proofErr w:type="spellStart"/>
            <w:r w:rsidRPr="00E37AA0">
              <w:t>šk</w:t>
            </w:r>
            <w:proofErr w:type="spellEnd"/>
            <w:r w:rsidRPr="00E37AA0">
              <w:t>. rok</w:t>
            </w:r>
          </w:p>
        </w:tc>
        <w:tc>
          <w:tcPr>
            <w:tcW w:w="2600" w:type="dxa"/>
            <w:tcBorders>
              <w:top w:val="single" w:sz="4" w:space="0" w:color="auto"/>
              <w:left w:val="single" w:sz="4" w:space="0" w:color="auto"/>
              <w:bottom w:val="single" w:sz="4" w:space="0" w:color="auto"/>
              <w:right w:val="single" w:sz="4" w:space="0" w:color="auto"/>
            </w:tcBorders>
            <w:hideMark/>
          </w:tcPr>
          <w:p w14:paraId="2B973085" w14:textId="77777777" w:rsidR="00E37AA0" w:rsidRPr="00E37AA0" w:rsidRDefault="00E37AA0">
            <w:r w:rsidRPr="00E37AA0">
              <w:t>Počet přijatých</w:t>
            </w:r>
          </w:p>
        </w:tc>
        <w:tc>
          <w:tcPr>
            <w:tcW w:w="2552" w:type="dxa"/>
            <w:tcBorders>
              <w:top w:val="single" w:sz="4" w:space="0" w:color="auto"/>
              <w:left w:val="single" w:sz="4" w:space="0" w:color="auto"/>
              <w:bottom w:val="single" w:sz="4" w:space="0" w:color="auto"/>
              <w:right w:val="single" w:sz="4" w:space="0" w:color="auto"/>
            </w:tcBorders>
            <w:hideMark/>
          </w:tcPr>
          <w:p w14:paraId="46ABB868" w14:textId="77777777" w:rsidR="00E37AA0" w:rsidRPr="00E37AA0" w:rsidRDefault="00E37AA0">
            <w:r w:rsidRPr="00E37AA0">
              <w:t>Odevzdali zápisový lístek</w:t>
            </w:r>
          </w:p>
        </w:tc>
        <w:tc>
          <w:tcPr>
            <w:tcW w:w="2410" w:type="dxa"/>
            <w:tcBorders>
              <w:top w:val="single" w:sz="4" w:space="0" w:color="auto"/>
              <w:left w:val="single" w:sz="4" w:space="0" w:color="auto"/>
              <w:bottom w:val="single" w:sz="4" w:space="0" w:color="auto"/>
              <w:right w:val="single" w:sz="4" w:space="0" w:color="auto"/>
            </w:tcBorders>
            <w:hideMark/>
          </w:tcPr>
          <w:p w14:paraId="411715F5" w14:textId="77777777" w:rsidR="00E37AA0" w:rsidRPr="00E37AA0" w:rsidRDefault="00E37AA0">
            <w:r w:rsidRPr="00E37AA0">
              <w:t>Nejlepší průměrný prospěch v 1. pol. 5. r. ZŠ přijatých uchazečů</w:t>
            </w:r>
          </w:p>
        </w:tc>
        <w:tc>
          <w:tcPr>
            <w:tcW w:w="2551" w:type="dxa"/>
            <w:tcBorders>
              <w:top w:val="single" w:sz="4" w:space="0" w:color="auto"/>
              <w:left w:val="single" w:sz="4" w:space="0" w:color="auto"/>
              <w:bottom w:val="single" w:sz="4" w:space="0" w:color="auto"/>
              <w:right w:val="single" w:sz="4" w:space="0" w:color="auto"/>
            </w:tcBorders>
            <w:hideMark/>
          </w:tcPr>
          <w:p w14:paraId="54A7C27E" w14:textId="77777777" w:rsidR="00E37AA0" w:rsidRPr="00E37AA0" w:rsidRDefault="00E37AA0">
            <w:pPr>
              <w:rPr>
                <w:rFonts w:eastAsia="Calibri"/>
              </w:rPr>
            </w:pPr>
            <w:r w:rsidRPr="00E37AA0">
              <w:t xml:space="preserve">Nejhorší průměrný prospěch v 1. pol. 5. r. ZŠ </w:t>
            </w:r>
          </w:p>
          <w:p w14:paraId="0CA202E1" w14:textId="77777777" w:rsidR="00E37AA0" w:rsidRPr="00E37AA0" w:rsidRDefault="00E37AA0">
            <w:r w:rsidRPr="00E37AA0">
              <w:t>přijatých uchazečů</w:t>
            </w:r>
          </w:p>
        </w:tc>
        <w:tc>
          <w:tcPr>
            <w:tcW w:w="2693" w:type="dxa"/>
            <w:tcBorders>
              <w:top w:val="single" w:sz="4" w:space="0" w:color="auto"/>
              <w:left w:val="single" w:sz="4" w:space="0" w:color="auto"/>
              <w:bottom w:val="single" w:sz="4" w:space="0" w:color="auto"/>
              <w:right w:val="single" w:sz="4" w:space="0" w:color="auto"/>
            </w:tcBorders>
            <w:hideMark/>
          </w:tcPr>
          <w:p w14:paraId="44E4058C" w14:textId="77777777" w:rsidR="00E37AA0" w:rsidRPr="00E37AA0" w:rsidRDefault="00E37AA0">
            <w:pPr>
              <w:rPr>
                <w:rFonts w:eastAsia="Calibri"/>
              </w:rPr>
            </w:pPr>
            <w:r w:rsidRPr="00E37AA0">
              <w:t xml:space="preserve">Průměrný prospěch v 1. pol. 5. r. ZŠ </w:t>
            </w:r>
          </w:p>
          <w:p w14:paraId="35C76CE8" w14:textId="43993812" w:rsidR="00E37AA0" w:rsidRPr="00E37AA0" w:rsidRDefault="00E37AA0" w:rsidP="00265045">
            <w:r w:rsidRPr="00E37AA0">
              <w:t>p</w:t>
            </w:r>
            <w:r w:rsidR="00265045">
              <w:t>ř</w:t>
            </w:r>
            <w:r w:rsidRPr="00E37AA0">
              <w:t>ijatých uchazečů</w:t>
            </w:r>
          </w:p>
        </w:tc>
      </w:tr>
      <w:tr w:rsidR="00E37AA0" w:rsidRPr="00E37AA0" w14:paraId="18B41EF2" w14:textId="77777777" w:rsidTr="00265045">
        <w:trPr>
          <w:trHeight w:val="267"/>
        </w:trPr>
        <w:tc>
          <w:tcPr>
            <w:tcW w:w="1364" w:type="dxa"/>
            <w:tcBorders>
              <w:top w:val="single" w:sz="4" w:space="0" w:color="auto"/>
              <w:left w:val="single" w:sz="4" w:space="0" w:color="auto"/>
              <w:bottom w:val="single" w:sz="4" w:space="0" w:color="auto"/>
              <w:right w:val="single" w:sz="4" w:space="0" w:color="auto"/>
            </w:tcBorders>
            <w:hideMark/>
          </w:tcPr>
          <w:p w14:paraId="66A5F14E" w14:textId="411771E1" w:rsidR="00E37AA0" w:rsidRPr="00E37AA0" w:rsidRDefault="00E37AA0" w:rsidP="00201426">
            <w:r w:rsidRPr="00E37AA0">
              <w:t>2008</w:t>
            </w:r>
            <w:r w:rsidR="00201426">
              <w:t>–</w:t>
            </w:r>
            <w:r w:rsidRPr="00E37AA0">
              <w:t>2009</w:t>
            </w:r>
          </w:p>
        </w:tc>
        <w:tc>
          <w:tcPr>
            <w:tcW w:w="2600" w:type="dxa"/>
            <w:tcBorders>
              <w:top w:val="single" w:sz="4" w:space="0" w:color="auto"/>
              <w:left w:val="single" w:sz="4" w:space="0" w:color="auto"/>
              <w:bottom w:val="single" w:sz="4" w:space="0" w:color="auto"/>
              <w:right w:val="single" w:sz="4" w:space="0" w:color="auto"/>
            </w:tcBorders>
            <w:hideMark/>
          </w:tcPr>
          <w:p w14:paraId="204CFF79" w14:textId="77777777" w:rsidR="00E37AA0" w:rsidRPr="00E37AA0" w:rsidRDefault="00E37AA0">
            <w:pPr>
              <w:jc w:val="center"/>
            </w:pPr>
            <w:r w:rsidRPr="00E37AA0">
              <w:t>30</w:t>
            </w:r>
          </w:p>
        </w:tc>
        <w:tc>
          <w:tcPr>
            <w:tcW w:w="2552" w:type="dxa"/>
            <w:tcBorders>
              <w:top w:val="single" w:sz="4" w:space="0" w:color="auto"/>
              <w:left w:val="single" w:sz="4" w:space="0" w:color="auto"/>
              <w:bottom w:val="single" w:sz="4" w:space="0" w:color="auto"/>
              <w:right w:val="single" w:sz="4" w:space="0" w:color="auto"/>
            </w:tcBorders>
            <w:hideMark/>
          </w:tcPr>
          <w:p w14:paraId="47B72F99" w14:textId="77777777" w:rsidR="00E37AA0" w:rsidRPr="00E37AA0" w:rsidRDefault="00E37AA0">
            <w:pPr>
              <w:jc w:val="center"/>
            </w:pPr>
            <w:r w:rsidRPr="00E37AA0">
              <w:t>-</w:t>
            </w:r>
          </w:p>
        </w:tc>
        <w:tc>
          <w:tcPr>
            <w:tcW w:w="2410" w:type="dxa"/>
            <w:tcBorders>
              <w:top w:val="single" w:sz="4" w:space="0" w:color="auto"/>
              <w:left w:val="single" w:sz="4" w:space="0" w:color="auto"/>
              <w:bottom w:val="single" w:sz="4" w:space="0" w:color="auto"/>
              <w:right w:val="single" w:sz="4" w:space="0" w:color="auto"/>
            </w:tcBorders>
            <w:hideMark/>
          </w:tcPr>
          <w:p w14:paraId="7FCD85A9" w14:textId="77777777" w:rsidR="00E37AA0" w:rsidRPr="00E37AA0" w:rsidRDefault="00E37AA0">
            <w:pPr>
              <w:jc w:val="center"/>
            </w:pPr>
            <w:r w:rsidRPr="00E37AA0">
              <w:t>1,00</w:t>
            </w:r>
          </w:p>
        </w:tc>
        <w:tc>
          <w:tcPr>
            <w:tcW w:w="2551" w:type="dxa"/>
            <w:tcBorders>
              <w:top w:val="single" w:sz="4" w:space="0" w:color="auto"/>
              <w:left w:val="single" w:sz="4" w:space="0" w:color="auto"/>
              <w:bottom w:val="single" w:sz="4" w:space="0" w:color="auto"/>
              <w:right w:val="single" w:sz="4" w:space="0" w:color="auto"/>
            </w:tcBorders>
            <w:hideMark/>
          </w:tcPr>
          <w:p w14:paraId="71AA1660" w14:textId="77777777" w:rsidR="00E37AA0" w:rsidRPr="00E37AA0" w:rsidRDefault="00E37AA0">
            <w:pPr>
              <w:jc w:val="center"/>
            </w:pPr>
            <w:r w:rsidRPr="00E37AA0">
              <w:t>1,24</w:t>
            </w:r>
          </w:p>
        </w:tc>
        <w:tc>
          <w:tcPr>
            <w:tcW w:w="2693" w:type="dxa"/>
            <w:tcBorders>
              <w:top w:val="single" w:sz="4" w:space="0" w:color="auto"/>
              <w:left w:val="single" w:sz="4" w:space="0" w:color="auto"/>
              <w:bottom w:val="single" w:sz="4" w:space="0" w:color="auto"/>
              <w:right w:val="single" w:sz="4" w:space="0" w:color="auto"/>
            </w:tcBorders>
            <w:hideMark/>
          </w:tcPr>
          <w:p w14:paraId="3F184FCE" w14:textId="77777777" w:rsidR="00E37AA0" w:rsidRPr="00E37AA0" w:rsidRDefault="00E37AA0">
            <w:pPr>
              <w:jc w:val="center"/>
            </w:pPr>
            <w:r w:rsidRPr="00E37AA0">
              <w:t>1,03</w:t>
            </w:r>
          </w:p>
        </w:tc>
      </w:tr>
      <w:tr w:rsidR="00E37AA0" w:rsidRPr="00E37AA0" w14:paraId="50B0B31F" w14:textId="77777777" w:rsidTr="00265045">
        <w:trPr>
          <w:trHeight w:val="268"/>
        </w:trPr>
        <w:tc>
          <w:tcPr>
            <w:tcW w:w="1364" w:type="dxa"/>
            <w:tcBorders>
              <w:top w:val="single" w:sz="4" w:space="0" w:color="auto"/>
              <w:left w:val="single" w:sz="4" w:space="0" w:color="auto"/>
              <w:bottom w:val="single" w:sz="4" w:space="0" w:color="auto"/>
              <w:right w:val="single" w:sz="4" w:space="0" w:color="auto"/>
            </w:tcBorders>
            <w:hideMark/>
          </w:tcPr>
          <w:p w14:paraId="2C6FB98A" w14:textId="1D57349E" w:rsidR="00E37AA0" w:rsidRPr="00E37AA0" w:rsidRDefault="00201426">
            <w:r>
              <w:t>2009–</w:t>
            </w:r>
            <w:r w:rsidR="00E37AA0" w:rsidRPr="00E37AA0">
              <w:t>2010</w:t>
            </w:r>
          </w:p>
        </w:tc>
        <w:tc>
          <w:tcPr>
            <w:tcW w:w="2600" w:type="dxa"/>
            <w:tcBorders>
              <w:top w:val="single" w:sz="4" w:space="0" w:color="auto"/>
              <w:left w:val="single" w:sz="4" w:space="0" w:color="auto"/>
              <w:bottom w:val="single" w:sz="4" w:space="0" w:color="auto"/>
              <w:right w:val="single" w:sz="4" w:space="0" w:color="auto"/>
            </w:tcBorders>
            <w:hideMark/>
          </w:tcPr>
          <w:p w14:paraId="2F0078D4" w14:textId="77777777" w:rsidR="00E37AA0" w:rsidRPr="00E37AA0" w:rsidRDefault="00E37AA0">
            <w:pPr>
              <w:jc w:val="center"/>
            </w:pPr>
            <w:r w:rsidRPr="00E37AA0">
              <w:t>39</w:t>
            </w:r>
          </w:p>
        </w:tc>
        <w:tc>
          <w:tcPr>
            <w:tcW w:w="2552" w:type="dxa"/>
            <w:tcBorders>
              <w:top w:val="single" w:sz="4" w:space="0" w:color="auto"/>
              <w:left w:val="single" w:sz="4" w:space="0" w:color="auto"/>
              <w:bottom w:val="single" w:sz="4" w:space="0" w:color="auto"/>
              <w:right w:val="single" w:sz="4" w:space="0" w:color="auto"/>
            </w:tcBorders>
            <w:hideMark/>
          </w:tcPr>
          <w:p w14:paraId="311EC050" w14:textId="77777777" w:rsidR="00E37AA0" w:rsidRPr="00E37AA0" w:rsidRDefault="00E37AA0">
            <w:pPr>
              <w:jc w:val="center"/>
            </w:pPr>
            <w:r w:rsidRPr="00E37AA0">
              <w:t>30</w:t>
            </w:r>
          </w:p>
        </w:tc>
        <w:tc>
          <w:tcPr>
            <w:tcW w:w="2410" w:type="dxa"/>
            <w:tcBorders>
              <w:top w:val="single" w:sz="4" w:space="0" w:color="auto"/>
              <w:left w:val="single" w:sz="4" w:space="0" w:color="auto"/>
              <w:bottom w:val="single" w:sz="4" w:space="0" w:color="auto"/>
              <w:right w:val="single" w:sz="4" w:space="0" w:color="auto"/>
            </w:tcBorders>
            <w:hideMark/>
          </w:tcPr>
          <w:p w14:paraId="3C231F5D" w14:textId="77777777" w:rsidR="00E37AA0" w:rsidRPr="00E37AA0" w:rsidRDefault="00E37AA0">
            <w:pPr>
              <w:jc w:val="center"/>
            </w:pPr>
            <w:r w:rsidRPr="00E37AA0">
              <w:t>1,00</w:t>
            </w:r>
          </w:p>
        </w:tc>
        <w:tc>
          <w:tcPr>
            <w:tcW w:w="2551" w:type="dxa"/>
            <w:tcBorders>
              <w:top w:val="single" w:sz="4" w:space="0" w:color="auto"/>
              <w:left w:val="single" w:sz="4" w:space="0" w:color="auto"/>
              <w:bottom w:val="single" w:sz="4" w:space="0" w:color="auto"/>
              <w:right w:val="single" w:sz="4" w:space="0" w:color="auto"/>
            </w:tcBorders>
            <w:hideMark/>
          </w:tcPr>
          <w:p w14:paraId="605B3E81" w14:textId="77777777" w:rsidR="00E37AA0" w:rsidRPr="00E37AA0" w:rsidRDefault="00E37AA0">
            <w:pPr>
              <w:jc w:val="center"/>
            </w:pPr>
            <w:r w:rsidRPr="00E37AA0">
              <w:t>1,3</w:t>
            </w:r>
          </w:p>
        </w:tc>
        <w:tc>
          <w:tcPr>
            <w:tcW w:w="2693" w:type="dxa"/>
            <w:tcBorders>
              <w:top w:val="single" w:sz="4" w:space="0" w:color="auto"/>
              <w:left w:val="single" w:sz="4" w:space="0" w:color="auto"/>
              <w:bottom w:val="single" w:sz="4" w:space="0" w:color="auto"/>
              <w:right w:val="single" w:sz="4" w:space="0" w:color="auto"/>
            </w:tcBorders>
            <w:hideMark/>
          </w:tcPr>
          <w:p w14:paraId="2F316437" w14:textId="77777777" w:rsidR="00E37AA0" w:rsidRPr="00E37AA0" w:rsidRDefault="00E37AA0">
            <w:pPr>
              <w:jc w:val="center"/>
            </w:pPr>
            <w:r w:rsidRPr="00E37AA0">
              <w:t>1,04</w:t>
            </w:r>
          </w:p>
        </w:tc>
      </w:tr>
      <w:tr w:rsidR="00E37AA0" w:rsidRPr="00E37AA0" w14:paraId="2DA634E8" w14:textId="77777777" w:rsidTr="00265045">
        <w:trPr>
          <w:trHeight w:val="248"/>
        </w:trPr>
        <w:tc>
          <w:tcPr>
            <w:tcW w:w="1364" w:type="dxa"/>
            <w:tcBorders>
              <w:top w:val="single" w:sz="4" w:space="0" w:color="auto"/>
              <w:left w:val="single" w:sz="4" w:space="0" w:color="auto"/>
              <w:bottom w:val="single" w:sz="4" w:space="0" w:color="auto"/>
              <w:right w:val="single" w:sz="4" w:space="0" w:color="auto"/>
            </w:tcBorders>
            <w:hideMark/>
          </w:tcPr>
          <w:p w14:paraId="48B6528B" w14:textId="5E5B965E" w:rsidR="00E37AA0" w:rsidRPr="00E37AA0" w:rsidRDefault="00201426">
            <w:r>
              <w:t>2010–</w:t>
            </w:r>
            <w:r w:rsidR="00E37AA0" w:rsidRPr="00E37AA0">
              <w:t>2011</w:t>
            </w:r>
          </w:p>
        </w:tc>
        <w:tc>
          <w:tcPr>
            <w:tcW w:w="2600" w:type="dxa"/>
            <w:tcBorders>
              <w:top w:val="single" w:sz="4" w:space="0" w:color="auto"/>
              <w:left w:val="single" w:sz="4" w:space="0" w:color="auto"/>
              <w:bottom w:val="single" w:sz="4" w:space="0" w:color="auto"/>
              <w:right w:val="single" w:sz="4" w:space="0" w:color="auto"/>
            </w:tcBorders>
            <w:hideMark/>
          </w:tcPr>
          <w:p w14:paraId="59D706E4" w14:textId="77777777" w:rsidR="00E37AA0" w:rsidRPr="00E37AA0" w:rsidRDefault="00E37AA0">
            <w:pPr>
              <w:jc w:val="center"/>
            </w:pPr>
            <w:r w:rsidRPr="00E37AA0">
              <w:t>42</w:t>
            </w:r>
          </w:p>
        </w:tc>
        <w:tc>
          <w:tcPr>
            <w:tcW w:w="2552" w:type="dxa"/>
            <w:tcBorders>
              <w:top w:val="single" w:sz="4" w:space="0" w:color="auto"/>
              <w:left w:val="single" w:sz="4" w:space="0" w:color="auto"/>
              <w:bottom w:val="single" w:sz="4" w:space="0" w:color="auto"/>
              <w:right w:val="single" w:sz="4" w:space="0" w:color="auto"/>
            </w:tcBorders>
            <w:hideMark/>
          </w:tcPr>
          <w:p w14:paraId="71BF2F5E" w14:textId="77777777" w:rsidR="00E37AA0" w:rsidRPr="00E37AA0" w:rsidRDefault="00E37AA0">
            <w:pPr>
              <w:jc w:val="center"/>
            </w:pPr>
            <w:r w:rsidRPr="00E37AA0">
              <w:t>30</w:t>
            </w:r>
          </w:p>
        </w:tc>
        <w:tc>
          <w:tcPr>
            <w:tcW w:w="2410" w:type="dxa"/>
            <w:tcBorders>
              <w:top w:val="single" w:sz="4" w:space="0" w:color="auto"/>
              <w:left w:val="single" w:sz="4" w:space="0" w:color="auto"/>
              <w:bottom w:val="single" w:sz="4" w:space="0" w:color="auto"/>
              <w:right w:val="single" w:sz="4" w:space="0" w:color="auto"/>
            </w:tcBorders>
            <w:hideMark/>
          </w:tcPr>
          <w:p w14:paraId="0FE07D94" w14:textId="77777777" w:rsidR="00E37AA0" w:rsidRPr="00E37AA0" w:rsidRDefault="00E37AA0">
            <w:pPr>
              <w:jc w:val="center"/>
            </w:pPr>
            <w:r w:rsidRPr="00E37AA0">
              <w:t>1,00</w:t>
            </w:r>
          </w:p>
        </w:tc>
        <w:tc>
          <w:tcPr>
            <w:tcW w:w="2551" w:type="dxa"/>
            <w:tcBorders>
              <w:top w:val="single" w:sz="4" w:space="0" w:color="auto"/>
              <w:left w:val="single" w:sz="4" w:space="0" w:color="auto"/>
              <w:bottom w:val="single" w:sz="4" w:space="0" w:color="auto"/>
              <w:right w:val="single" w:sz="4" w:space="0" w:color="auto"/>
            </w:tcBorders>
            <w:hideMark/>
          </w:tcPr>
          <w:p w14:paraId="4FCE999C" w14:textId="77777777" w:rsidR="00E37AA0" w:rsidRPr="00E37AA0" w:rsidRDefault="00E37AA0">
            <w:pPr>
              <w:jc w:val="center"/>
            </w:pPr>
            <w:r w:rsidRPr="00E37AA0">
              <w:t>1,3</w:t>
            </w:r>
          </w:p>
        </w:tc>
        <w:tc>
          <w:tcPr>
            <w:tcW w:w="2693" w:type="dxa"/>
            <w:tcBorders>
              <w:top w:val="single" w:sz="4" w:space="0" w:color="auto"/>
              <w:left w:val="single" w:sz="4" w:space="0" w:color="auto"/>
              <w:bottom w:val="single" w:sz="4" w:space="0" w:color="auto"/>
              <w:right w:val="single" w:sz="4" w:space="0" w:color="auto"/>
            </w:tcBorders>
            <w:hideMark/>
          </w:tcPr>
          <w:p w14:paraId="50EB33D8" w14:textId="77777777" w:rsidR="00E37AA0" w:rsidRPr="00E37AA0" w:rsidRDefault="00E37AA0">
            <w:pPr>
              <w:jc w:val="center"/>
            </w:pPr>
            <w:r w:rsidRPr="00E37AA0">
              <w:t>1,06</w:t>
            </w:r>
          </w:p>
        </w:tc>
      </w:tr>
      <w:tr w:rsidR="00E37AA0" w:rsidRPr="00E37AA0" w14:paraId="47DAFDA5" w14:textId="77777777" w:rsidTr="00265045">
        <w:trPr>
          <w:trHeight w:val="228"/>
        </w:trPr>
        <w:tc>
          <w:tcPr>
            <w:tcW w:w="1364" w:type="dxa"/>
            <w:tcBorders>
              <w:top w:val="single" w:sz="4" w:space="0" w:color="auto"/>
              <w:left w:val="single" w:sz="4" w:space="0" w:color="auto"/>
              <w:bottom w:val="single" w:sz="4" w:space="0" w:color="auto"/>
              <w:right w:val="single" w:sz="4" w:space="0" w:color="auto"/>
            </w:tcBorders>
            <w:hideMark/>
          </w:tcPr>
          <w:p w14:paraId="5353CFAF" w14:textId="1F4436F6" w:rsidR="00E37AA0" w:rsidRPr="00E37AA0" w:rsidRDefault="00201426">
            <w:r>
              <w:t>2011–</w:t>
            </w:r>
            <w:r w:rsidR="00E37AA0" w:rsidRPr="00E37AA0">
              <w:t>2012</w:t>
            </w:r>
          </w:p>
        </w:tc>
        <w:tc>
          <w:tcPr>
            <w:tcW w:w="2600" w:type="dxa"/>
            <w:tcBorders>
              <w:top w:val="single" w:sz="4" w:space="0" w:color="auto"/>
              <w:left w:val="single" w:sz="4" w:space="0" w:color="auto"/>
              <w:bottom w:val="single" w:sz="4" w:space="0" w:color="auto"/>
              <w:right w:val="single" w:sz="4" w:space="0" w:color="auto"/>
            </w:tcBorders>
            <w:hideMark/>
          </w:tcPr>
          <w:p w14:paraId="724AFA18" w14:textId="77777777" w:rsidR="00E37AA0" w:rsidRPr="00E37AA0" w:rsidRDefault="00E37AA0">
            <w:pPr>
              <w:jc w:val="center"/>
            </w:pPr>
            <w:r w:rsidRPr="00E37AA0">
              <w:t>37</w:t>
            </w:r>
          </w:p>
        </w:tc>
        <w:tc>
          <w:tcPr>
            <w:tcW w:w="2552" w:type="dxa"/>
            <w:tcBorders>
              <w:top w:val="single" w:sz="4" w:space="0" w:color="auto"/>
              <w:left w:val="single" w:sz="4" w:space="0" w:color="auto"/>
              <w:bottom w:val="single" w:sz="4" w:space="0" w:color="auto"/>
              <w:right w:val="single" w:sz="4" w:space="0" w:color="auto"/>
            </w:tcBorders>
            <w:hideMark/>
          </w:tcPr>
          <w:p w14:paraId="64F4CF4C" w14:textId="77777777" w:rsidR="00E37AA0" w:rsidRPr="00E37AA0" w:rsidRDefault="00E37AA0">
            <w:pPr>
              <w:jc w:val="center"/>
            </w:pPr>
            <w:r w:rsidRPr="00E37AA0">
              <w:t>30</w:t>
            </w:r>
          </w:p>
        </w:tc>
        <w:tc>
          <w:tcPr>
            <w:tcW w:w="2410" w:type="dxa"/>
            <w:tcBorders>
              <w:top w:val="single" w:sz="4" w:space="0" w:color="auto"/>
              <w:left w:val="single" w:sz="4" w:space="0" w:color="auto"/>
              <w:bottom w:val="single" w:sz="4" w:space="0" w:color="auto"/>
              <w:right w:val="single" w:sz="4" w:space="0" w:color="auto"/>
            </w:tcBorders>
            <w:hideMark/>
          </w:tcPr>
          <w:p w14:paraId="4F068763" w14:textId="77777777" w:rsidR="00E37AA0" w:rsidRPr="00E37AA0" w:rsidRDefault="00E37AA0">
            <w:pPr>
              <w:jc w:val="center"/>
            </w:pPr>
            <w:r w:rsidRPr="00E37AA0">
              <w:t>1,00</w:t>
            </w:r>
          </w:p>
        </w:tc>
        <w:tc>
          <w:tcPr>
            <w:tcW w:w="2551" w:type="dxa"/>
            <w:tcBorders>
              <w:top w:val="single" w:sz="4" w:space="0" w:color="auto"/>
              <w:left w:val="single" w:sz="4" w:space="0" w:color="auto"/>
              <w:bottom w:val="single" w:sz="4" w:space="0" w:color="auto"/>
              <w:right w:val="single" w:sz="4" w:space="0" w:color="auto"/>
            </w:tcBorders>
            <w:hideMark/>
          </w:tcPr>
          <w:p w14:paraId="0979DD3F" w14:textId="77777777" w:rsidR="00E37AA0" w:rsidRPr="00E37AA0" w:rsidRDefault="00E37AA0">
            <w:pPr>
              <w:jc w:val="center"/>
            </w:pPr>
            <w:r w:rsidRPr="00E37AA0">
              <w:t>1,3</w:t>
            </w:r>
          </w:p>
        </w:tc>
        <w:tc>
          <w:tcPr>
            <w:tcW w:w="2693" w:type="dxa"/>
            <w:tcBorders>
              <w:top w:val="single" w:sz="4" w:space="0" w:color="auto"/>
              <w:left w:val="single" w:sz="4" w:space="0" w:color="auto"/>
              <w:bottom w:val="single" w:sz="4" w:space="0" w:color="auto"/>
              <w:right w:val="single" w:sz="4" w:space="0" w:color="auto"/>
            </w:tcBorders>
            <w:hideMark/>
          </w:tcPr>
          <w:p w14:paraId="044B1490" w14:textId="77777777" w:rsidR="00E37AA0" w:rsidRPr="00E37AA0" w:rsidRDefault="00E37AA0">
            <w:pPr>
              <w:jc w:val="center"/>
            </w:pPr>
            <w:r w:rsidRPr="00E37AA0">
              <w:t>1,04</w:t>
            </w:r>
          </w:p>
        </w:tc>
      </w:tr>
      <w:tr w:rsidR="00E37AA0" w:rsidRPr="00E37AA0" w14:paraId="3DFA80C3" w14:textId="77777777" w:rsidTr="00265045">
        <w:trPr>
          <w:trHeight w:val="207"/>
        </w:trPr>
        <w:tc>
          <w:tcPr>
            <w:tcW w:w="1364" w:type="dxa"/>
            <w:tcBorders>
              <w:top w:val="single" w:sz="4" w:space="0" w:color="auto"/>
              <w:left w:val="single" w:sz="4" w:space="0" w:color="auto"/>
              <w:bottom w:val="single" w:sz="4" w:space="0" w:color="auto"/>
              <w:right w:val="single" w:sz="4" w:space="0" w:color="auto"/>
            </w:tcBorders>
            <w:hideMark/>
          </w:tcPr>
          <w:p w14:paraId="3B0EC356" w14:textId="2E2EAA62" w:rsidR="00E37AA0" w:rsidRPr="00E37AA0" w:rsidRDefault="00201426">
            <w:r>
              <w:t>2012–</w:t>
            </w:r>
            <w:r w:rsidR="00E37AA0" w:rsidRPr="00E37AA0">
              <w:t>2013</w:t>
            </w:r>
          </w:p>
        </w:tc>
        <w:tc>
          <w:tcPr>
            <w:tcW w:w="2600" w:type="dxa"/>
            <w:tcBorders>
              <w:top w:val="single" w:sz="4" w:space="0" w:color="auto"/>
              <w:left w:val="single" w:sz="4" w:space="0" w:color="auto"/>
              <w:bottom w:val="single" w:sz="4" w:space="0" w:color="auto"/>
              <w:right w:val="single" w:sz="4" w:space="0" w:color="auto"/>
            </w:tcBorders>
            <w:hideMark/>
          </w:tcPr>
          <w:p w14:paraId="6E617BC3" w14:textId="77777777" w:rsidR="00E37AA0" w:rsidRPr="00E37AA0" w:rsidRDefault="00E37AA0">
            <w:pPr>
              <w:jc w:val="center"/>
            </w:pPr>
            <w:r w:rsidRPr="00E37AA0">
              <w:t>40</w:t>
            </w:r>
          </w:p>
        </w:tc>
        <w:tc>
          <w:tcPr>
            <w:tcW w:w="2552" w:type="dxa"/>
            <w:tcBorders>
              <w:top w:val="single" w:sz="4" w:space="0" w:color="auto"/>
              <w:left w:val="single" w:sz="4" w:space="0" w:color="auto"/>
              <w:bottom w:val="single" w:sz="4" w:space="0" w:color="auto"/>
              <w:right w:val="single" w:sz="4" w:space="0" w:color="auto"/>
            </w:tcBorders>
            <w:hideMark/>
          </w:tcPr>
          <w:p w14:paraId="21BA80CC" w14:textId="77777777" w:rsidR="00E37AA0" w:rsidRPr="00E37AA0" w:rsidRDefault="00E37AA0">
            <w:pPr>
              <w:jc w:val="center"/>
            </w:pPr>
            <w:r w:rsidRPr="00E37AA0">
              <w:t>27</w:t>
            </w:r>
          </w:p>
        </w:tc>
        <w:tc>
          <w:tcPr>
            <w:tcW w:w="2410" w:type="dxa"/>
            <w:tcBorders>
              <w:top w:val="single" w:sz="4" w:space="0" w:color="auto"/>
              <w:left w:val="single" w:sz="4" w:space="0" w:color="auto"/>
              <w:bottom w:val="single" w:sz="4" w:space="0" w:color="auto"/>
              <w:right w:val="single" w:sz="4" w:space="0" w:color="auto"/>
            </w:tcBorders>
            <w:hideMark/>
          </w:tcPr>
          <w:p w14:paraId="1277E581" w14:textId="77777777" w:rsidR="00E37AA0" w:rsidRPr="00E37AA0" w:rsidRDefault="00E37AA0">
            <w:pPr>
              <w:jc w:val="center"/>
            </w:pPr>
            <w:r w:rsidRPr="00E37AA0">
              <w:t>1,00</w:t>
            </w:r>
          </w:p>
        </w:tc>
        <w:tc>
          <w:tcPr>
            <w:tcW w:w="2551" w:type="dxa"/>
            <w:tcBorders>
              <w:top w:val="single" w:sz="4" w:space="0" w:color="auto"/>
              <w:left w:val="single" w:sz="4" w:space="0" w:color="auto"/>
              <w:bottom w:val="single" w:sz="4" w:space="0" w:color="auto"/>
              <w:right w:val="single" w:sz="4" w:space="0" w:color="auto"/>
            </w:tcBorders>
            <w:hideMark/>
          </w:tcPr>
          <w:p w14:paraId="595AF287" w14:textId="77777777" w:rsidR="00E37AA0" w:rsidRPr="00E37AA0" w:rsidRDefault="00E37AA0">
            <w:pPr>
              <w:jc w:val="center"/>
            </w:pPr>
            <w:r w:rsidRPr="00E37AA0">
              <w:t>1,3</w:t>
            </w:r>
          </w:p>
        </w:tc>
        <w:tc>
          <w:tcPr>
            <w:tcW w:w="2693" w:type="dxa"/>
            <w:tcBorders>
              <w:top w:val="single" w:sz="4" w:space="0" w:color="auto"/>
              <w:left w:val="single" w:sz="4" w:space="0" w:color="auto"/>
              <w:bottom w:val="single" w:sz="4" w:space="0" w:color="auto"/>
              <w:right w:val="single" w:sz="4" w:space="0" w:color="auto"/>
            </w:tcBorders>
            <w:hideMark/>
          </w:tcPr>
          <w:p w14:paraId="58719CC2" w14:textId="77777777" w:rsidR="00E37AA0" w:rsidRPr="00E37AA0" w:rsidRDefault="00E37AA0">
            <w:pPr>
              <w:jc w:val="center"/>
            </w:pPr>
            <w:r w:rsidRPr="00E37AA0">
              <w:t>1,08</w:t>
            </w:r>
          </w:p>
        </w:tc>
      </w:tr>
      <w:tr w:rsidR="66723A68" w14:paraId="4DB30714" w14:textId="77777777" w:rsidTr="00265045">
        <w:tc>
          <w:tcPr>
            <w:tcW w:w="1364" w:type="dxa"/>
            <w:tcBorders>
              <w:top w:val="single" w:sz="4" w:space="0" w:color="auto"/>
              <w:left w:val="single" w:sz="4" w:space="0" w:color="auto"/>
              <w:bottom w:val="single" w:sz="4" w:space="0" w:color="auto"/>
              <w:right w:val="single" w:sz="4" w:space="0" w:color="auto"/>
            </w:tcBorders>
          </w:tcPr>
          <w:p w14:paraId="29EE95D0" w14:textId="46D444AC" w:rsidR="66723A68" w:rsidRPr="00BF1EB4" w:rsidRDefault="00201426" w:rsidP="66723A68">
            <w:r w:rsidRPr="00BF1EB4">
              <w:t>2013–</w:t>
            </w:r>
            <w:r w:rsidR="66723A68" w:rsidRPr="00BF1EB4">
              <w:t>2014</w:t>
            </w:r>
          </w:p>
        </w:tc>
        <w:tc>
          <w:tcPr>
            <w:tcW w:w="2600" w:type="dxa"/>
            <w:tcBorders>
              <w:top w:val="single" w:sz="4" w:space="0" w:color="auto"/>
              <w:left w:val="single" w:sz="4" w:space="0" w:color="auto"/>
              <w:bottom w:val="single" w:sz="4" w:space="0" w:color="auto"/>
              <w:right w:val="single" w:sz="4" w:space="0" w:color="auto"/>
            </w:tcBorders>
          </w:tcPr>
          <w:p w14:paraId="13637561" w14:textId="6C1E0125" w:rsidR="66723A68" w:rsidRPr="00BF1EB4" w:rsidRDefault="66723A68" w:rsidP="66723A68">
            <w:pPr>
              <w:jc w:val="center"/>
            </w:pPr>
            <w:r w:rsidRPr="00BF1EB4">
              <w:t>32</w:t>
            </w:r>
          </w:p>
        </w:tc>
        <w:tc>
          <w:tcPr>
            <w:tcW w:w="2552" w:type="dxa"/>
            <w:tcBorders>
              <w:top w:val="single" w:sz="4" w:space="0" w:color="auto"/>
              <w:left w:val="single" w:sz="4" w:space="0" w:color="auto"/>
              <w:bottom w:val="single" w:sz="4" w:space="0" w:color="auto"/>
              <w:right w:val="single" w:sz="4" w:space="0" w:color="auto"/>
            </w:tcBorders>
          </w:tcPr>
          <w:p w14:paraId="4674DB69" w14:textId="0E3FF166" w:rsidR="66723A68" w:rsidRPr="00BF1EB4" w:rsidRDefault="66723A68" w:rsidP="66723A68">
            <w:pPr>
              <w:jc w:val="center"/>
            </w:pPr>
            <w:r w:rsidRPr="00BF1EB4">
              <w:t>32</w:t>
            </w:r>
          </w:p>
        </w:tc>
        <w:tc>
          <w:tcPr>
            <w:tcW w:w="2410" w:type="dxa"/>
            <w:tcBorders>
              <w:top w:val="single" w:sz="4" w:space="0" w:color="auto"/>
              <w:left w:val="single" w:sz="4" w:space="0" w:color="auto"/>
              <w:bottom w:val="single" w:sz="4" w:space="0" w:color="auto"/>
              <w:right w:val="single" w:sz="4" w:space="0" w:color="auto"/>
            </w:tcBorders>
          </w:tcPr>
          <w:p w14:paraId="6E895824" w14:textId="600AA77E" w:rsidR="66723A68" w:rsidRPr="00BF1EB4" w:rsidRDefault="66723A68" w:rsidP="66723A68">
            <w:pPr>
              <w:jc w:val="center"/>
            </w:pPr>
            <w:r w:rsidRPr="00BF1EB4">
              <w:t>1,00</w:t>
            </w:r>
          </w:p>
        </w:tc>
        <w:tc>
          <w:tcPr>
            <w:tcW w:w="2551" w:type="dxa"/>
            <w:tcBorders>
              <w:top w:val="single" w:sz="4" w:space="0" w:color="auto"/>
              <w:left w:val="single" w:sz="4" w:space="0" w:color="auto"/>
              <w:bottom w:val="single" w:sz="4" w:space="0" w:color="auto"/>
              <w:right w:val="single" w:sz="4" w:space="0" w:color="auto"/>
            </w:tcBorders>
          </w:tcPr>
          <w:p w14:paraId="30AEFF8E" w14:textId="41E50357" w:rsidR="66723A68" w:rsidRPr="00BF1EB4" w:rsidRDefault="66723A68" w:rsidP="66723A68">
            <w:pPr>
              <w:jc w:val="center"/>
            </w:pPr>
            <w:r w:rsidRPr="00BF1EB4">
              <w:t>1,3</w:t>
            </w:r>
          </w:p>
        </w:tc>
        <w:tc>
          <w:tcPr>
            <w:tcW w:w="2693" w:type="dxa"/>
            <w:tcBorders>
              <w:top w:val="single" w:sz="4" w:space="0" w:color="auto"/>
              <w:left w:val="single" w:sz="4" w:space="0" w:color="auto"/>
              <w:bottom w:val="single" w:sz="4" w:space="0" w:color="auto"/>
              <w:right w:val="single" w:sz="4" w:space="0" w:color="auto"/>
            </w:tcBorders>
          </w:tcPr>
          <w:p w14:paraId="480F89A7" w14:textId="79DA98FE" w:rsidR="66723A68" w:rsidRPr="00BF1EB4" w:rsidRDefault="66723A68" w:rsidP="66723A68">
            <w:pPr>
              <w:jc w:val="center"/>
            </w:pPr>
            <w:r w:rsidRPr="00BF1EB4">
              <w:t>1,06</w:t>
            </w:r>
          </w:p>
        </w:tc>
      </w:tr>
      <w:tr w:rsidR="66723A68" w14:paraId="2CF5D23C" w14:textId="77777777" w:rsidTr="00265045">
        <w:tc>
          <w:tcPr>
            <w:tcW w:w="1364" w:type="dxa"/>
            <w:tcBorders>
              <w:top w:val="single" w:sz="4" w:space="0" w:color="auto"/>
              <w:left w:val="single" w:sz="4" w:space="0" w:color="auto"/>
              <w:bottom w:val="single" w:sz="4" w:space="0" w:color="auto"/>
              <w:right w:val="single" w:sz="4" w:space="0" w:color="auto"/>
            </w:tcBorders>
          </w:tcPr>
          <w:p w14:paraId="385DDBB7" w14:textId="7A024EE1" w:rsidR="66723A68" w:rsidRPr="00BF1EB4" w:rsidRDefault="00201426" w:rsidP="66723A68">
            <w:r w:rsidRPr="00BF1EB4">
              <w:t>2014–</w:t>
            </w:r>
            <w:r w:rsidR="66723A68" w:rsidRPr="00BF1EB4">
              <w:t>2015</w:t>
            </w:r>
          </w:p>
        </w:tc>
        <w:tc>
          <w:tcPr>
            <w:tcW w:w="2600" w:type="dxa"/>
            <w:tcBorders>
              <w:top w:val="single" w:sz="4" w:space="0" w:color="auto"/>
              <w:left w:val="single" w:sz="4" w:space="0" w:color="auto"/>
              <w:bottom w:val="single" w:sz="4" w:space="0" w:color="auto"/>
              <w:right w:val="single" w:sz="4" w:space="0" w:color="auto"/>
            </w:tcBorders>
          </w:tcPr>
          <w:p w14:paraId="7993BDEB" w14:textId="47240C74" w:rsidR="66723A68" w:rsidRPr="00BF1EB4" w:rsidRDefault="66723A68" w:rsidP="66723A68">
            <w:pPr>
              <w:jc w:val="center"/>
            </w:pPr>
            <w:r w:rsidRPr="00BF1EB4">
              <w:t>32</w:t>
            </w:r>
          </w:p>
        </w:tc>
        <w:tc>
          <w:tcPr>
            <w:tcW w:w="2552" w:type="dxa"/>
            <w:tcBorders>
              <w:top w:val="single" w:sz="4" w:space="0" w:color="auto"/>
              <w:left w:val="single" w:sz="4" w:space="0" w:color="auto"/>
              <w:bottom w:val="single" w:sz="4" w:space="0" w:color="auto"/>
              <w:right w:val="single" w:sz="4" w:space="0" w:color="auto"/>
            </w:tcBorders>
          </w:tcPr>
          <w:p w14:paraId="22381D63" w14:textId="6DC355A6" w:rsidR="66723A68" w:rsidRPr="00BF1EB4" w:rsidRDefault="66723A68" w:rsidP="66723A68">
            <w:pPr>
              <w:jc w:val="center"/>
            </w:pPr>
            <w:r w:rsidRPr="00BF1EB4">
              <w:t>32</w:t>
            </w:r>
          </w:p>
        </w:tc>
        <w:tc>
          <w:tcPr>
            <w:tcW w:w="2410" w:type="dxa"/>
            <w:tcBorders>
              <w:top w:val="single" w:sz="4" w:space="0" w:color="auto"/>
              <w:left w:val="single" w:sz="4" w:space="0" w:color="auto"/>
              <w:bottom w:val="single" w:sz="4" w:space="0" w:color="auto"/>
              <w:right w:val="single" w:sz="4" w:space="0" w:color="auto"/>
            </w:tcBorders>
          </w:tcPr>
          <w:p w14:paraId="0A3ECF5D" w14:textId="62708422" w:rsidR="66723A68" w:rsidRPr="00BF1EB4" w:rsidRDefault="66723A68" w:rsidP="66723A68">
            <w:pPr>
              <w:jc w:val="center"/>
            </w:pPr>
            <w:r w:rsidRPr="00BF1EB4">
              <w:t>1,00</w:t>
            </w:r>
          </w:p>
        </w:tc>
        <w:tc>
          <w:tcPr>
            <w:tcW w:w="2551" w:type="dxa"/>
            <w:tcBorders>
              <w:top w:val="single" w:sz="4" w:space="0" w:color="auto"/>
              <w:left w:val="single" w:sz="4" w:space="0" w:color="auto"/>
              <w:bottom w:val="single" w:sz="4" w:space="0" w:color="auto"/>
              <w:right w:val="single" w:sz="4" w:space="0" w:color="auto"/>
            </w:tcBorders>
          </w:tcPr>
          <w:p w14:paraId="20FB8163" w14:textId="12BBB80E" w:rsidR="66723A68" w:rsidRPr="00BF1EB4" w:rsidRDefault="66723A68" w:rsidP="66723A68">
            <w:pPr>
              <w:jc w:val="center"/>
            </w:pPr>
            <w:r w:rsidRPr="00BF1EB4">
              <w:t>1,24</w:t>
            </w:r>
          </w:p>
        </w:tc>
        <w:tc>
          <w:tcPr>
            <w:tcW w:w="2693" w:type="dxa"/>
            <w:tcBorders>
              <w:top w:val="single" w:sz="4" w:space="0" w:color="auto"/>
              <w:left w:val="single" w:sz="4" w:space="0" w:color="auto"/>
              <w:bottom w:val="single" w:sz="4" w:space="0" w:color="auto"/>
              <w:right w:val="single" w:sz="4" w:space="0" w:color="auto"/>
            </w:tcBorders>
          </w:tcPr>
          <w:p w14:paraId="191567B9" w14:textId="1D8DD505" w:rsidR="66723A68" w:rsidRPr="00BF1EB4" w:rsidRDefault="66723A68" w:rsidP="66723A68">
            <w:pPr>
              <w:jc w:val="center"/>
            </w:pPr>
            <w:r w:rsidRPr="00BF1EB4">
              <w:t>1,04</w:t>
            </w:r>
          </w:p>
        </w:tc>
      </w:tr>
      <w:tr w:rsidR="00A9361E" w14:paraId="523CC0EC" w14:textId="77777777" w:rsidTr="00265045">
        <w:tc>
          <w:tcPr>
            <w:tcW w:w="1364" w:type="dxa"/>
            <w:tcBorders>
              <w:top w:val="single" w:sz="4" w:space="0" w:color="auto"/>
              <w:left w:val="single" w:sz="4" w:space="0" w:color="auto"/>
              <w:bottom w:val="single" w:sz="4" w:space="0" w:color="auto"/>
              <w:right w:val="single" w:sz="4" w:space="0" w:color="auto"/>
            </w:tcBorders>
          </w:tcPr>
          <w:p w14:paraId="0D489F23" w14:textId="36E13323" w:rsidR="00A9361E" w:rsidRPr="00BF1EB4" w:rsidRDefault="00A9361E" w:rsidP="66723A68">
            <w:r w:rsidRPr="00BF1EB4">
              <w:t>2015-2016</w:t>
            </w:r>
          </w:p>
        </w:tc>
        <w:tc>
          <w:tcPr>
            <w:tcW w:w="2600" w:type="dxa"/>
            <w:tcBorders>
              <w:top w:val="single" w:sz="4" w:space="0" w:color="auto"/>
              <w:left w:val="single" w:sz="4" w:space="0" w:color="auto"/>
              <w:bottom w:val="single" w:sz="4" w:space="0" w:color="auto"/>
              <w:right w:val="single" w:sz="4" w:space="0" w:color="auto"/>
            </w:tcBorders>
          </w:tcPr>
          <w:p w14:paraId="360DB258" w14:textId="2450BA1A" w:rsidR="00A9361E" w:rsidRPr="00BF1EB4" w:rsidRDefault="00BF1EB4" w:rsidP="66723A68">
            <w:pPr>
              <w:jc w:val="center"/>
            </w:pPr>
            <w:r w:rsidRPr="00BF1EB4">
              <w:t>32</w:t>
            </w:r>
          </w:p>
        </w:tc>
        <w:tc>
          <w:tcPr>
            <w:tcW w:w="2552" w:type="dxa"/>
            <w:tcBorders>
              <w:top w:val="single" w:sz="4" w:space="0" w:color="auto"/>
              <w:left w:val="single" w:sz="4" w:space="0" w:color="auto"/>
              <w:bottom w:val="single" w:sz="4" w:space="0" w:color="auto"/>
              <w:right w:val="single" w:sz="4" w:space="0" w:color="auto"/>
            </w:tcBorders>
          </w:tcPr>
          <w:p w14:paraId="467FAF63" w14:textId="1AC9FB7A" w:rsidR="00A9361E" w:rsidRPr="00BF1EB4" w:rsidRDefault="00BF1EB4" w:rsidP="66723A68">
            <w:pPr>
              <w:jc w:val="center"/>
            </w:pPr>
            <w:r w:rsidRPr="00BF1EB4">
              <w:t>32</w:t>
            </w:r>
          </w:p>
        </w:tc>
        <w:tc>
          <w:tcPr>
            <w:tcW w:w="2410" w:type="dxa"/>
            <w:tcBorders>
              <w:top w:val="single" w:sz="4" w:space="0" w:color="auto"/>
              <w:left w:val="single" w:sz="4" w:space="0" w:color="auto"/>
              <w:bottom w:val="single" w:sz="4" w:space="0" w:color="auto"/>
              <w:right w:val="single" w:sz="4" w:space="0" w:color="auto"/>
            </w:tcBorders>
          </w:tcPr>
          <w:p w14:paraId="2B784581" w14:textId="708CB034" w:rsidR="00A9361E" w:rsidRPr="00BF1EB4" w:rsidRDefault="00BF1EB4" w:rsidP="66723A68">
            <w:pPr>
              <w:jc w:val="center"/>
            </w:pPr>
            <w:r w:rsidRPr="00BF1EB4">
              <w:t>1,00</w:t>
            </w:r>
          </w:p>
        </w:tc>
        <w:tc>
          <w:tcPr>
            <w:tcW w:w="2551" w:type="dxa"/>
            <w:tcBorders>
              <w:top w:val="single" w:sz="4" w:space="0" w:color="auto"/>
              <w:left w:val="single" w:sz="4" w:space="0" w:color="auto"/>
              <w:bottom w:val="single" w:sz="4" w:space="0" w:color="auto"/>
              <w:right w:val="single" w:sz="4" w:space="0" w:color="auto"/>
            </w:tcBorders>
          </w:tcPr>
          <w:p w14:paraId="400F25DA" w14:textId="391EE2AC" w:rsidR="00A9361E" w:rsidRPr="00BF1EB4" w:rsidRDefault="00BF1EB4" w:rsidP="66723A68">
            <w:pPr>
              <w:jc w:val="center"/>
            </w:pPr>
            <w:r w:rsidRPr="00BF1EB4">
              <w:t>1,20</w:t>
            </w:r>
          </w:p>
        </w:tc>
        <w:tc>
          <w:tcPr>
            <w:tcW w:w="2693" w:type="dxa"/>
            <w:tcBorders>
              <w:top w:val="single" w:sz="4" w:space="0" w:color="auto"/>
              <w:left w:val="single" w:sz="4" w:space="0" w:color="auto"/>
              <w:bottom w:val="single" w:sz="4" w:space="0" w:color="auto"/>
              <w:right w:val="single" w:sz="4" w:space="0" w:color="auto"/>
            </w:tcBorders>
          </w:tcPr>
          <w:p w14:paraId="202BFAAF" w14:textId="7034EE29" w:rsidR="00A9361E" w:rsidRPr="00BF1EB4" w:rsidRDefault="00BF1EB4" w:rsidP="66723A68">
            <w:pPr>
              <w:jc w:val="center"/>
            </w:pPr>
            <w:r w:rsidRPr="00BF1EB4">
              <w:t>1,03</w:t>
            </w:r>
          </w:p>
        </w:tc>
      </w:tr>
      <w:tr w:rsidR="00D74221" w14:paraId="552D4E28" w14:textId="77777777" w:rsidTr="00265045">
        <w:tc>
          <w:tcPr>
            <w:tcW w:w="1364" w:type="dxa"/>
            <w:tcBorders>
              <w:top w:val="single" w:sz="4" w:space="0" w:color="auto"/>
              <w:left w:val="single" w:sz="4" w:space="0" w:color="auto"/>
              <w:bottom w:val="single" w:sz="4" w:space="0" w:color="auto"/>
              <w:right w:val="single" w:sz="4" w:space="0" w:color="auto"/>
            </w:tcBorders>
          </w:tcPr>
          <w:p w14:paraId="7FC20428" w14:textId="06300299" w:rsidR="00D74221" w:rsidRPr="00BF1EB4" w:rsidRDefault="00D74221" w:rsidP="00D74221">
            <w:r w:rsidRPr="00BF1EB4">
              <w:t>2016-2017</w:t>
            </w:r>
          </w:p>
        </w:tc>
        <w:tc>
          <w:tcPr>
            <w:tcW w:w="2600" w:type="dxa"/>
            <w:tcBorders>
              <w:top w:val="single" w:sz="4" w:space="0" w:color="auto"/>
              <w:left w:val="single" w:sz="4" w:space="0" w:color="auto"/>
              <w:bottom w:val="single" w:sz="4" w:space="0" w:color="auto"/>
              <w:right w:val="single" w:sz="4" w:space="0" w:color="auto"/>
            </w:tcBorders>
          </w:tcPr>
          <w:p w14:paraId="51267E59" w14:textId="3C1339CB" w:rsidR="00D74221" w:rsidRPr="00BF1EB4" w:rsidRDefault="00D74221" w:rsidP="00D74221">
            <w:pPr>
              <w:jc w:val="center"/>
            </w:pPr>
            <w:r w:rsidRPr="00BF1EB4">
              <w:t>30</w:t>
            </w:r>
          </w:p>
        </w:tc>
        <w:tc>
          <w:tcPr>
            <w:tcW w:w="2552" w:type="dxa"/>
            <w:tcBorders>
              <w:top w:val="single" w:sz="4" w:space="0" w:color="auto"/>
              <w:left w:val="single" w:sz="4" w:space="0" w:color="auto"/>
              <w:bottom w:val="single" w:sz="4" w:space="0" w:color="auto"/>
              <w:right w:val="single" w:sz="4" w:space="0" w:color="auto"/>
            </w:tcBorders>
          </w:tcPr>
          <w:p w14:paraId="4CC9F413" w14:textId="10591AEA" w:rsidR="00D74221" w:rsidRPr="00BF1EB4" w:rsidRDefault="00D74221" w:rsidP="00D74221">
            <w:pPr>
              <w:jc w:val="center"/>
            </w:pPr>
            <w:r w:rsidRPr="00BF1EB4">
              <w:t>30</w:t>
            </w:r>
          </w:p>
        </w:tc>
        <w:tc>
          <w:tcPr>
            <w:tcW w:w="2410" w:type="dxa"/>
            <w:tcBorders>
              <w:top w:val="single" w:sz="4" w:space="0" w:color="auto"/>
              <w:left w:val="single" w:sz="4" w:space="0" w:color="auto"/>
              <w:bottom w:val="single" w:sz="4" w:space="0" w:color="auto"/>
              <w:right w:val="single" w:sz="4" w:space="0" w:color="auto"/>
            </w:tcBorders>
          </w:tcPr>
          <w:p w14:paraId="7AA54B46" w14:textId="456A2D0B" w:rsidR="00D74221" w:rsidRPr="00BF1EB4" w:rsidRDefault="00D74221" w:rsidP="00D74221">
            <w:pPr>
              <w:jc w:val="center"/>
            </w:pPr>
            <w:r w:rsidRPr="00BF1EB4">
              <w:t>1,00</w:t>
            </w:r>
          </w:p>
        </w:tc>
        <w:tc>
          <w:tcPr>
            <w:tcW w:w="2551" w:type="dxa"/>
            <w:tcBorders>
              <w:top w:val="single" w:sz="4" w:space="0" w:color="auto"/>
              <w:left w:val="single" w:sz="4" w:space="0" w:color="auto"/>
              <w:bottom w:val="single" w:sz="4" w:space="0" w:color="auto"/>
              <w:right w:val="single" w:sz="4" w:space="0" w:color="auto"/>
            </w:tcBorders>
          </w:tcPr>
          <w:p w14:paraId="3245BC7C" w14:textId="154ED504" w:rsidR="00D74221" w:rsidRPr="00BF1EB4" w:rsidRDefault="00D74221" w:rsidP="00D74221">
            <w:pPr>
              <w:jc w:val="center"/>
            </w:pPr>
            <w:r w:rsidRPr="00BF1EB4">
              <w:t>1,24</w:t>
            </w:r>
          </w:p>
        </w:tc>
        <w:tc>
          <w:tcPr>
            <w:tcW w:w="2693" w:type="dxa"/>
            <w:tcBorders>
              <w:top w:val="single" w:sz="4" w:space="0" w:color="auto"/>
              <w:left w:val="single" w:sz="4" w:space="0" w:color="auto"/>
              <w:bottom w:val="single" w:sz="4" w:space="0" w:color="auto"/>
              <w:right w:val="single" w:sz="4" w:space="0" w:color="auto"/>
            </w:tcBorders>
          </w:tcPr>
          <w:p w14:paraId="385CA4DC" w14:textId="0C4EC203" w:rsidR="00D74221" w:rsidRPr="00BF1EB4" w:rsidRDefault="00D74221" w:rsidP="00D74221">
            <w:pPr>
              <w:jc w:val="center"/>
            </w:pPr>
            <w:r w:rsidRPr="00BF1EB4">
              <w:t>1,03</w:t>
            </w:r>
          </w:p>
        </w:tc>
      </w:tr>
      <w:tr w:rsidR="00D74221" w14:paraId="1946ECA1" w14:textId="77777777" w:rsidTr="00265045">
        <w:tc>
          <w:tcPr>
            <w:tcW w:w="1364" w:type="dxa"/>
            <w:tcBorders>
              <w:top w:val="single" w:sz="4" w:space="0" w:color="auto"/>
              <w:left w:val="single" w:sz="4" w:space="0" w:color="auto"/>
              <w:bottom w:val="single" w:sz="4" w:space="0" w:color="auto"/>
              <w:right w:val="single" w:sz="4" w:space="0" w:color="auto"/>
            </w:tcBorders>
          </w:tcPr>
          <w:p w14:paraId="461C4440" w14:textId="0D87CF50" w:rsidR="00D74221" w:rsidRPr="00BF1EB4" w:rsidRDefault="00D74221" w:rsidP="00D74221">
            <w:r w:rsidRPr="00BF1EB4">
              <w:t>2017-2018</w:t>
            </w:r>
          </w:p>
        </w:tc>
        <w:tc>
          <w:tcPr>
            <w:tcW w:w="2600" w:type="dxa"/>
            <w:tcBorders>
              <w:top w:val="single" w:sz="4" w:space="0" w:color="auto"/>
              <w:left w:val="single" w:sz="4" w:space="0" w:color="auto"/>
              <w:bottom w:val="single" w:sz="4" w:space="0" w:color="auto"/>
              <w:right w:val="single" w:sz="4" w:space="0" w:color="auto"/>
            </w:tcBorders>
          </w:tcPr>
          <w:p w14:paraId="45731E6C" w14:textId="454E6B87" w:rsidR="00D74221" w:rsidRPr="00BF1EB4" w:rsidRDefault="00BF1EB4" w:rsidP="00D74221">
            <w:pPr>
              <w:jc w:val="center"/>
            </w:pPr>
            <w:r w:rsidRPr="00BF1EB4">
              <w:t>32</w:t>
            </w:r>
          </w:p>
        </w:tc>
        <w:tc>
          <w:tcPr>
            <w:tcW w:w="2552" w:type="dxa"/>
            <w:tcBorders>
              <w:top w:val="single" w:sz="4" w:space="0" w:color="auto"/>
              <w:left w:val="single" w:sz="4" w:space="0" w:color="auto"/>
              <w:bottom w:val="single" w:sz="4" w:space="0" w:color="auto"/>
              <w:right w:val="single" w:sz="4" w:space="0" w:color="auto"/>
            </w:tcBorders>
          </w:tcPr>
          <w:p w14:paraId="6C62E089" w14:textId="629550E4" w:rsidR="00D74221" w:rsidRPr="00BF1EB4" w:rsidRDefault="00BF1EB4" w:rsidP="00D74221">
            <w:pPr>
              <w:jc w:val="center"/>
            </w:pPr>
            <w:r w:rsidRPr="00BF1EB4">
              <w:t>32</w:t>
            </w:r>
          </w:p>
        </w:tc>
        <w:tc>
          <w:tcPr>
            <w:tcW w:w="2410" w:type="dxa"/>
            <w:tcBorders>
              <w:top w:val="single" w:sz="4" w:space="0" w:color="auto"/>
              <w:left w:val="single" w:sz="4" w:space="0" w:color="auto"/>
              <w:bottom w:val="single" w:sz="4" w:space="0" w:color="auto"/>
              <w:right w:val="single" w:sz="4" w:space="0" w:color="auto"/>
            </w:tcBorders>
          </w:tcPr>
          <w:p w14:paraId="284CD6AA" w14:textId="5AD8CB81" w:rsidR="00D74221" w:rsidRPr="00BF1EB4" w:rsidRDefault="00BF1EB4" w:rsidP="00D74221">
            <w:pPr>
              <w:jc w:val="center"/>
            </w:pPr>
            <w:r w:rsidRPr="00BF1EB4">
              <w:t>1,00</w:t>
            </w:r>
          </w:p>
        </w:tc>
        <w:tc>
          <w:tcPr>
            <w:tcW w:w="2551" w:type="dxa"/>
            <w:tcBorders>
              <w:top w:val="single" w:sz="4" w:space="0" w:color="auto"/>
              <w:left w:val="single" w:sz="4" w:space="0" w:color="auto"/>
              <w:bottom w:val="single" w:sz="4" w:space="0" w:color="auto"/>
              <w:right w:val="single" w:sz="4" w:space="0" w:color="auto"/>
            </w:tcBorders>
          </w:tcPr>
          <w:p w14:paraId="26D40B01" w14:textId="16130F3F" w:rsidR="00D74221" w:rsidRPr="00BF1EB4" w:rsidRDefault="00BF1EB4" w:rsidP="00D74221">
            <w:pPr>
              <w:jc w:val="center"/>
            </w:pPr>
            <w:r w:rsidRPr="00BF1EB4">
              <w:t>1,18</w:t>
            </w:r>
          </w:p>
        </w:tc>
        <w:tc>
          <w:tcPr>
            <w:tcW w:w="2693" w:type="dxa"/>
            <w:tcBorders>
              <w:top w:val="single" w:sz="4" w:space="0" w:color="auto"/>
              <w:left w:val="single" w:sz="4" w:space="0" w:color="auto"/>
              <w:bottom w:val="single" w:sz="4" w:space="0" w:color="auto"/>
              <w:right w:val="single" w:sz="4" w:space="0" w:color="auto"/>
            </w:tcBorders>
          </w:tcPr>
          <w:p w14:paraId="2FB6F7A3" w14:textId="4E32403F" w:rsidR="00D74221" w:rsidRPr="00BF1EB4" w:rsidRDefault="00BF1EB4" w:rsidP="00D74221">
            <w:pPr>
              <w:jc w:val="center"/>
            </w:pPr>
            <w:r w:rsidRPr="00BF1EB4">
              <w:t>1,02</w:t>
            </w:r>
          </w:p>
        </w:tc>
      </w:tr>
    </w:tbl>
    <w:p w14:paraId="2BE3B072" w14:textId="77777777" w:rsidR="00E37AA0" w:rsidRPr="00E37AA0" w:rsidRDefault="00E37AA0" w:rsidP="00E37AA0">
      <w:pPr>
        <w:rPr>
          <w:color w:val="000000"/>
        </w:rPr>
      </w:pPr>
      <w:r w:rsidRPr="00E37AA0">
        <w:rPr>
          <w:color w:val="000000"/>
        </w:rPr>
        <w:t>Všichni uchazeči se přihlásili a také byli přijati v prvním kole přijímacího řízení.</w:t>
      </w:r>
    </w:p>
    <w:p w14:paraId="4CBB3FED" w14:textId="77777777" w:rsidR="00E37AA0" w:rsidRDefault="00E37AA0" w:rsidP="00E37AA0"/>
    <w:p w14:paraId="5A59D0A8" w14:textId="77777777" w:rsidR="00A95936" w:rsidRPr="00D119C6" w:rsidRDefault="001C0F98" w:rsidP="00623022">
      <w:pPr>
        <w:pStyle w:val="Nadpis2"/>
        <w:rPr>
          <w:rFonts w:ascii="Times New Roman" w:hAnsi="Times New Roman" w:cs="Times New Roman"/>
        </w:rPr>
      </w:pPr>
      <w:bookmarkStart w:id="194" w:name="_Toc337806536"/>
      <w:r w:rsidRPr="00D119C6">
        <w:rPr>
          <w:rFonts w:ascii="Times New Roman" w:hAnsi="Times New Roman" w:cs="Times New Roman"/>
        </w:rPr>
        <w:t>5</w:t>
      </w:r>
      <w:r w:rsidR="00D91A73" w:rsidRPr="00D119C6">
        <w:rPr>
          <w:rFonts w:ascii="Times New Roman" w:hAnsi="Times New Roman" w:cs="Times New Roman"/>
        </w:rPr>
        <w:t>.3</w:t>
      </w:r>
      <w:r w:rsidR="00451669" w:rsidRPr="00D119C6">
        <w:rPr>
          <w:rFonts w:ascii="Times New Roman" w:hAnsi="Times New Roman" w:cs="Times New Roman"/>
        </w:rPr>
        <w:t>.</w:t>
      </w:r>
      <w:r w:rsidR="00D91A73" w:rsidRPr="00D119C6">
        <w:rPr>
          <w:rFonts w:ascii="Times New Roman" w:hAnsi="Times New Roman" w:cs="Times New Roman"/>
        </w:rPr>
        <w:t xml:space="preserve"> </w:t>
      </w:r>
      <w:r w:rsidR="004C7732" w:rsidRPr="00D119C6">
        <w:rPr>
          <w:rFonts w:ascii="Times New Roman" w:hAnsi="Times New Roman" w:cs="Times New Roman"/>
        </w:rPr>
        <w:t>Š</w:t>
      </w:r>
      <w:r w:rsidR="00A95936" w:rsidRPr="00D119C6">
        <w:rPr>
          <w:rFonts w:ascii="Times New Roman" w:hAnsi="Times New Roman" w:cs="Times New Roman"/>
        </w:rPr>
        <w:t>kolní inspekce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A95936" w:rsidRPr="00D119C6">
        <w:rPr>
          <w:rFonts w:ascii="Times New Roman" w:hAnsi="Times New Roman" w:cs="Times New Roman"/>
        </w:rPr>
        <w:t xml:space="preserve">  </w:t>
      </w:r>
    </w:p>
    <w:p w14:paraId="358FB278" w14:textId="77777777" w:rsidR="002D04E8" w:rsidRPr="00641C1B" w:rsidRDefault="002D04E8" w:rsidP="00F4186D"/>
    <w:p w14:paraId="72F9D648" w14:textId="77777777" w:rsidR="002D04E8" w:rsidRPr="00641C1B" w:rsidRDefault="002D04E8" w:rsidP="00F4186D">
      <w:r w:rsidRPr="00641C1B">
        <w:t>Pravidelná kontrola úseku hospodaření, mzdové agendy a školní jídelny byla prováděna kontrolními pracovníky nejrůznějších stupňů od r. 1992. Nebylo nutné provádět žádná nápravná opatření.</w:t>
      </w:r>
    </w:p>
    <w:p w14:paraId="58440102" w14:textId="77777777" w:rsidR="002D04E8" w:rsidRPr="00641C1B" w:rsidRDefault="002D04E8" w:rsidP="00F4186D"/>
    <w:p w14:paraId="6E9694FE" w14:textId="7496AEDF" w:rsidR="002D04E8" w:rsidRPr="00641C1B" w:rsidRDefault="002D04E8" w:rsidP="00F4186D">
      <w:r w:rsidRPr="00641C1B">
        <w:t xml:space="preserve">Za posledních </w:t>
      </w:r>
      <w:r w:rsidR="00F92CC3" w:rsidRPr="00641C1B">
        <w:t>1</w:t>
      </w:r>
      <w:r w:rsidR="007574D3">
        <w:t>7</w:t>
      </w:r>
      <w:r w:rsidRPr="00641C1B">
        <w:t xml:space="preserve"> let proběhlo celkem </w:t>
      </w:r>
      <w:r w:rsidR="001A126E">
        <w:t>1</w:t>
      </w:r>
      <w:r w:rsidR="007574D3">
        <w:t>5</w:t>
      </w:r>
      <w:r w:rsidRPr="00641C1B">
        <w:t xml:space="preserve"> kontrol České školní inspekce v těchto termínech: </w:t>
      </w:r>
    </w:p>
    <w:p w14:paraId="4218D4FF" w14:textId="77777777" w:rsidR="00265045" w:rsidRDefault="00265045" w:rsidP="00F4186D">
      <w:pPr>
        <w:sectPr w:rsidR="00265045" w:rsidSect="008B55D2">
          <w:footerReference w:type="even" r:id="rId15"/>
          <w:footerReference w:type="default" r:id="rId16"/>
          <w:pgSz w:w="16838" w:h="11906" w:orient="landscape"/>
          <w:pgMar w:top="1418" w:right="1418" w:bottom="1418" w:left="1418" w:header="709" w:footer="709" w:gutter="0"/>
          <w:cols w:space="708"/>
          <w:docGrid w:linePitch="360"/>
        </w:sectPr>
      </w:pPr>
    </w:p>
    <w:p w14:paraId="177A5431" w14:textId="4EB2F2C8" w:rsidR="002D04E8" w:rsidRPr="00641C1B" w:rsidRDefault="002D04E8" w:rsidP="00F4186D">
      <w:r w:rsidRPr="00641C1B">
        <w:t>8.9.1997</w:t>
      </w:r>
    </w:p>
    <w:p w14:paraId="1370E10D" w14:textId="77777777" w:rsidR="002D04E8" w:rsidRPr="00641C1B" w:rsidRDefault="002D04E8" w:rsidP="00F4186D">
      <w:r w:rsidRPr="00641C1B">
        <w:t>15.10.1998</w:t>
      </w:r>
    </w:p>
    <w:p w14:paraId="0BF16FF3" w14:textId="77777777" w:rsidR="002D04E8" w:rsidRPr="00641C1B" w:rsidRDefault="002D04E8" w:rsidP="00F4186D">
      <w:r w:rsidRPr="00641C1B">
        <w:t>11.11.1998</w:t>
      </w:r>
    </w:p>
    <w:p w14:paraId="2E8A3B81" w14:textId="77777777" w:rsidR="002D04E8" w:rsidRPr="00641C1B" w:rsidRDefault="002D04E8" w:rsidP="00F4186D">
      <w:r w:rsidRPr="00641C1B">
        <w:t>6.1.1998</w:t>
      </w:r>
    </w:p>
    <w:p w14:paraId="6B0CFEA7" w14:textId="77777777" w:rsidR="002D04E8" w:rsidRPr="00641C1B" w:rsidRDefault="002D04E8" w:rsidP="00F4186D">
      <w:r w:rsidRPr="00641C1B">
        <w:t>26.5.1998 - 27.5.1998</w:t>
      </w:r>
    </w:p>
    <w:p w14:paraId="44083D89" w14:textId="77777777" w:rsidR="002D04E8" w:rsidRPr="00641C1B" w:rsidRDefault="002D04E8" w:rsidP="00F4186D">
      <w:r w:rsidRPr="00641C1B">
        <w:t>14.10.2002 - 18.10.2002</w:t>
      </w:r>
    </w:p>
    <w:p w14:paraId="08D3A15E" w14:textId="53BF8437" w:rsidR="00E2724F" w:rsidRPr="00641C1B" w:rsidRDefault="00E2724F" w:rsidP="00F4186D">
      <w:r w:rsidRPr="00641C1B">
        <w:t xml:space="preserve">22.5. 2006 – 24.5. 2006 </w:t>
      </w:r>
    </w:p>
    <w:p w14:paraId="16D757B2" w14:textId="77777777" w:rsidR="00395B55" w:rsidRPr="00641C1B" w:rsidRDefault="00395B55" w:rsidP="00F4186D">
      <w:r w:rsidRPr="00641C1B">
        <w:t>7. – 9. 2. 2007</w:t>
      </w:r>
    </w:p>
    <w:p w14:paraId="79221A79" w14:textId="77777777" w:rsidR="00395B55" w:rsidRPr="00641C1B" w:rsidRDefault="00395B55" w:rsidP="00F4186D">
      <w:r w:rsidRPr="00641C1B">
        <w:t>25.6. – 2.7. 2008</w:t>
      </w:r>
      <w:r w:rsidR="00641C1B">
        <w:t xml:space="preserve"> </w:t>
      </w:r>
    </w:p>
    <w:p w14:paraId="587201D3" w14:textId="61047C30" w:rsidR="00A51BB6" w:rsidRPr="00641C1B" w:rsidRDefault="00A51BB6" w:rsidP="00A51BB6">
      <w:r w:rsidRPr="00641C1B">
        <w:t>9. 6. 2009</w:t>
      </w:r>
    </w:p>
    <w:p w14:paraId="74635FE9" w14:textId="4B198FFA" w:rsidR="00A51BB6" w:rsidRPr="00641C1B" w:rsidRDefault="00A51BB6" w:rsidP="00A51BB6">
      <w:r w:rsidRPr="00641C1B">
        <w:t xml:space="preserve">22. 6. 2009 </w:t>
      </w:r>
    </w:p>
    <w:p w14:paraId="5A703D69" w14:textId="77777777" w:rsidR="00A51BB6" w:rsidRPr="00641C1B" w:rsidRDefault="00A51BB6" w:rsidP="00A51BB6">
      <w:r w:rsidRPr="00641C1B">
        <w:t>25.8. 2009</w:t>
      </w:r>
    </w:p>
    <w:p w14:paraId="7F5F1C47" w14:textId="1D1D7534" w:rsidR="00A51BB6" w:rsidRPr="00AF6809" w:rsidRDefault="00A51BB6" w:rsidP="00A51BB6">
      <w:r w:rsidRPr="00AF6809">
        <w:t>21</w:t>
      </w:r>
      <w:r w:rsidR="007574D3">
        <w:t>.4.</w:t>
      </w:r>
      <w:r w:rsidRPr="00AF6809">
        <w:t xml:space="preserve"> – 23.4. 2010 </w:t>
      </w:r>
    </w:p>
    <w:p w14:paraId="5A238081" w14:textId="1B375FB8" w:rsidR="00C6598B" w:rsidRDefault="66723A68" w:rsidP="00F4186D">
      <w:r w:rsidRPr="00AF6809">
        <w:t>17.3. 2011</w:t>
      </w:r>
      <w:r>
        <w:t xml:space="preserve"> </w:t>
      </w:r>
    </w:p>
    <w:p w14:paraId="19750BD2" w14:textId="674616D4" w:rsidR="007574D3" w:rsidRDefault="007574D3" w:rsidP="00F4186D">
      <w:r w:rsidRPr="00A9361E">
        <w:t>19.3. – 24.3. 2014</w:t>
      </w:r>
    </w:p>
    <w:p w14:paraId="06E6BBBB" w14:textId="77777777" w:rsidR="007574D3" w:rsidRDefault="007574D3" w:rsidP="00F4186D"/>
    <w:p w14:paraId="29C59F56" w14:textId="77777777" w:rsidR="007574D3" w:rsidRDefault="007574D3" w:rsidP="00F4186D"/>
    <w:p w14:paraId="706227C1" w14:textId="77777777" w:rsidR="00265045" w:rsidRDefault="00265045" w:rsidP="00641C1B">
      <w:pPr>
        <w:rPr>
          <w:highlight w:val="yellow"/>
        </w:rPr>
        <w:sectPr w:rsidR="00265045" w:rsidSect="00265045">
          <w:type w:val="continuous"/>
          <w:pgSz w:w="16838" w:h="11906" w:orient="landscape"/>
          <w:pgMar w:top="1418" w:right="1418" w:bottom="1418" w:left="1418" w:header="709" w:footer="709" w:gutter="0"/>
          <w:cols w:num="3" w:space="708"/>
          <w:docGrid w:linePitch="360"/>
        </w:sectPr>
      </w:pPr>
    </w:p>
    <w:p w14:paraId="781C91D5" w14:textId="513B70C5" w:rsidR="00265045" w:rsidRDefault="00265045" w:rsidP="00641C1B">
      <w:pPr>
        <w:rPr>
          <w:highlight w:val="yellow"/>
        </w:rPr>
        <w:sectPr w:rsidR="00265045" w:rsidSect="00265045">
          <w:type w:val="continuous"/>
          <w:pgSz w:w="16838" w:h="11906" w:orient="landscape"/>
          <w:pgMar w:top="1418" w:right="1418" w:bottom="1418" w:left="1418" w:header="709" w:footer="709" w:gutter="0"/>
          <w:cols w:num="2" w:space="708"/>
          <w:docGrid w:linePitch="360"/>
        </w:sectPr>
      </w:pPr>
    </w:p>
    <w:p w14:paraId="2F483119" w14:textId="24E00063" w:rsidR="00682876" w:rsidRDefault="00C6598B" w:rsidP="00682876">
      <w:pPr>
        <w:rPr>
          <w:sz w:val="22"/>
          <w:szCs w:val="22"/>
        </w:rPr>
      </w:pPr>
      <w:r w:rsidRPr="00641C1B">
        <w:t>K</w:t>
      </w:r>
      <w:r w:rsidR="00E2724F" w:rsidRPr="00641C1B">
        <w:t xml:space="preserve">ompletní znění všech </w:t>
      </w:r>
      <w:r w:rsidR="00A51BB6" w:rsidRPr="00641C1B">
        <w:t>inspekčních</w:t>
      </w:r>
      <w:r w:rsidR="00E2724F" w:rsidRPr="00641C1B">
        <w:t xml:space="preserve"> zpráv je zveřejněno na webových </w:t>
      </w:r>
      <w:r w:rsidR="00682876">
        <w:t xml:space="preserve">ČŠI </w:t>
      </w:r>
      <w:r w:rsidR="000F3BBE">
        <w:t>–</w:t>
      </w:r>
      <w:r w:rsidR="00682876">
        <w:t xml:space="preserve"> </w:t>
      </w:r>
      <w:hyperlink r:id="rId17" w:history="1">
        <w:r w:rsidR="00682876">
          <w:rPr>
            <w:rStyle w:val="Hypertextovodkaz"/>
          </w:rPr>
          <w:t>http://www.csicr.cz/cz/dokumenty/inspekcni-zpravy?d=2093</w:t>
        </w:r>
      </w:hyperlink>
    </w:p>
    <w:p w14:paraId="22F5DC4B" w14:textId="77777777" w:rsidR="00A51BB6" w:rsidRPr="00641C1B" w:rsidRDefault="00AE6B2F" w:rsidP="00A51BB6">
      <w:r w:rsidRPr="00641C1B">
        <w:t xml:space="preserve"> </w:t>
      </w:r>
      <w:bookmarkStart w:id="195" w:name="_Toc146425081"/>
      <w:bookmarkStart w:id="196" w:name="_Toc146426161"/>
      <w:bookmarkStart w:id="197" w:name="_Toc146426568"/>
      <w:bookmarkStart w:id="198" w:name="_Toc149912805"/>
      <w:bookmarkStart w:id="199" w:name="_Toc158283137"/>
      <w:bookmarkStart w:id="200" w:name="_Toc212536241"/>
      <w:bookmarkStart w:id="201" w:name="_Toc212536369"/>
      <w:bookmarkStart w:id="202" w:name="_Toc212536631"/>
      <w:bookmarkStart w:id="203" w:name="_Toc212536690"/>
      <w:bookmarkStart w:id="204" w:name="_Toc212536816"/>
      <w:bookmarkStart w:id="205" w:name="_Toc212537066"/>
      <w:bookmarkStart w:id="206" w:name="_Toc212537353"/>
      <w:bookmarkStart w:id="207" w:name="_Toc212537461"/>
      <w:bookmarkStart w:id="208" w:name="_Toc212540896"/>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14:paraId="760FFCF9" w14:textId="21C64EDE" w:rsidR="00F865BD" w:rsidRPr="00CC66C4" w:rsidRDefault="00E94C5C" w:rsidP="00F4186D">
      <w:pPr>
        <w:rPr>
          <w:b/>
          <w:bCs/>
          <w:i/>
          <w:iCs/>
          <w:sz w:val="28"/>
          <w:szCs w:val="28"/>
        </w:rPr>
      </w:pPr>
      <w:r>
        <w:rPr>
          <w:b/>
          <w:bCs/>
          <w:i/>
          <w:iCs/>
          <w:sz w:val="28"/>
          <w:szCs w:val="28"/>
        </w:rPr>
        <w:t>5.</w:t>
      </w:r>
      <w:r w:rsidR="00F865BD" w:rsidRPr="00001047">
        <w:rPr>
          <w:b/>
          <w:bCs/>
          <w:i/>
          <w:iCs/>
          <w:sz w:val="28"/>
          <w:szCs w:val="28"/>
        </w:rPr>
        <w:t>4</w:t>
      </w:r>
      <w:r>
        <w:rPr>
          <w:b/>
          <w:bCs/>
          <w:i/>
          <w:iCs/>
          <w:sz w:val="28"/>
          <w:szCs w:val="28"/>
        </w:rPr>
        <w:t>.</w:t>
      </w:r>
      <w:r w:rsidR="00F865BD" w:rsidRPr="00001047">
        <w:rPr>
          <w:b/>
          <w:bCs/>
          <w:i/>
          <w:iCs/>
          <w:sz w:val="28"/>
          <w:szCs w:val="28"/>
        </w:rPr>
        <w:t xml:space="preserve"> Úspěchy žáků</w:t>
      </w:r>
    </w:p>
    <w:p w14:paraId="049D50AF" w14:textId="1D22349A" w:rsidR="00641C1B" w:rsidRDefault="00036A73" w:rsidP="00F4186D">
      <w:r>
        <w:t xml:space="preserve">Viz </w:t>
      </w:r>
      <w:r w:rsidR="00641C1B" w:rsidRPr="00641C1B">
        <w:t>ročenk</w:t>
      </w:r>
      <w:r w:rsidR="00641C1B">
        <w:t>y</w:t>
      </w:r>
      <w:r w:rsidR="00641C1B" w:rsidRPr="00641C1B">
        <w:t xml:space="preserve"> školy</w:t>
      </w:r>
    </w:p>
    <w:p w14:paraId="1B2E4F67" w14:textId="604FB7CE" w:rsidR="00D73E2A" w:rsidRPr="006B586E" w:rsidRDefault="001C0F98" w:rsidP="006B586E">
      <w:pPr>
        <w:pStyle w:val="Nadpis2"/>
        <w:rPr>
          <w:rFonts w:ascii="Times New Roman" w:hAnsi="Times New Roman" w:cs="Times New Roman"/>
        </w:rPr>
      </w:pPr>
      <w:bookmarkStart w:id="209" w:name="_Toc146425082"/>
      <w:bookmarkStart w:id="210" w:name="_Toc146426162"/>
      <w:bookmarkStart w:id="211" w:name="_Toc146426569"/>
      <w:bookmarkStart w:id="212" w:name="_Toc149912806"/>
      <w:bookmarkStart w:id="213" w:name="_Toc158283138"/>
      <w:bookmarkStart w:id="214" w:name="_Toc212536242"/>
      <w:bookmarkStart w:id="215" w:name="_Toc212536370"/>
      <w:bookmarkStart w:id="216" w:name="_Toc212536632"/>
      <w:bookmarkStart w:id="217" w:name="_Toc212536691"/>
      <w:bookmarkStart w:id="218" w:name="_Toc212536817"/>
      <w:bookmarkStart w:id="219" w:name="_Toc212537067"/>
      <w:bookmarkStart w:id="220" w:name="_Toc212537354"/>
      <w:bookmarkStart w:id="221" w:name="_Toc212537462"/>
      <w:bookmarkStart w:id="222" w:name="_Toc212540897"/>
      <w:bookmarkStart w:id="223" w:name="_Toc337806537"/>
      <w:r w:rsidRPr="00C41E0D">
        <w:rPr>
          <w:rFonts w:ascii="Times New Roman" w:hAnsi="Times New Roman" w:cs="Times New Roman"/>
        </w:rPr>
        <w:t>5</w:t>
      </w:r>
      <w:r w:rsidR="00056016" w:rsidRPr="00C41E0D">
        <w:rPr>
          <w:rFonts w:ascii="Times New Roman" w:hAnsi="Times New Roman" w:cs="Times New Roman"/>
        </w:rPr>
        <w:t>.5</w:t>
      </w:r>
      <w:r w:rsidR="00451669" w:rsidRPr="00C41E0D">
        <w:rPr>
          <w:rFonts w:ascii="Times New Roman" w:hAnsi="Times New Roman" w:cs="Times New Roman"/>
        </w:rPr>
        <w:t>.</w:t>
      </w:r>
      <w:r w:rsidR="00056016" w:rsidRPr="00C41E0D">
        <w:rPr>
          <w:rFonts w:ascii="Times New Roman" w:hAnsi="Times New Roman" w:cs="Times New Roman"/>
        </w:rPr>
        <w:t xml:space="preserve"> </w:t>
      </w:r>
      <w:r w:rsidR="004C7732" w:rsidRPr="00C41E0D">
        <w:rPr>
          <w:rFonts w:ascii="Times New Roman" w:hAnsi="Times New Roman" w:cs="Times New Roman"/>
        </w:rPr>
        <w:t>S</w:t>
      </w:r>
      <w:r w:rsidR="00A95936" w:rsidRPr="00C41E0D">
        <w:rPr>
          <w:rFonts w:ascii="Times New Roman" w:hAnsi="Times New Roman" w:cs="Times New Roman"/>
        </w:rPr>
        <w:t>polupráce s jinými školami či pedagogickými iniciativami a programy</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00A95936" w:rsidRPr="00C41E0D">
        <w:rPr>
          <w:rFonts w:ascii="Times New Roman" w:hAnsi="Times New Roman" w:cs="Times New Roman"/>
        </w:rPr>
        <w:t xml:space="preserve"> </w:t>
      </w:r>
    </w:p>
    <w:p w14:paraId="6F5B6003" w14:textId="77777777" w:rsidR="00D73E2A" w:rsidRPr="007B0D41" w:rsidRDefault="00D73E2A" w:rsidP="00DE13A4">
      <w:pPr>
        <w:jc w:val="both"/>
      </w:pPr>
      <w:bookmarkStart w:id="224" w:name="_Toc146425084"/>
      <w:r w:rsidRPr="007B0D41">
        <w:t>ČED</w:t>
      </w:r>
      <w:r w:rsidR="00491FA1" w:rsidRPr="007B0D41">
        <w:t xml:space="preserve"> </w:t>
      </w:r>
      <w:r w:rsidR="00502600" w:rsidRPr="007B0D41">
        <w:t>+ je</w:t>
      </w:r>
      <w:r w:rsidR="00491FA1" w:rsidRPr="007B0D41">
        <w:t xml:space="preserve"> </w:t>
      </w:r>
      <w:r w:rsidR="00DF6E31" w:rsidRPr="007B0D41">
        <w:t xml:space="preserve">mezinárodní projekt </w:t>
      </w:r>
      <w:r w:rsidR="007B0D41">
        <w:t xml:space="preserve">zabývající se </w:t>
      </w:r>
      <w:r w:rsidR="00DF6E31" w:rsidRPr="007B0D41">
        <w:t>životním prostředí</w:t>
      </w:r>
      <w:r w:rsidR="007B0D41">
        <w:t>m a sociální oblastí</w:t>
      </w:r>
      <w:r w:rsidR="00DF6E31" w:rsidRPr="007B0D41">
        <w:t>, spolupráce se školami v Lincolnu (Anglie), </w:t>
      </w:r>
      <w:proofErr w:type="spellStart"/>
      <w:r w:rsidR="00DF6E31" w:rsidRPr="007B0D41">
        <w:t>Haslevu</w:t>
      </w:r>
      <w:proofErr w:type="spellEnd"/>
      <w:r w:rsidR="00DF6E31" w:rsidRPr="007B0D41">
        <w:t xml:space="preserve"> (Dánsko) a Nantes (Francie). Společné workshopy žáků na jedné z hostitelských škol</w:t>
      </w:r>
      <w:r w:rsidR="00563E61" w:rsidRPr="007B0D41">
        <w:t>.</w:t>
      </w:r>
      <w:bookmarkEnd w:id="224"/>
      <w:r w:rsidR="00DF6E31" w:rsidRPr="007B0D41">
        <w:t xml:space="preserve"> </w:t>
      </w:r>
      <w:r w:rsidR="00491FA1" w:rsidRPr="007B0D41">
        <w:t xml:space="preserve"> </w:t>
      </w:r>
    </w:p>
    <w:p w14:paraId="1B5B8160" w14:textId="46D0FC07" w:rsidR="009035CF" w:rsidRDefault="009035CF" w:rsidP="00DE13A4">
      <w:pPr>
        <w:jc w:val="both"/>
      </w:pPr>
      <w:r>
        <w:t>Spolupráce s partnerskými školami v zahraničí (viz</w:t>
      </w:r>
      <w:r w:rsidR="00036A73">
        <w:t xml:space="preserve"> ročenky a</w:t>
      </w:r>
      <w:r>
        <w:t xml:space="preserve"> webové stránky školy)</w:t>
      </w:r>
    </w:p>
    <w:p w14:paraId="506BFE2C" w14:textId="77777777" w:rsidR="00CC66C4" w:rsidRDefault="00CC66C4" w:rsidP="00DE13A4">
      <w:pPr>
        <w:jc w:val="both"/>
      </w:pPr>
    </w:p>
    <w:p w14:paraId="7B0FCEAC" w14:textId="77777777" w:rsidR="004A0F5A" w:rsidRPr="000A0A2B" w:rsidRDefault="001C0F98" w:rsidP="00623022">
      <w:pPr>
        <w:pStyle w:val="Nadpis1"/>
        <w:rPr>
          <w:rFonts w:ascii="Times New Roman" w:hAnsi="Times New Roman" w:cs="Times New Roman"/>
          <w:sz w:val="28"/>
          <w:szCs w:val="28"/>
        </w:rPr>
      </w:pPr>
      <w:bookmarkStart w:id="225" w:name="_Toc146425086"/>
      <w:bookmarkStart w:id="226" w:name="_Toc146426163"/>
      <w:bookmarkStart w:id="227" w:name="_Toc146426570"/>
      <w:bookmarkStart w:id="228" w:name="_Toc149912807"/>
      <w:bookmarkStart w:id="229" w:name="_Toc158283139"/>
      <w:bookmarkStart w:id="230" w:name="_Toc212536243"/>
      <w:bookmarkStart w:id="231" w:name="_Toc212536371"/>
      <w:bookmarkStart w:id="232" w:name="_Toc212536633"/>
      <w:bookmarkStart w:id="233" w:name="_Toc212536692"/>
      <w:bookmarkStart w:id="234" w:name="_Toc212536818"/>
      <w:bookmarkStart w:id="235" w:name="_Toc212537068"/>
      <w:bookmarkStart w:id="236" w:name="_Toc212537355"/>
      <w:bookmarkStart w:id="237" w:name="_Toc212537463"/>
      <w:bookmarkStart w:id="238" w:name="_Toc212540898"/>
      <w:bookmarkStart w:id="239" w:name="_Toc337806538"/>
      <w:r w:rsidRPr="000A0A2B">
        <w:rPr>
          <w:rFonts w:ascii="Times New Roman" w:hAnsi="Times New Roman" w:cs="Times New Roman"/>
          <w:sz w:val="28"/>
          <w:szCs w:val="28"/>
        </w:rPr>
        <w:t>6</w:t>
      </w:r>
      <w:r w:rsidR="00D40EA9" w:rsidRPr="000A0A2B">
        <w:rPr>
          <w:rFonts w:ascii="Times New Roman" w:hAnsi="Times New Roman" w:cs="Times New Roman"/>
          <w:sz w:val="28"/>
          <w:szCs w:val="28"/>
        </w:rPr>
        <w:t>.</w:t>
      </w:r>
      <w:r w:rsidR="00251B12" w:rsidRPr="000A0A2B">
        <w:rPr>
          <w:rFonts w:ascii="Times New Roman" w:hAnsi="Times New Roman" w:cs="Times New Roman"/>
          <w:sz w:val="28"/>
          <w:szCs w:val="28"/>
        </w:rPr>
        <w:t xml:space="preserve"> </w:t>
      </w:r>
      <w:r w:rsidR="00DE08B2" w:rsidRPr="000A0A2B">
        <w:rPr>
          <w:rFonts w:ascii="Times New Roman" w:hAnsi="Times New Roman" w:cs="Times New Roman"/>
          <w:sz w:val="28"/>
          <w:szCs w:val="28"/>
        </w:rPr>
        <w:t>Integrace dětí se zdravotním postižením</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70F0815" w14:textId="19BF6D52" w:rsidR="00DC51A0" w:rsidRDefault="001C2A9B" w:rsidP="00E636D8">
      <w:pPr>
        <w:jc w:val="both"/>
      </w:pPr>
      <w:r w:rsidRPr="009035CF">
        <w:t>Na naš</w:t>
      </w:r>
      <w:r w:rsidR="00F95741" w:rsidRPr="009035CF">
        <w:t>í</w:t>
      </w:r>
      <w:r w:rsidRPr="009035CF">
        <w:t xml:space="preserve"> škole nemáme zatím žádného studenta s výrazným zdravotním postižením, který by vyžadoval speciální personální nebo materiální opatření. </w:t>
      </w:r>
      <w:r w:rsidR="004A0F5A" w:rsidRPr="009035CF">
        <w:t xml:space="preserve">Po přijetí na naši školu rodiče písemně sdělí výchovné poradkyni informace o zdravotním stavu dítěte. Informace jsou důvěrné, jsou evidovány ve složce každého dítěte. </w:t>
      </w:r>
      <w:r w:rsidR="00F95741" w:rsidRPr="009035CF">
        <w:t xml:space="preserve"> </w:t>
      </w:r>
      <w:r w:rsidR="00C01640" w:rsidRPr="009035CF">
        <w:t xml:space="preserve">O jakémkoliv zdravotním postižení či znevýhodnění žáků jsou všichni vyučující informováni výchovnými poradci. </w:t>
      </w:r>
      <w:r w:rsidR="00F95741" w:rsidRPr="009035CF">
        <w:t>Na</w:t>
      </w:r>
      <w:r w:rsidR="004A0F5A" w:rsidRPr="009035CF">
        <w:t xml:space="preserve"> zdravotní problémy dětí </w:t>
      </w:r>
      <w:r w:rsidR="00F95741" w:rsidRPr="009035CF">
        <w:t>bereme ohled podle</w:t>
      </w:r>
      <w:r w:rsidR="004A0F5A" w:rsidRPr="009035CF">
        <w:t xml:space="preserve"> závažnosti tak, aby dítě mohlo zvládat požadavky školy podobně jako jeho zdraví spolužáci.</w:t>
      </w:r>
      <w:r w:rsidR="00C01640" w:rsidRPr="009035CF">
        <w:t xml:space="preserve"> </w:t>
      </w:r>
      <w:r w:rsidR="00F95741" w:rsidRPr="009035CF">
        <w:t>Š</w:t>
      </w:r>
      <w:r w:rsidR="00DC51A0" w:rsidRPr="009035CF">
        <w:t>kola je vybavena bezbariérově.</w:t>
      </w:r>
      <w:r w:rsidR="00C01640" w:rsidRPr="009035CF">
        <w:t xml:space="preserve"> Dva žáci </w:t>
      </w:r>
      <w:r w:rsidR="0049472E" w:rsidRPr="009035CF">
        <w:t xml:space="preserve">trpící Aspergerovým syndromem </w:t>
      </w:r>
      <w:r w:rsidR="00C01640" w:rsidRPr="009035CF">
        <w:t>mají v ho</w:t>
      </w:r>
      <w:r w:rsidR="0049472E" w:rsidRPr="009035CF">
        <w:t xml:space="preserve">dinách </w:t>
      </w:r>
      <w:r w:rsidR="00C01640" w:rsidRPr="009035CF">
        <w:t>i mimo ně k dispozici asistentku pedagoga.</w:t>
      </w:r>
    </w:p>
    <w:p w14:paraId="7D886D4B" w14:textId="77777777" w:rsidR="00A95936" w:rsidRPr="000A0A2B" w:rsidRDefault="001C0F98" w:rsidP="00623022">
      <w:pPr>
        <w:pStyle w:val="Nadpis1"/>
        <w:rPr>
          <w:rFonts w:ascii="Times New Roman" w:hAnsi="Times New Roman" w:cs="Times New Roman"/>
          <w:sz w:val="28"/>
          <w:szCs w:val="28"/>
        </w:rPr>
      </w:pPr>
      <w:bookmarkStart w:id="240" w:name="_Toc146425087"/>
      <w:bookmarkStart w:id="241" w:name="_Toc146426164"/>
      <w:bookmarkStart w:id="242" w:name="_Toc146426571"/>
      <w:bookmarkStart w:id="243" w:name="_Toc149912808"/>
      <w:bookmarkStart w:id="244" w:name="_Toc158283140"/>
      <w:bookmarkStart w:id="245" w:name="_Toc212536244"/>
      <w:bookmarkStart w:id="246" w:name="_Toc212536372"/>
      <w:bookmarkStart w:id="247" w:name="_Toc212536634"/>
      <w:bookmarkStart w:id="248" w:name="_Toc212536693"/>
      <w:bookmarkStart w:id="249" w:name="_Toc212536819"/>
      <w:bookmarkStart w:id="250" w:name="_Toc212537069"/>
      <w:bookmarkStart w:id="251" w:name="_Toc212537356"/>
      <w:bookmarkStart w:id="252" w:name="_Toc212537464"/>
      <w:bookmarkStart w:id="253" w:name="_Toc212540899"/>
      <w:bookmarkStart w:id="254" w:name="_Toc337806539"/>
      <w:r w:rsidRPr="000A0A2B">
        <w:rPr>
          <w:rFonts w:ascii="Times New Roman" w:hAnsi="Times New Roman" w:cs="Times New Roman"/>
          <w:sz w:val="28"/>
          <w:szCs w:val="28"/>
        </w:rPr>
        <w:t>7</w:t>
      </w:r>
      <w:r w:rsidR="006F2E03" w:rsidRPr="000A0A2B">
        <w:rPr>
          <w:rFonts w:ascii="Times New Roman" w:hAnsi="Times New Roman" w:cs="Times New Roman"/>
          <w:sz w:val="28"/>
          <w:szCs w:val="28"/>
        </w:rPr>
        <w:t>.</w:t>
      </w:r>
      <w:r w:rsidR="000D40BF" w:rsidRPr="000A0A2B">
        <w:rPr>
          <w:rFonts w:ascii="Times New Roman" w:hAnsi="Times New Roman" w:cs="Times New Roman"/>
          <w:sz w:val="28"/>
          <w:szCs w:val="28"/>
        </w:rPr>
        <w:t xml:space="preserve"> </w:t>
      </w:r>
      <w:r w:rsidR="00056016" w:rsidRPr="000A0A2B">
        <w:rPr>
          <w:rFonts w:ascii="Times New Roman" w:hAnsi="Times New Roman" w:cs="Times New Roman"/>
          <w:sz w:val="28"/>
          <w:szCs w:val="28"/>
        </w:rPr>
        <w:t>P</w:t>
      </w:r>
      <w:r w:rsidR="00A95936" w:rsidRPr="000A0A2B">
        <w:rPr>
          <w:rFonts w:ascii="Times New Roman" w:hAnsi="Times New Roman" w:cs="Times New Roman"/>
          <w:sz w:val="28"/>
          <w:szCs w:val="28"/>
        </w:rPr>
        <w:t>revence sociálně patologických jevů</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5C0D90E" w14:textId="77777777" w:rsidR="001C2A9B" w:rsidRPr="00083562" w:rsidRDefault="001C2A9B" w:rsidP="00265045">
      <w:r w:rsidRPr="00083562">
        <w:t xml:space="preserve">Každoročně je vypracován </w:t>
      </w:r>
      <w:r w:rsidR="00EC2983" w:rsidRPr="00083562">
        <w:t>Program</w:t>
      </w:r>
      <w:r w:rsidRPr="00083562">
        <w:t xml:space="preserve"> </w:t>
      </w:r>
      <w:r w:rsidR="00EC2983" w:rsidRPr="00083562">
        <w:t xml:space="preserve">primární </w:t>
      </w:r>
      <w:r w:rsidRPr="00083562">
        <w:t>preven</w:t>
      </w:r>
      <w:r w:rsidR="00EC2983" w:rsidRPr="00083562">
        <w:t>ce sociálně patologických jevů</w:t>
      </w:r>
      <w:r w:rsidRPr="00083562">
        <w:t>, v němž jsou uvedeny nejdůležitější údaje:</w:t>
      </w:r>
    </w:p>
    <w:p w14:paraId="52ED821B" w14:textId="77777777" w:rsidR="001C2A9B" w:rsidRPr="00083562" w:rsidRDefault="001C2A9B" w:rsidP="00451669">
      <w:pPr>
        <w:numPr>
          <w:ilvl w:val="0"/>
          <w:numId w:val="1"/>
        </w:numPr>
      </w:pPr>
      <w:r w:rsidRPr="00083562">
        <w:t>postup školy v případě výskytu zneužívání návykových látek ve škole</w:t>
      </w:r>
    </w:p>
    <w:p w14:paraId="770685CC" w14:textId="77777777" w:rsidR="001C2A9B" w:rsidRPr="00083562" w:rsidRDefault="001C2A9B" w:rsidP="00F4186D">
      <w:pPr>
        <w:numPr>
          <w:ilvl w:val="0"/>
          <w:numId w:val="1"/>
        </w:numPr>
      </w:pPr>
      <w:r w:rsidRPr="00083562">
        <w:t>postup školy v případě podezření na šikanu</w:t>
      </w:r>
    </w:p>
    <w:p w14:paraId="2EB22D50" w14:textId="77777777" w:rsidR="001C2A9B" w:rsidRPr="00083562" w:rsidRDefault="001C2A9B" w:rsidP="00F4186D">
      <w:pPr>
        <w:numPr>
          <w:ilvl w:val="0"/>
          <w:numId w:val="1"/>
        </w:numPr>
      </w:pPr>
      <w:r w:rsidRPr="00083562">
        <w:t xml:space="preserve">spolupráce s ostatními odborníky </w:t>
      </w:r>
      <w:r w:rsidR="00D13FA2" w:rsidRPr="00083562">
        <w:t>(proškolení učitelů)</w:t>
      </w:r>
    </w:p>
    <w:p w14:paraId="578A2411" w14:textId="77777777" w:rsidR="001C2A9B" w:rsidRPr="00083562" w:rsidRDefault="001C2A9B" w:rsidP="00F4186D">
      <w:pPr>
        <w:numPr>
          <w:ilvl w:val="0"/>
          <w:numId w:val="1"/>
        </w:numPr>
      </w:pPr>
      <w:r w:rsidRPr="00083562">
        <w:t xml:space="preserve">hodnocení aktivit a sledování jejich efektivity za uplynulý školní rok </w:t>
      </w:r>
    </w:p>
    <w:p w14:paraId="79997CFA" w14:textId="77777777" w:rsidR="00036A73" w:rsidRDefault="00036A73" w:rsidP="00265045"/>
    <w:p w14:paraId="28986652" w14:textId="105C7610" w:rsidR="001C2A9B" w:rsidRPr="00083562" w:rsidRDefault="00036A73" w:rsidP="00265045">
      <w:r>
        <w:t>D</w:t>
      </w:r>
      <w:r w:rsidR="00265045">
        <w:t>alší</w:t>
      </w:r>
      <w:r w:rsidR="001C2A9B" w:rsidRPr="00083562">
        <w:t xml:space="preserve"> aktivity v této oblasti, které poskytuje škola žákům a mezi něž patří:</w:t>
      </w:r>
    </w:p>
    <w:p w14:paraId="3A05E3AD" w14:textId="77777777" w:rsidR="00EC2983" w:rsidRPr="00083562" w:rsidRDefault="00EC2983" w:rsidP="00265045">
      <w:pPr>
        <w:pStyle w:val="Odstavecseseznamem"/>
        <w:numPr>
          <w:ilvl w:val="0"/>
          <w:numId w:val="11"/>
        </w:numPr>
      </w:pPr>
      <w:r w:rsidRPr="00083562">
        <w:t>adaptační kurzy pro přijaté žáky</w:t>
      </w:r>
      <w:r w:rsidR="0080129F" w:rsidRPr="00083562">
        <w:t xml:space="preserve"> prvních ročníků</w:t>
      </w:r>
      <w:r w:rsidR="00083562">
        <w:t xml:space="preserve"> a primy</w:t>
      </w:r>
    </w:p>
    <w:p w14:paraId="64F7929D" w14:textId="77777777" w:rsidR="001C2A9B" w:rsidRPr="00083562" w:rsidRDefault="001C2A9B" w:rsidP="00265045">
      <w:pPr>
        <w:pStyle w:val="Odstavecseseznamem"/>
        <w:numPr>
          <w:ilvl w:val="0"/>
          <w:numId w:val="11"/>
        </w:numPr>
      </w:pPr>
      <w:r w:rsidRPr="00083562">
        <w:t>pěvecký soubor</w:t>
      </w:r>
    </w:p>
    <w:p w14:paraId="7E015F58" w14:textId="2E708947" w:rsidR="001C2A9B" w:rsidRPr="00083562" w:rsidRDefault="66723A68" w:rsidP="00265045">
      <w:pPr>
        <w:pStyle w:val="Odstavecseseznamem"/>
        <w:numPr>
          <w:ilvl w:val="0"/>
          <w:numId w:val="11"/>
        </w:numPr>
      </w:pPr>
      <w:r>
        <w:t>sportovní hry</w:t>
      </w:r>
    </w:p>
    <w:p w14:paraId="7297BF6B" w14:textId="77777777" w:rsidR="001C2A9B" w:rsidRPr="00083562" w:rsidRDefault="001C2A9B" w:rsidP="00265045">
      <w:pPr>
        <w:pStyle w:val="Odstavecseseznamem"/>
        <w:numPr>
          <w:ilvl w:val="0"/>
          <w:numId w:val="11"/>
        </w:numPr>
      </w:pPr>
      <w:r w:rsidRPr="00083562">
        <w:lastRenderedPageBreak/>
        <w:t xml:space="preserve">kroužky – přírodovědný, </w:t>
      </w:r>
      <w:r w:rsidR="00D13FA2" w:rsidRPr="00083562">
        <w:t>jóga</w:t>
      </w:r>
      <w:r w:rsidR="00D60E93" w:rsidRPr="00083562">
        <w:t>, horolezecká stěna</w:t>
      </w:r>
    </w:p>
    <w:p w14:paraId="3E7B8BBA" w14:textId="77777777" w:rsidR="001C2A9B" w:rsidRPr="00083562" w:rsidRDefault="00122277" w:rsidP="00265045">
      <w:pPr>
        <w:pStyle w:val="Odstavecseseznamem"/>
        <w:numPr>
          <w:ilvl w:val="0"/>
          <w:numId w:val="11"/>
        </w:numPr>
      </w:pPr>
      <w:r w:rsidRPr="00083562">
        <w:t>školní divadelní soubor</w:t>
      </w:r>
    </w:p>
    <w:p w14:paraId="3763F45D" w14:textId="640F3C29" w:rsidR="001C2A9B" w:rsidRPr="00083562" w:rsidRDefault="66723A68" w:rsidP="00265045">
      <w:pPr>
        <w:pStyle w:val="Odstavecseseznamem"/>
        <w:numPr>
          <w:ilvl w:val="0"/>
          <w:numId w:val="11"/>
        </w:numPr>
      </w:pPr>
      <w:r>
        <w:t>klub mladého diváka</w:t>
      </w:r>
    </w:p>
    <w:p w14:paraId="746CB5D5" w14:textId="77777777" w:rsidR="00682876" w:rsidRDefault="001C2A9B" w:rsidP="00D94A4F">
      <w:pPr>
        <w:pStyle w:val="Odstavecseseznamem"/>
        <w:numPr>
          <w:ilvl w:val="0"/>
          <w:numId w:val="11"/>
        </w:numPr>
      </w:pPr>
      <w:r w:rsidRPr="00083562">
        <w:t>tematické besedy v rámci ZSV</w:t>
      </w:r>
      <w:bookmarkStart w:id="255" w:name="_Toc146425088"/>
      <w:bookmarkStart w:id="256" w:name="_Toc146426165"/>
      <w:bookmarkStart w:id="257" w:name="_Toc146426572"/>
      <w:bookmarkStart w:id="258" w:name="_Toc149912809"/>
      <w:bookmarkStart w:id="259" w:name="_Toc158283141"/>
      <w:bookmarkStart w:id="260" w:name="_Toc212536245"/>
      <w:bookmarkStart w:id="261" w:name="_Toc212536373"/>
      <w:bookmarkStart w:id="262" w:name="_Toc212536635"/>
      <w:bookmarkStart w:id="263" w:name="_Toc212536694"/>
      <w:bookmarkStart w:id="264" w:name="_Toc212536820"/>
      <w:bookmarkStart w:id="265" w:name="_Toc212537070"/>
      <w:bookmarkStart w:id="266" w:name="_Toc212537357"/>
      <w:bookmarkStart w:id="267" w:name="_Toc212537465"/>
      <w:bookmarkStart w:id="268" w:name="_Toc212540900"/>
      <w:bookmarkStart w:id="269" w:name="_Toc337806540"/>
      <w:r w:rsidR="006F2E03" w:rsidRPr="00682876">
        <w:t>.</w:t>
      </w:r>
      <w:r w:rsidR="00F56C51" w:rsidRPr="00682876">
        <w:t xml:space="preserve"> </w:t>
      </w:r>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14:paraId="62340408" w14:textId="77777777" w:rsidR="005B558F" w:rsidRPr="000278DA" w:rsidRDefault="005B558F" w:rsidP="00F4186D"/>
    <w:p w14:paraId="69F9444F" w14:textId="77777777" w:rsidR="00DB61BD" w:rsidRPr="000278DA" w:rsidRDefault="0029173E" w:rsidP="00F4186D">
      <w:r w:rsidRPr="000278DA">
        <w:t xml:space="preserve">Činnost školy je pravidelně prezentována ve výročních zprávách školy, kde je dokumentováno i další vzdělávání pedagogických pracovníků. </w:t>
      </w:r>
    </w:p>
    <w:p w14:paraId="59422F45" w14:textId="77777777" w:rsidR="005B558F" w:rsidRPr="000278DA" w:rsidRDefault="005B558F" w:rsidP="00F4186D"/>
    <w:p w14:paraId="784291A5" w14:textId="249CE12E" w:rsidR="005B558F" w:rsidRPr="00CC66C4" w:rsidRDefault="00682876" w:rsidP="005B558F">
      <w:pPr>
        <w:rPr>
          <w:b/>
          <w:bCs/>
          <w:kern w:val="32"/>
          <w:sz w:val="28"/>
          <w:szCs w:val="28"/>
        </w:rPr>
      </w:pPr>
      <w:r w:rsidRPr="00514E28">
        <w:rPr>
          <w:b/>
          <w:bCs/>
          <w:kern w:val="32"/>
          <w:sz w:val="28"/>
          <w:szCs w:val="28"/>
        </w:rPr>
        <w:t>8. Přehled m</w:t>
      </w:r>
      <w:r w:rsidR="005B558F" w:rsidRPr="00514E28">
        <w:rPr>
          <w:b/>
          <w:bCs/>
          <w:kern w:val="32"/>
          <w:sz w:val="28"/>
          <w:szCs w:val="28"/>
        </w:rPr>
        <w:t>ezinárodní spolupráce</w:t>
      </w:r>
    </w:p>
    <w:tbl>
      <w:tblPr>
        <w:tblW w:w="13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2"/>
        <w:gridCol w:w="1800"/>
        <w:gridCol w:w="1560"/>
        <w:gridCol w:w="3480"/>
        <w:gridCol w:w="5760"/>
      </w:tblGrid>
      <w:tr w:rsidR="005B558F" w:rsidRPr="000278DA" w14:paraId="1C960FEF" w14:textId="77777777" w:rsidTr="0067447E">
        <w:tc>
          <w:tcPr>
            <w:tcW w:w="1222" w:type="dxa"/>
            <w:shd w:val="clear" w:color="auto" w:fill="F2F2F2"/>
            <w:vAlign w:val="center"/>
          </w:tcPr>
          <w:p w14:paraId="28E410E4" w14:textId="77777777" w:rsidR="005B558F" w:rsidRPr="000278DA" w:rsidRDefault="005B558F" w:rsidP="0067447E">
            <w:pPr>
              <w:pStyle w:val="Odstavecseseznamem1"/>
              <w:spacing w:after="0" w:line="240" w:lineRule="auto"/>
              <w:ind w:left="0"/>
              <w:jc w:val="center"/>
              <w:rPr>
                <w:rFonts w:ascii="Times New Roman" w:hAnsi="Times New Roman" w:cs="Times New Roman"/>
              </w:rPr>
            </w:pPr>
            <w:r w:rsidRPr="000278DA">
              <w:rPr>
                <w:rFonts w:ascii="Times New Roman" w:hAnsi="Times New Roman" w:cs="Times New Roman"/>
              </w:rPr>
              <w:t>Země</w:t>
            </w:r>
          </w:p>
        </w:tc>
        <w:tc>
          <w:tcPr>
            <w:tcW w:w="1800" w:type="dxa"/>
            <w:shd w:val="clear" w:color="auto" w:fill="F2F2F2"/>
            <w:vAlign w:val="center"/>
          </w:tcPr>
          <w:p w14:paraId="3D19A835" w14:textId="77777777" w:rsidR="005B558F" w:rsidRPr="000278DA" w:rsidRDefault="005B558F" w:rsidP="0067447E">
            <w:pPr>
              <w:pStyle w:val="Odstavecseseznamem1"/>
              <w:spacing w:after="0" w:line="240" w:lineRule="auto"/>
              <w:ind w:left="0"/>
              <w:jc w:val="center"/>
              <w:rPr>
                <w:rFonts w:ascii="Times New Roman" w:hAnsi="Times New Roman" w:cs="Times New Roman"/>
              </w:rPr>
            </w:pPr>
            <w:r w:rsidRPr="000278DA">
              <w:rPr>
                <w:rFonts w:ascii="Times New Roman" w:hAnsi="Times New Roman" w:cs="Times New Roman"/>
              </w:rPr>
              <w:t xml:space="preserve">Region </w:t>
            </w:r>
          </w:p>
        </w:tc>
        <w:tc>
          <w:tcPr>
            <w:tcW w:w="1560" w:type="dxa"/>
            <w:shd w:val="clear" w:color="auto" w:fill="F2F2F2"/>
            <w:vAlign w:val="center"/>
          </w:tcPr>
          <w:p w14:paraId="1F044E18" w14:textId="77777777" w:rsidR="005B558F" w:rsidRPr="000278DA" w:rsidRDefault="005B558F" w:rsidP="0067447E">
            <w:pPr>
              <w:pStyle w:val="Odstavecseseznamem1"/>
              <w:spacing w:after="0" w:line="240" w:lineRule="auto"/>
              <w:ind w:left="0"/>
              <w:jc w:val="center"/>
              <w:rPr>
                <w:rFonts w:ascii="Times New Roman" w:hAnsi="Times New Roman" w:cs="Times New Roman"/>
              </w:rPr>
            </w:pPr>
            <w:r w:rsidRPr="000278DA">
              <w:rPr>
                <w:rFonts w:ascii="Times New Roman" w:hAnsi="Times New Roman" w:cs="Times New Roman"/>
              </w:rPr>
              <w:t>Město</w:t>
            </w:r>
          </w:p>
        </w:tc>
        <w:tc>
          <w:tcPr>
            <w:tcW w:w="3480" w:type="dxa"/>
            <w:shd w:val="clear" w:color="auto" w:fill="F2F2F2"/>
            <w:vAlign w:val="center"/>
          </w:tcPr>
          <w:p w14:paraId="3918DB40" w14:textId="77777777" w:rsidR="005B558F" w:rsidRPr="000278DA" w:rsidRDefault="005B558F" w:rsidP="0067447E">
            <w:pPr>
              <w:pStyle w:val="Odstavecseseznamem1"/>
              <w:spacing w:after="0" w:line="240" w:lineRule="auto"/>
              <w:ind w:left="0"/>
              <w:jc w:val="center"/>
              <w:rPr>
                <w:rFonts w:ascii="Times New Roman" w:hAnsi="Times New Roman" w:cs="Times New Roman"/>
              </w:rPr>
            </w:pPr>
            <w:r w:rsidRPr="000278DA">
              <w:rPr>
                <w:rFonts w:ascii="Times New Roman" w:hAnsi="Times New Roman" w:cs="Times New Roman"/>
              </w:rPr>
              <w:t>Název školy</w:t>
            </w:r>
          </w:p>
        </w:tc>
        <w:tc>
          <w:tcPr>
            <w:tcW w:w="5760" w:type="dxa"/>
            <w:shd w:val="clear" w:color="auto" w:fill="F2F2F2"/>
            <w:vAlign w:val="center"/>
          </w:tcPr>
          <w:p w14:paraId="21628EBE" w14:textId="77777777" w:rsidR="005B558F" w:rsidRPr="000278DA" w:rsidRDefault="005B558F" w:rsidP="0067447E">
            <w:pPr>
              <w:pStyle w:val="Odstavecseseznamem1"/>
              <w:spacing w:after="0" w:line="240" w:lineRule="auto"/>
              <w:ind w:left="0"/>
              <w:jc w:val="center"/>
              <w:rPr>
                <w:rFonts w:ascii="Times New Roman" w:hAnsi="Times New Roman" w:cs="Times New Roman"/>
              </w:rPr>
            </w:pPr>
            <w:r w:rsidRPr="000278DA">
              <w:rPr>
                <w:rFonts w:ascii="Times New Roman" w:hAnsi="Times New Roman" w:cs="Times New Roman"/>
              </w:rPr>
              <w:t>Adresa</w:t>
            </w:r>
          </w:p>
        </w:tc>
      </w:tr>
      <w:tr w:rsidR="005B558F" w:rsidRPr="000278DA" w14:paraId="5DC69919" w14:textId="77777777" w:rsidTr="0067447E">
        <w:tc>
          <w:tcPr>
            <w:tcW w:w="1222" w:type="dxa"/>
          </w:tcPr>
          <w:p w14:paraId="0390DA77" w14:textId="77777777" w:rsidR="005B558F" w:rsidRPr="000278DA" w:rsidRDefault="005B558F" w:rsidP="00517898">
            <w:r w:rsidRPr="000278DA">
              <w:t>Dánsko</w:t>
            </w:r>
          </w:p>
        </w:tc>
        <w:tc>
          <w:tcPr>
            <w:tcW w:w="1800" w:type="dxa"/>
          </w:tcPr>
          <w:p w14:paraId="7953913C" w14:textId="77777777" w:rsidR="005B558F" w:rsidRPr="000278DA" w:rsidRDefault="005B558F" w:rsidP="00517898">
            <w:r w:rsidRPr="000278DA">
              <w:t>---</w:t>
            </w:r>
          </w:p>
        </w:tc>
        <w:tc>
          <w:tcPr>
            <w:tcW w:w="1560" w:type="dxa"/>
          </w:tcPr>
          <w:p w14:paraId="23A98A28" w14:textId="77777777" w:rsidR="005B558F" w:rsidRPr="000278DA" w:rsidRDefault="005B558F" w:rsidP="00517898">
            <w:proofErr w:type="spellStart"/>
            <w:r w:rsidRPr="000278DA">
              <w:t>Haslev</w:t>
            </w:r>
            <w:proofErr w:type="spellEnd"/>
          </w:p>
        </w:tc>
        <w:tc>
          <w:tcPr>
            <w:tcW w:w="3480" w:type="dxa"/>
          </w:tcPr>
          <w:p w14:paraId="58501432" w14:textId="77777777" w:rsidR="005B558F" w:rsidRPr="000278DA" w:rsidRDefault="005B558F" w:rsidP="00517898">
            <w:proofErr w:type="spellStart"/>
            <w:r w:rsidRPr="000278DA">
              <w:t>Haslev</w:t>
            </w:r>
            <w:proofErr w:type="spellEnd"/>
            <w:r w:rsidRPr="000278DA">
              <w:t xml:space="preserve"> Gymnasium and HF </w:t>
            </w:r>
          </w:p>
        </w:tc>
        <w:tc>
          <w:tcPr>
            <w:tcW w:w="5760" w:type="dxa"/>
          </w:tcPr>
          <w:p w14:paraId="0CA90566" w14:textId="77777777" w:rsidR="005B558F" w:rsidRPr="000278DA" w:rsidRDefault="005B558F" w:rsidP="00ED2A37">
            <w:proofErr w:type="spellStart"/>
            <w:r w:rsidRPr="000278DA">
              <w:t>Skolegade</w:t>
            </w:r>
            <w:proofErr w:type="spellEnd"/>
            <w:r w:rsidRPr="000278DA">
              <w:t xml:space="preserve"> 31, 4693 </w:t>
            </w:r>
            <w:proofErr w:type="spellStart"/>
            <w:r w:rsidRPr="000278DA">
              <w:t>Haslev</w:t>
            </w:r>
            <w:proofErr w:type="spellEnd"/>
          </w:p>
        </w:tc>
      </w:tr>
      <w:tr w:rsidR="000278DA" w:rsidRPr="000278DA" w14:paraId="46148565" w14:textId="77777777" w:rsidTr="0067447E">
        <w:tc>
          <w:tcPr>
            <w:tcW w:w="1222" w:type="dxa"/>
          </w:tcPr>
          <w:p w14:paraId="256D6EFF" w14:textId="77777777" w:rsidR="000278DA" w:rsidRPr="000278DA" w:rsidRDefault="000278DA" w:rsidP="00517898">
            <w:r>
              <w:t>Čína</w:t>
            </w:r>
          </w:p>
        </w:tc>
        <w:tc>
          <w:tcPr>
            <w:tcW w:w="1800" w:type="dxa"/>
          </w:tcPr>
          <w:p w14:paraId="66952248" w14:textId="0C1F8087" w:rsidR="000278DA" w:rsidRPr="000278DA" w:rsidRDefault="00682876" w:rsidP="00517898">
            <w:r>
              <w:t>Šantung</w:t>
            </w:r>
          </w:p>
        </w:tc>
        <w:tc>
          <w:tcPr>
            <w:tcW w:w="1560" w:type="dxa"/>
          </w:tcPr>
          <w:p w14:paraId="1E1875F5" w14:textId="77777777" w:rsidR="000278DA" w:rsidRPr="000278DA" w:rsidRDefault="000278DA" w:rsidP="000278DA">
            <w:r>
              <w:t>Jinan</w:t>
            </w:r>
          </w:p>
        </w:tc>
        <w:tc>
          <w:tcPr>
            <w:tcW w:w="3480" w:type="dxa"/>
          </w:tcPr>
          <w:p w14:paraId="7F09772C" w14:textId="77777777" w:rsidR="000278DA" w:rsidRPr="000278DA" w:rsidRDefault="000278DA" w:rsidP="00517898">
            <w:r>
              <w:t xml:space="preserve">7. </w:t>
            </w:r>
            <w:r w:rsidR="00ED2A37">
              <w:t>šantungská střední škola</w:t>
            </w:r>
          </w:p>
        </w:tc>
        <w:tc>
          <w:tcPr>
            <w:tcW w:w="5760" w:type="dxa"/>
          </w:tcPr>
          <w:p w14:paraId="55EB235E" w14:textId="77777777" w:rsidR="000278DA" w:rsidRPr="000278DA" w:rsidRDefault="000278DA" w:rsidP="00517898">
            <w:pPr>
              <w:rPr>
                <w:bCs/>
              </w:rPr>
            </w:pPr>
          </w:p>
        </w:tc>
      </w:tr>
      <w:tr w:rsidR="005B558F" w:rsidRPr="000278DA" w14:paraId="1A6F9EAC" w14:textId="77777777" w:rsidTr="0067447E">
        <w:tc>
          <w:tcPr>
            <w:tcW w:w="1222" w:type="dxa"/>
          </w:tcPr>
          <w:p w14:paraId="64DE7D18" w14:textId="77777777" w:rsidR="005B558F" w:rsidRPr="000278DA" w:rsidRDefault="005B558F" w:rsidP="00517898">
            <w:r w:rsidRPr="000278DA">
              <w:t>Francie</w:t>
            </w:r>
          </w:p>
        </w:tc>
        <w:tc>
          <w:tcPr>
            <w:tcW w:w="1800" w:type="dxa"/>
          </w:tcPr>
          <w:p w14:paraId="61286BB9" w14:textId="77777777" w:rsidR="005B558F" w:rsidRPr="000278DA" w:rsidRDefault="005B558F" w:rsidP="00517898">
            <w:proofErr w:type="spellStart"/>
            <w:r w:rsidRPr="000278DA">
              <w:t>Champagne</w:t>
            </w:r>
            <w:proofErr w:type="spellEnd"/>
          </w:p>
          <w:p w14:paraId="0A63CD66" w14:textId="77777777" w:rsidR="005B558F" w:rsidRPr="000278DA" w:rsidRDefault="005B558F" w:rsidP="00517898"/>
        </w:tc>
        <w:tc>
          <w:tcPr>
            <w:tcW w:w="1560" w:type="dxa"/>
          </w:tcPr>
          <w:p w14:paraId="07A4CB44" w14:textId="77777777" w:rsidR="005B558F" w:rsidRPr="000278DA" w:rsidRDefault="005B558F" w:rsidP="00517898">
            <w:proofErr w:type="spellStart"/>
            <w:r w:rsidRPr="000278DA">
              <w:t>Reims</w:t>
            </w:r>
            <w:proofErr w:type="spellEnd"/>
          </w:p>
          <w:p w14:paraId="016EC248" w14:textId="77777777" w:rsidR="005B558F" w:rsidRPr="000278DA" w:rsidRDefault="005B558F" w:rsidP="00517898"/>
        </w:tc>
        <w:tc>
          <w:tcPr>
            <w:tcW w:w="3480" w:type="dxa"/>
          </w:tcPr>
          <w:p w14:paraId="326C3005" w14:textId="77777777" w:rsidR="005B558F" w:rsidRPr="000278DA" w:rsidRDefault="005B558F" w:rsidP="00517898">
            <w:proofErr w:type="spellStart"/>
            <w:r w:rsidRPr="000278DA">
              <w:t>Lycée</w:t>
            </w:r>
            <w:proofErr w:type="spellEnd"/>
            <w:r w:rsidRPr="000278DA">
              <w:t xml:space="preserve"> </w:t>
            </w:r>
            <w:proofErr w:type="spellStart"/>
            <w:r w:rsidRPr="000278DA">
              <w:t>Clemenceau</w:t>
            </w:r>
            <w:proofErr w:type="spellEnd"/>
          </w:p>
        </w:tc>
        <w:tc>
          <w:tcPr>
            <w:tcW w:w="5760" w:type="dxa"/>
          </w:tcPr>
          <w:p w14:paraId="113F3A63" w14:textId="77777777" w:rsidR="005B558F" w:rsidRPr="000278DA" w:rsidRDefault="005B558F" w:rsidP="00517898">
            <w:r w:rsidRPr="000278DA">
              <w:rPr>
                <w:bCs/>
              </w:rPr>
              <w:t xml:space="preserve">Avenue Georges </w:t>
            </w:r>
            <w:proofErr w:type="spellStart"/>
            <w:r w:rsidRPr="000278DA">
              <w:rPr>
                <w:bCs/>
              </w:rPr>
              <w:t>Clemenceau</w:t>
            </w:r>
            <w:proofErr w:type="spellEnd"/>
          </w:p>
          <w:p w14:paraId="3E10D496" w14:textId="77777777" w:rsidR="005B558F" w:rsidRPr="000278DA" w:rsidRDefault="005B558F" w:rsidP="0067447E">
            <w:pPr>
              <w:spacing w:after="100"/>
            </w:pPr>
            <w:r w:rsidRPr="000278DA">
              <w:rPr>
                <w:bCs/>
              </w:rPr>
              <w:t>51096 REIMS CEDEX</w:t>
            </w:r>
          </w:p>
        </w:tc>
      </w:tr>
      <w:tr w:rsidR="005B558F" w:rsidRPr="000278DA" w14:paraId="2221CA3F" w14:textId="77777777" w:rsidTr="0067447E">
        <w:tc>
          <w:tcPr>
            <w:tcW w:w="1222" w:type="dxa"/>
          </w:tcPr>
          <w:p w14:paraId="52ED4924" w14:textId="77777777" w:rsidR="005B558F" w:rsidRPr="000278DA" w:rsidRDefault="005B558F" w:rsidP="00517898">
            <w:r w:rsidRPr="000278DA">
              <w:t>Francie</w:t>
            </w:r>
          </w:p>
        </w:tc>
        <w:tc>
          <w:tcPr>
            <w:tcW w:w="1800" w:type="dxa"/>
          </w:tcPr>
          <w:p w14:paraId="18DBCAA4" w14:textId="77777777" w:rsidR="005B558F" w:rsidRPr="000278DA" w:rsidRDefault="005B558F" w:rsidP="00517898">
            <w:proofErr w:type="spellStart"/>
            <w:r w:rsidRPr="000278DA">
              <w:t>Pays</w:t>
            </w:r>
            <w:proofErr w:type="spellEnd"/>
            <w:r w:rsidRPr="000278DA">
              <w:t xml:space="preserve"> de la </w:t>
            </w:r>
            <w:proofErr w:type="spellStart"/>
            <w:r w:rsidRPr="000278DA">
              <w:t>Loire</w:t>
            </w:r>
            <w:proofErr w:type="spellEnd"/>
          </w:p>
        </w:tc>
        <w:tc>
          <w:tcPr>
            <w:tcW w:w="1560" w:type="dxa"/>
          </w:tcPr>
          <w:p w14:paraId="4CCD6EF1" w14:textId="77777777" w:rsidR="005B558F" w:rsidRPr="000278DA" w:rsidRDefault="005B558F" w:rsidP="00517898">
            <w:proofErr w:type="spellStart"/>
            <w:r w:rsidRPr="000278DA">
              <w:t>Montaigu</w:t>
            </w:r>
            <w:proofErr w:type="spellEnd"/>
          </w:p>
        </w:tc>
        <w:tc>
          <w:tcPr>
            <w:tcW w:w="3480" w:type="dxa"/>
          </w:tcPr>
          <w:p w14:paraId="4DCCD8CF" w14:textId="77777777" w:rsidR="005B558F" w:rsidRPr="000278DA" w:rsidRDefault="005B558F" w:rsidP="00517898">
            <w:proofErr w:type="spellStart"/>
            <w:r w:rsidRPr="000278DA">
              <w:t>Lycée</w:t>
            </w:r>
            <w:proofErr w:type="spellEnd"/>
            <w:r w:rsidRPr="000278DA">
              <w:t xml:space="preserve"> </w:t>
            </w:r>
            <w:proofErr w:type="spellStart"/>
            <w:r w:rsidRPr="000278DA">
              <w:t>Léonard</w:t>
            </w:r>
            <w:proofErr w:type="spellEnd"/>
            <w:r w:rsidRPr="000278DA">
              <w:t xml:space="preserve"> De Vinci</w:t>
            </w:r>
          </w:p>
        </w:tc>
        <w:tc>
          <w:tcPr>
            <w:tcW w:w="5760" w:type="dxa"/>
          </w:tcPr>
          <w:p w14:paraId="43770A55" w14:textId="77777777" w:rsidR="005B558F" w:rsidRPr="000278DA" w:rsidRDefault="005B558F" w:rsidP="00517898">
            <w:r w:rsidRPr="000278DA">
              <w:t xml:space="preserve">B.P. 69 </w:t>
            </w:r>
            <w:proofErr w:type="spellStart"/>
            <w:r w:rsidRPr="000278DA">
              <w:t>Rue</w:t>
            </w:r>
            <w:proofErr w:type="spellEnd"/>
            <w:r w:rsidRPr="000278DA">
              <w:t xml:space="preserve"> </w:t>
            </w:r>
            <w:proofErr w:type="spellStart"/>
            <w:r w:rsidRPr="000278DA">
              <w:t>Du</w:t>
            </w:r>
            <w:proofErr w:type="spellEnd"/>
            <w:r w:rsidRPr="000278DA">
              <w:t xml:space="preserve"> </w:t>
            </w:r>
            <w:proofErr w:type="spellStart"/>
            <w:r w:rsidRPr="000278DA">
              <w:t>Fromenteau</w:t>
            </w:r>
            <w:proofErr w:type="spellEnd"/>
            <w:r w:rsidRPr="000278DA">
              <w:t xml:space="preserve">, 85 600 </w:t>
            </w:r>
            <w:proofErr w:type="spellStart"/>
            <w:r w:rsidRPr="000278DA">
              <w:t>Montaigu</w:t>
            </w:r>
            <w:proofErr w:type="spellEnd"/>
          </w:p>
        </w:tc>
      </w:tr>
      <w:tr w:rsidR="005B558F" w:rsidRPr="000278DA" w14:paraId="435314B0" w14:textId="77777777" w:rsidTr="0067447E">
        <w:tc>
          <w:tcPr>
            <w:tcW w:w="1222" w:type="dxa"/>
          </w:tcPr>
          <w:p w14:paraId="60F25D5C" w14:textId="77777777" w:rsidR="005B558F" w:rsidRPr="000278DA" w:rsidRDefault="005B558F" w:rsidP="00517898">
            <w:r w:rsidRPr="000278DA">
              <w:t>Francie</w:t>
            </w:r>
          </w:p>
        </w:tc>
        <w:tc>
          <w:tcPr>
            <w:tcW w:w="1800" w:type="dxa"/>
          </w:tcPr>
          <w:p w14:paraId="2CDCC82A" w14:textId="77777777" w:rsidR="005B558F" w:rsidRPr="000278DA" w:rsidRDefault="005B558F" w:rsidP="00517898">
            <w:proofErr w:type="spellStart"/>
            <w:r w:rsidRPr="000278DA">
              <w:t>Pays</w:t>
            </w:r>
            <w:proofErr w:type="spellEnd"/>
            <w:r w:rsidRPr="000278DA">
              <w:t xml:space="preserve"> de la </w:t>
            </w:r>
            <w:proofErr w:type="spellStart"/>
            <w:r w:rsidRPr="000278DA">
              <w:t>Loire</w:t>
            </w:r>
            <w:proofErr w:type="spellEnd"/>
          </w:p>
        </w:tc>
        <w:tc>
          <w:tcPr>
            <w:tcW w:w="1560" w:type="dxa"/>
          </w:tcPr>
          <w:p w14:paraId="15D3D9E6" w14:textId="77777777" w:rsidR="005B558F" w:rsidRPr="000278DA" w:rsidRDefault="005B558F" w:rsidP="00517898">
            <w:r w:rsidRPr="000278DA">
              <w:t>Nantes</w:t>
            </w:r>
          </w:p>
        </w:tc>
        <w:tc>
          <w:tcPr>
            <w:tcW w:w="3480" w:type="dxa"/>
          </w:tcPr>
          <w:p w14:paraId="580237B4" w14:textId="77777777" w:rsidR="005B558F" w:rsidRPr="000278DA" w:rsidRDefault="005B558F" w:rsidP="0067447E">
            <w:pPr>
              <w:pStyle w:val="Nadpis8"/>
              <w:spacing w:before="0" w:after="0"/>
              <w:rPr>
                <w:sz w:val="22"/>
                <w:szCs w:val="22"/>
                <w:lang w:val="fr-FR"/>
              </w:rPr>
            </w:pPr>
            <w:r w:rsidRPr="000278DA">
              <w:rPr>
                <w:rStyle w:val="Siln"/>
                <w:b w:val="0"/>
                <w:sz w:val="22"/>
                <w:szCs w:val="22"/>
                <w:lang w:val="fr-FR"/>
              </w:rPr>
              <w:t>École</w:t>
            </w:r>
            <w:r w:rsidRPr="000278DA">
              <w:rPr>
                <w:rStyle w:val="Siln"/>
                <w:sz w:val="22"/>
                <w:szCs w:val="22"/>
                <w:lang w:val="fr-FR"/>
              </w:rPr>
              <w:t xml:space="preserve"> </w:t>
            </w:r>
            <w:r w:rsidRPr="000278DA">
              <w:rPr>
                <w:sz w:val="22"/>
                <w:szCs w:val="22"/>
                <w:lang w:val="fr-FR"/>
              </w:rPr>
              <w:t>Pierre Stalder</w:t>
            </w:r>
          </w:p>
        </w:tc>
        <w:tc>
          <w:tcPr>
            <w:tcW w:w="5760" w:type="dxa"/>
          </w:tcPr>
          <w:p w14:paraId="7599520F" w14:textId="77777777" w:rsidR="005B558F" w:rsidRPr="000278DA" w:rsidRDefault="005B558F" w:rsidP="00517898">
            <w:pPr>
              <w:rPr>
                <w:lang w:val="fr-FR"/>
              </w:rPr>
            </w:pPr>
            <w:r w:rsidRPr="000278DA">
              <w:rPr>
                <w:lang w:val="fr-FR"/>
              </w:rPr>
              <w:t>8 avenue du Souchais 44470 Carquefou</w:t>
            </w:r>
          </w:p>
        </w:tc>
      </w:tr>
      <w:tr w:rsidR="005B558F" w:rsidRPr="000278DA" w14:paraId="36279553" w14:textId="77777777" w:rsidTr="0067447E">
        <w:tc>
          <w:tcPr>
            <w:tcW w:w="1222" w:type="dxa"/>
          </w:tcPr>
          <w:p w14:paraId="4AD1CD38" w14:textId="77777777" w:rsidR="005B558F" w:rsidRPr="000278DA" w:rsidRDefault="005B558F" w:rsidP="00517898">
            <w:r w:rsidRPr="000278DA">
              <w:t>Itálie</w:t>
            </w:r>
          </w:p>
        </w:tc>
        <w:tc>
          <w:tcPr>
            <w:tcW w:w="1800" w:type="dxa"/>
          </w:tcPr>
          <w:p w14:paraId="36750936" w14:textId="77777777" w:rsidR="005B558F" w:rsidRPr="000278DA" w:rsidRDefault="005B558F" w:rsidP="00517898">
            <w:r w:rsidRPr="000278DA">
              <w:t>Sicílie</w:t>
            </w:r>
          </w:p>
        </w:tc>
        <w:tc>
          <w:tcPr>
            <w:tcW w:w="1560" w:type="dxa"/>
          </w:tcPr>
          <w:p w14:paraId="6BA40160" w14:textId="77777777" w:rsidR="005B558F" w:rsidRPr="000278DA" w:rsidRDefault="005B558F" w:rsidP="00517898">
            <w:proofErr w:type="spellStart"/>
            <w:r w:rsidRPr="000278DA">
              <w:t>Catania</w:t>
            </w:r>
            <w:proofErr w:type="spellEnd"/>
          </w:p>
        </w:tc>
        <w:tc>
          <w:tcPr>
            <w:tcW w:w="3480" w:type="dxa"/>
          </w:tcPr>
          <w:p w14:paraId="5A57D530" w14:textId="77777777" w:rsidR="005B558F" w:rsidRPr="000278DA" w:rsidRDefault="005B558F" w:rsidP="00517898">
            <w:proofErr w:type="spellStart"/>
            <w:r w:rsidRPr="000278DA">
              <w:t>Liceo</w:t>
            </w:r>
            <w:proofErr w:type="spellEnd"/>
            <w:r w:rsidRPr="000278DA">
              <w:t xml:space="preserve"> </w:t>
            </w:r>
            <w:proofErr w:type="spellStart"/>
            <w:r w:rsidRPr="000278DA">
              <w:t>Scientifico</w:t>
            </w:r>
            <w:proofErr w:type="spellEnd"/>
            <w:r w:rsidRPr="000278DA">
              <w:t xml:space="preserve"> </w:t>
            </w:r>
            <w:proofErr w:type="spellStart"/>
            <w:r w:rsidRPr="000278DA">
              <w:t>G.Galilei</w:t>
            </w:r>
            <w:proofErr w:type="spellEnd"/>
          </w:p>
        </w:tc>
        <w:tc>
          <w:tcPr>
            <w:tcW w:w="5760" w:type="dxa"/>
          </w:tcPr>
          <w:p w14:paraId="54347FF7" w14:textId="77777777" w:rsidR="005B558F" w:rsidRPr="000278DA" w:rsidRDefault="005B558F" w:rsidP="00ED2A37">
            <w:r w:rsidRPr="000278DA">
              <w:t xml:space="preserve">Via </w:t>
            </w:r>
            <w:proofErr w:type="spellStart"/>
            <w:r w:rsidRPr="000278DA">
              <w:t>Vescovo</w:t>
            </w:r>
            <w:proofErr w:type="spellEnd"/>
            <w:r w:rsidRPr="000278DA">
              <w:t xml:space="preserve"> </w:t>
            </w:r>
            <w:proofErr w:type="spellStart"/>
            <w:r w:rsidRPr="000278DA">
              <w:t>Maurizio</w:t>
            </w:r>
            <w:proofErr w:type="spellEnd"/>
            <w:r w:rsidRPr="000278DA">
              <w:t xml:space="preserve"> 1,  95 126 </w:t>
            </w:r>
            <w:proofErr w:type="spellStart"/>
            <w:r w:rsidRPr="000278DA">
              <w:t>Catania</w:t>
            </w:r>
            <w:proofErr w:type="spellEnd"/>
          </w:p>
        </w:tc>
      </w:tr>
      <w:tr w:rsidR="005B558F" w:rsidRPr="000278DA" w14:paraId="65EEBA05" w14:textId="77777777" w:rsidTr="0067447E">
        <w:tc>
          <w:tcPr>
            <w:tcW w:w="1222" w:type="dxa"/>
          </w:tcPr>
          <w:p w14:paraId="78670654" w14:textId="77777777" w:rsidR="005B558F" w:rsidRPr="000278DA" w:rsidRDefault="005B558F" w:rsidP="00517898">
            <w:r w:rsidRPr="000278DA">
              <w:t>Maďarsko</w:t>
            </w:r>
          </w:p>
        </w:tc>
        <w:tc>
          <w:tcPr>
            <w:tcW w:w="1800" w:type="dxa"/>
          </w:tcPr>
          <w:p w14:paraId="11F6855E" w14:textId="77777777" w:rsidR="005B558F" w:rsidRPr="000278DA" w:rsidRDefault="005B558F" w:rsidP="00517898">
            <w:r w:rsidRPr="000278DA">
              <w:t>---</w:t>
            </w:r>
          </w:p>
        </w:tc>
        <w:tc>
          <w:tcPr>
            <w:tcW w:w="1560" w:type="dxa"/>
          </w:tcPr>
          <w:p w14:paraId="12A494D8" w14:textId="77777777" w:rsidR="005B558F" w:rsidRPr="000278DA" w:rsidRDefault="005B558F" w:rsidP="00517898">
            <w:r w:rsidRPr="000278DA">
              <w:t>Eger</w:t>
            </w:r>
          </w:p>
        </w:tc>
        <w:tc>
          <w:tcPr>
            <w:tcW w:w="3480" w:type="dxa"/>
          </w:tcPr>
          <w:p w14:paraId="63DB6842" w14:textId="77777777" w:rsidR="005B558F" w:rsidRPr="000278DA" w:rsidRDefault="005B558F" w:rsidP="00517898">
            <w:proofErr w:type="spellStart"/>
            <w:r w:rsidRPr="000278DA">
              <w:t>Szilágyi</w:t>
            </w:r>
            <w:proofErr w:type="spellEnd"/>
            <w:r w:rsidRPr="000278DA">
              <w:t xml:space="preserve"> </w:t>
            </w:r>
            <w:proofErr w:type="spellStart"/>
            <w:r w:rsidRPr="000278DA">
              <w:t>Erzsébet</w:t>
            </w:r>
            <w:proofErr w:type="spellEnd"/>
            <w:r w:rsidRPr="000278DA">
              <w:t xml:space="preserve"> </w:t>
            </w:r>
            <w:proofErr w:type="spellStart"/>
            <w:r w:rsidRPr="000278DA">
              <w:t>gimnázium</w:t>
            </w:r>
            <w:proofErr w:type="spellEnd"/>
          </w:p>
        </w:tc>
        <w:tc>
          <w:tcPr>
            <w:tcW w:w="5760" w:type="dxa"/>
          </w:tcPr>
          <w:p w14:paraId="632A8CDB" w14:textId="77777777" w:rsidR="005B558F" w:rsidRPr="000278DA" w:rsidRDefault="005B558F" w:rsidP="00ED2A37">
            <w:proofErr w:type="spellStart"/>
            <w:r w:rsidRPr="000278DA">
              <w:t>Ifjúság</w:t>
            </w:r>
            <w:proofErr w:type="spellEnd"/>
            <w:r w:rsidRPr="000278DA">
              <w:t xml:space="preserve"> út 2,</w:t>
            </w:r>
            <w:r w:rsidR="00ED2A37">
              <w:t xml:space="preserve"> </w:t>
            </w:r>
            <w:r w:rsidRPr="000278DA">
              <w:t>3300 Eger</w:t>
            </w:r>
          </w:p>
        </w:tc>
      </w:tr>
      <w:tr w:rsidR="005B558F" w:rsidRPr="000278DA" w14:paraId="140E20F1" w14:textId="77777777" w:rsidTr="0067447E">
        <w:tc>
          <w:tcPr>
            <w:tcW w:w="1222" w:type="dxa"/>
          </w:tcPr>
          <w:p w14:paraId="3ED29099" w14:textId="77777777" w:rsidR="005B558F" w:rsidRPr="000278DA" w:rsidRDefault="005B558F" w:rsidP="00517898">
            <w:r w:rsidRPr="000278DA">
              <w:t>Polsko</w:t>
            </w:r>
          </w:p>
        </w:tc>
        <w:tc>
          <w:tcPr>
            <w:tcW w:w="1800" w:type="dxa"/>
          </w:tcPr>
          <w:p w14:paraId="2524F3AD" w14:textId="77777777" w:rsidR="005B558F" w:rsidRPr="000278DA" w:rsidRDefault="005B558F" w:rsidP="00517898">
            <w:proofErr w:type="spellStart"/>
            <w:r w:rsidRPr="000278DA">
              <w:t>Sląsk</w:t>
            </w:r>
            <w:proofErr w:type="spellEnd"/>
          </w:p>
        </w:tc>
        <w:tc>
          <w:tcPr>
            <w:tcW w:w="1560" w:type="dxa"/>
          </w:tcPr>
          <w:p w14:paraId="171A25EC" w14:textId="77777777" w:rsidR="005B558F" w:rsidRPr="000278DA" w:rsidRDefault="005B558F" w:rsidP="00517898">
            <w:proofErr w:type="spellStart"/>
            <w:r w:rsidRPr="000278DA">
              <w:t>Jaworzno</w:t>
            </w:r>
            <w:proofErr w:type="spellEnd"/>
            <w:r w:rsidRPr="000278DA">
              <w:t xml:space="preserve"> </w:t>
            </w:r>
          </w:p>
        </w:tc>
        <w:tc>
          <w:tcPr>
            <w:tcW w:w="3480" w:type="dxa"/>
          </w:tcPr>
          <w:p w14:paraId="12324289" w14:textId="77777777" w:rsidR="005B558F" w:rsidRPr="000278DA" w:rsidRDefault="005B558F" w:rsidP="00517898">
            <w:proofErr w:type="spellStart"/>
            <w:r w:rsidRPr="000278DA">
              <w:t>Technikum</w:t>
            </w:r>
            <w:proofErr w:type="spellEnd"/>
            <w:r w:rsidRPr="000278DA">
              <w:t xml:space="preserve"> </w:t>
            </w:r>
            <w:proofErr w:type="spellStart"/>
            <w:r w:rsidRPr="000278DA">
              <w:t>nr</w:t>
            </w:r>
            <w:proofErr w:type="spellEnd"/>
            <w:r w:rsidRPr="000278DA">
              <w:t xml:space="preserve"> 6 </w:t>
            </w:r>
            <w:proofErr w:type="spellStart"/>
            <w:r w:rsidRPr="000278DA">
              <w:t>im</w:t>
            </w:r>
            <w:proofErr w:type="spellEnd"/>
            <w:r w:rsidRPr="000278DA">
              <w:t xml:space="preserve">. Jana III </w:t>
            </w:r>
            <w:proofErr w:type="spellStart"/>
            <w:r w:rsidRPr="000278DA">
              <w:t>Sobieskiego</w:t>
            </w:r>
            <w:proofErr w:type="spellEnd"/>
            <w:r w:rsidRPr="000278DA">
              <w:t xml:space="preserve"> w </w:t>
            </w:r>
            <w:proofErr w:type="spellStart"/>
            <w:r w:rsidRPr="000278DA">
              <w:t>Zespole</w:t>
            </w:r>
            <w:proofErr w:type="spellEnd"/>
            <w:r w:rsidRPr="000278DA">
              <w:t xml:space="preserve"> </w:t>
            </w:r>
            <w:proofErr w:type="spellStart"/>
            <w:r w:rsidRPr="000278DA">
              <w:t>Szkól</w:t>
            </w:r>
            <w:proofErr w:type="spellEnd"/>
            <w:r w:rsidRPr="000278DA">
              <w:t xml:space="preserve"> </w:t>
            </w:r>
            <w:proofErr w:type="spellStart"/>
            <w:r w:rsidRPr="000278DA">
              <w:t>Ponadgimnazjalnch</w:t>
            </w:r>
            <w:proofErr w:type="spellEnd"/>
            <w:r w:rsidRPr="000278DA">
              <w:t xml:space="preserve"> w </w:t>
            </w:r>
            <w:proofErr w:type="spellStart"/>
            <w:r w:rsidRPr="000278DA">
              <w:t>Jaworznie</w:t>
            </w:r>
            <w:proofErr w:type="spellEnd"/>
          </w:p>
        </w:tc>
        <w:tc>
          <w:tcPr>
            <w:tcW w:w="5760" w:type="dxa"/>
          </w:tcPr>
          <w:p w14:paraId="213F45A0" w14:textId="77777777" w:rsidR="005B558F" w:rsidRPr="000278DA" w:rsidRDefault="005B558F" w:rsidP="00517898">
            <w:proofErr w:type="spellStart"/>
            <w:r w:rsidRPr="000278DA">
              <w:rPr>
                <w:color w:val="000000"/>
              </w:rPr>
              <w:t>Energetyków</w:t>
            </w:r>
            <w:proofErr w:type="spellEnd"/>
            <w:r w:rsidRPr="000278DA">
              <w:rPr>
                <w:color w:val="000000"/>
              </w:rPr>
              <w:t xml:space="preserve"> 14</w:t>
            </w:r>
            <w:r w:rsidRPr="000278DA">
              <w:rPr>
                <w:color w:val="000000"/>
              </w:rPr>
              <w:br/>
              <w:t xml:space="preserve">43-603 </w:t>
            </w:r>
            <w:proofErr w:type="spellStart"/>
            <w:r w:rsidRPr="000278DA">
              <w:rPr>
                <w:color w:val="000000"/>
              </w:rPr>
              <w:t>Jaworzno</w:t>
            </w:r>
            <w:proofErr w:type="spellEnd"/>
          </w:p>
        </w:tc>
      </w:tr>
      <w:tr w:rsidR="005B558F" w:rsidRPr="000278DA" w14:paraId="3BAAE5ED" w14:textId="77777777" w:rsidTr="0067447E">
        <w:tc>
          <w:tcPr>
            <w:tcW w:w="1222" w:type="dxa"/>
          </w:tcPr>
          <w:p w14:paraId="6C981E12" w14:textId="77777777" w:rsidR="005B558F" w:rsidRPr="000278DA" w:rsidRDefault="005B558F" w:rsidP="00517898">
            <w:r w:rsidRPr="000278DA">
              <w:t>Slovinsko</w:t>
            </w:r>
          </w:p>
        </w:tc>
        <w:tc>
          <w:tcPr>
            <w:tcW w:w="1800" w:type="dxa"/>
          </w:tcPr>
          <w:p w14:paraId="27D9A0DD" w14:textId="77777777" w:rsidR="005B558F" w:rsidRPr="000278DA" w:rsidRDefault="005B558F" w:rsidP="00517898">
            <w:r w:rsidRPr="000278DA">
              <w:t>---</w:t>
            </w:r>
          </w:p>
        </w:tc>
        <w:tc>
          <w:tcPr>
            <w:tcW w:w="1560" w:type="dxa"/>
          </w:tcPr>
          <w:p w14:paraId="6351BA27" w14:textId="77777777" w:rsidR="005B558F" w:rsidRPr="000278DA" w:rsidRDefault="005B558F" w:rsidP="00517898">
            <w:proofErr w:type="spellStart"/>
            <w:r w:rsidRPr="000278DA">
              <w:t>Kamnik</w:t>
            </w:r>
            <w:proofErr w:type="spellEnd"/>
          </w:p>
        </w:tc>
        <w:tc>
          <w:tcPr>
            <w:tcW w:w="3480" w:type="dxa"/>
          </w:tcPr>
          <w:p w14:paraId="3BA4CEDA" w14:textId="77777777" w:rsidR="005B558F" w:rsidRPr="000278DA" w:rsidRDefault="005B558F" w:rsidP="00517898">
            <w:proofErr w:type="spellStart"/>
            <w:r w:rsidRPr="000278DA">
              <w:t>Šolski</w:t>
            </w:r>
            <w:proofErr w:type="spellEnd"/>
            <w:r w:rsidRPr="000278DA">
              <w:t xml:space="preserve"> center </w:t>
            </w:r>
            <w:proofErr w:type="spellStart"/>
            <w:r w:rsidRPr="000278DA">
              <w:t>R.Maistra</w:t>
            </w:r>
            <w:proofErr w:type="spellEnd"/>
            <w:r w:rsidRPr="000278DA">
              <w:t xml:space="preserve">, </w:t>
            </w:r>
            <w:proofErr w:type="spellStart"/>
            <w:r w:rsidRPr="000278DA">
              <w:t>Gimnazija</w:t>
            </w:r>
            <w:proofErr w:type="spellEnd"/>
            <w:r w:rsidRPr="000278DA">
              <w:t xml:space="preserve"> </w:t>
            </w:r>
            <w:proofErr w:type="spellStart"/>
            <w:r w:rsidRPr="000278DA">
              <w:t>Kamnik</w:t>
            </w:r>
            <w:proofErr w:type="spellEnd"/>
          </w:p>
        </w:tc>
        <w:tc>
          <w:tcPr>
            <w:tcW w:w="5760" w:type="dxa"/>
          </w:tcPr>
          <w:p w14:paraId="30A39152" w14:textId="77777777" w:rsidR="005B558F" w:rsidRPr="000278DA" w:rsidRDefault="005B558F" w:rsidP="00517898">
            <w:proofErr w:type="spellStart"/>
            <w:r w:rsidRPr="000278DA">
              <w:t>Novi</w:t>
            </w:r>
            <w:proofErr w:type="spellEnd"/>
            <w:r w:rsidRPr="000278DA">
              <w:t xml:space="preserve"> </w:t>
            </w:r>
            <w:proofErr w:type="spellStart"/>
            <w:r w:rsidRPr="000278DA">
              <w:t>trg</w:t>
            </w:r>
            <w:proofErr w:type="spellEnd"/>
            <w:r w:rsidRPr="000278DA">
              <w:t xml:space="preserve"> 41a, 1241Kamnik</w:t>
            </w:r>
          </w:p>
        </w:tc>
      </w:tr>
      <w:tr w:rsidR="005B558F" w:rsidRPr="000278DA" w14:paraId="6077C698" w14:textId="77777777" w:rsidTr="0067447E">
        <w:tc>
          <w:tcPr>
            <w:tcW w:w="1222" w:type="dxa"/>
          </w:tcPr>
          <w:p w14:paraId="56DC1B36" w14:textId="77777777" w:rsidR="005B558F" w:rsidRPr="000278DA" w:rsidRDefault="005B558F" w:rsidP="00517898">
            <w:r w:rsidRPr="000278DA">
              <w:t>SRN</w:t>
            </w:r>
          </w:p>
        </w:tc>
        <w:tc>
          <w:tcPr>
            <w:tcW w:w="1800" w:type="dxa"/>
          </w:tcPr>
          <w:p w14:paraId="0A833B63" w14:textId="77777777" w:rsidR="005B558F" w:rsidRPr="000278DA" w:rsidRDefault="005B558F" w:rsidP="00517898">
            <w:r w:rsidRPr="000278DA">
              <w:t>Brandenburg</w:t>
            </w:r>
          </w:p>
        </w:tc>
        <w:tc>
          <w:tcPr>
            <w:tcW w:w="1560" w:type="dxa"/>
          </w:tcPr>
          <w:p w14:paraId="4931FB10" w14:textId="77777777" w:rsidR="005B558F" w:rsidRPr="000278DA" w:rsidRDefault="005B558F" w:rsidP="00517898">
            <w:proofErr w:type="spellStart"/>
            <w:r w:rsidRPr="000278DA">
              <w:t>Rathenow</w:t>
            </w:r>
            <w:proofErr w:type="spellEnd"/>
          </w:p>
        </w:tc>
        <w:tc>
          <w:tcPr>
            <w:tcW w:w="3480" w:type="dxa"/>
          </w:tcPr>
          <w:p w14:paraId="02C170B5" w14:textId="77777777" w:rsidR="005B558F" w:rsidRPr="000278DA" w:rsidRDefault="005B558F" w:rsidP="00517898">
            <w:proofErr w:type="spellStart"/>
            <w:r w:rsidRPr="000278DA">
              <w:t>F.L.Jahn</w:t>
            </w:r>
            <w:proofErr w:type="spellEnd"/>
            <w:r w:rsidRPr="000278DA">
              <w:t xml:space="preserve">-Gymnasium </w:t>
            </w:r>
          </w:p>
        </w:tc>
        <w:tc>
          <w:tcPr>
            <w:tcW w:w="5760" w:type="dxa"/>
          </w:tcPr>
          <w:p w14:paraId="447B11A2" w14:textId="77777777" w:rsidR="005B558F" w:rsidRPr="000278DA" w:rsidRDefault="005B558F" w:rsidP="00517898">
            <w:pPr>
              <w:rPr>
                <w:color w:val="000000"/>
              </w:rPr>
            </w:pPr>
            <w:proofErr w:type="spellStart"/>
            <w:r w:rsidRPr="000278DA">
              <w:rPr>
                <w:color w:val="000000"/>
              </w:rPr>
              <w:t>Jahnstraße</w:t>
            </w:r>
            <w:proofErr w:type="spellEnd"/>
            <w:r w:rsidRPr="000278DA">
              <w:rPr>
                <w:color w:val="000000"/>
              </w:rPr>
              <w:t xml:space="preserve"> 33   14712 </w:t>
            </w:r>
            <w:proofErr w:type="spellStart"/>
            <w:r w:rsidRPr="000278DA">
              <w:rPr>
                <w:rStyle w:val="Zdraznn"/>
                <w:i w:val="0"/>
                <w:color w:val="000000"/>
              </w:rPr>
              <w:t>Rathenow</w:t>
            </w:r>
            <w:proofErr w:type="spellEnd"/>
          </w:p>
        </w:tc>
      </w:tr>
      <w:tr w:rsidR="005B558F" w:rsidRPr="000278DA" w14:paraId="39B85A1E" w14:textId="77777777" w:rsidTr="0067447E">
        <w:tc>
          <w:tcPr>
            <w:tcW w:w="1222" w:type="dxa"/>
          </w:tcPr>
          <w:p w14:paraId="08449C0F" w14:textId="77777777" w:rsidR="005B558F" w:rsidRPr="000278DA" w:rsidRDefault="005B558F" w:rsidP="00517898">
            <w:r w:rsidRPr="000278DA">
              <w:t>SRN</w:t>
            </w:r>
          </w:p>
        </w:tc>
        <w:tc>
          <w:tcPr>
            <w:tcW w:w="1800" w:type="dxa"/>
          </w:tcPr>
          <w:p w14:paraId="27073F78" w14:textId="77777777" w:rsidR="005B558F" w:rsidRPr="000278DA" w:rsidRDefault="005B558F" w:rsidP="00517898">
            <w:proofErr w:type="spellStart"/>
            <w:r w:rsidRPr="000278DA">
              <w:t>Sachsen</w:t>
            </w:r>
            <w:proofErr w:type="spellEnd"/>
          </w:p>
        </w:tc>
        <w:tc>
          <w:tcPr>
            <w:tcW w:w="1560" w:type="dxa"/>
          </w:tcPr>
          <w:p w14:paraId="6051D14E" w14:textId="77777777" w:rsidR="005B558F" w:rsidRPr="000278DA" w:rsidRDefault="005B558F" w:rsidP="00517898">
            <w:proofErr w:type="spellStart"/>
            <w:r w:rsidRPr="000278DA">
              <w:t>Hoyerswerda</w:t>
            </w:r>
            <w:proofErr w:type="spellEnd"/>
          </w:p>
        </w:tc>
        <w:tc>
          <w:tcPr>
            <w:tcW w:w="3480" w:type="dxa"/>
          </w:tcPr>
          <w:p w14:paraId="64480958" w14:textId="77777777" w:rsidR="005B558F" w:rsidRPr="000278DA" w:rsidRDefault="005B558F" w:rsidP="00517898">
            <w:proofErr w:type="spellStart"/>
            <w:r w:rsidRPr="000278DA">
              <w:t>Christliches</w:t>
            </w:r>
            <w:proofErr w:type="spellEnd"/>
            <w:r w:rsidRPr="000278DA">
              <w:t xml:space="preserve"> Gymnasium </w:t>
            </w:r>
            <w:proofErr w:type="spellStart"/>
            <w:r w:rsidRPr="000278DA">
              <w:t>Johanneum</w:t>
            </w:r>
            <w:proofErr w:type="spellEnd"/>
          </w:p>
        </w:tc>
        <w:tc>
          <w:tcPr>
            <w:tcW w:w="5760" w:type="dxa"/>
          </w:tcPr>
          <w:p w14:paraId="1A0CAFE0" w14:textId="77777777" w:rsidR="005B558F" w:rsidRPr="000278DA" w:rsidRDefault="005B558F" w:rsidP="00517898">
            <w:proofErr w:type="spellStart"/>
            <w:r w:rsidRPr="000278DA">
              <w:t>Fischerstr</w:t>
            </w:r>
            <w:proofErr w:type="spellEnd"/>
            <w:r w:rsidRPr="000278DA">
              <w:t>. 5</w:t>
            </w:r>
            <w:r w:rsidRPr="000278DA">
              <w:br/>
              <w:t xml:space="preserve">02977 </w:t>
            </w:r>
            <w:proofErr w:type="spellStart"/>
            <w:r w:rsidRPr="000278DA">
              <w:t>Hoyerswerda</w:t>
            </w:r>
            <w:proofErr w:type="spellEnd"/>
          </w:p>
        </w:tc>
      </w:tr>
      <w:tr w:rsidR="005B558F" w:rsidRPr="000278DA" w14:paraId="2AB36283" w14:textId="77777777" w:rsidTr="0067447E">
        <w:tc>
          <w:tcPr>
            <w:tcW w:w="1222" w:type="dxa"/>
          </w:tcPr>
          <w:p w14:paraId="1EBFCC05" w14:textId="77777777" w:rsidR="005B558F" w:rsidRPr="000278DA" w:rsidRDefault="005B558F" w:rsidP="00517898">
            <w:r w:rsidRPr="000278DA">
              <w:t>SRN</w:t>
            </w:r>
          </w:p>
        </w:tc>
        <w:tc>
          <w:tcPr>
            <w:tcW w:w="1800" w:type="dxa"/>
          </w:tcPr>
          <w:p w14:paraId="2D4CF613" w14:textId="77777777" w:rsidR="005B558F" w:rsidRPr="000278DA" w:rsidRDefault="005B558F" w:rsidP="00517898">
            <w:proofErr w:type="spellStart"/>
            <w:r w:rsidRPr="000278DA">
              <w:t>Nordrhein</w:t>
            </w:r>
            <w:proofErr w:type="spellEnd"/>
            <w:r w:rsidRPr="000278DA">
              <w:t xml:space="preserve"> - </w:t>
            </w:r>
            <w:proofErr w:type="spellStart"/>
            <w:r w:rsidRPr="000278DA">
              <w:t>Westfalen</w:t>
            </w:r>
            <w:proofErr w:type="spellEnd"/>
            <w:r w:rsidRPr="000278DA">
              <w:t> </w:t>
            </w:r>
          </w:p>
        </w:tc>
        <w:tc>
          <w:tcPr>
            <w:tcW w:w="1560" w:type="dxa"/>
          </w:tcPr>
          <w:p w14:paraId="2D3A4250" w14:textId="77777777" w:rsidR="005B558F" w:rsidRPr="000278DA" w:rsidRDefault="005B558F" w:rsidP="00517898">
            <w:r w:rsidRPr="000278DA">
              <w:t>Moers</w:t>
            </w:r>
          </w:p>
          <w:p w14:paraId="4C7D75FF" w14:textId="77777777" w:rsidR="005B558F" w:rsidRPr="000278DA" w:rsidRDefault="005B558F" w:rsidP="00517898"/>
        </w:tc>
        <w:tc>
          <w:tcPr>
            <w:tcW w:w="3480" w:type="dxa"/>
          </w:tcPr>
          <w:p w14:paraId="18D8340E" w14:textId="77777777" w:rsidR="005B558F" w:rsidRPr="000278DA" w:rsidRDefault="005B558F" w:rsidP="00517898">
            <w:r w:rsidRPr="000278DA">
              <w:t xml:space="preserve">Anne Frank </w:t>
            </w:r>
            <w:proofErr w:type="spellStart"/>
            <w:r w:rsidRPr="000278DA">
              <w:t>Gesamtschule</w:t>
            </w:r>
            <w:proofErr w:type="spellEnd"/>
            <w:r w:rsidRPr="000278DA">
              <w:t xml:space="preserve"> </w:t>
            </w:r>
          </w:p>
        </w:tc>
        <w:tc>
          <w:tcPr>
            <w:tcW w:w="5760" w:type="dxa"/>
          </w:tcPr>
          <w:p w14:paraId="2C1A4F38" w14:textId="77777777" w:rsidR="005B558F" w:rsidRPr="000278DA" w:rsidRDefault="005B558F" w:rsidP="00517898">
            <w:proofErr w:type="spellStart"/>
            <w:r w:rsidRPr="000278DA">
              <w:t>Kopernikusstr</w:t>
            </w:r>
            <w:proofErr w:type="spellEnd"/>
            <w:r w:rsidRPr="000278DA">
              <w:t>. 947445 Moers</w:t>
            </w:r>
          </w:p>
        </w:tc>
      </w:tr>
      <w:tr w:rsidR="005B558F" w:rsidRPr="000278DA" w14:paraId="0F7D3567" w14:textId="77777777" w:rsidTr="0067447E">
        <w:tc>
          <w:tcPr>
            <w:tcW w:w="1222" w:type="dxa"/>
          </w:tcPr>
          <w:p w14:paraId="6F11E0E1" w14:textId="77777777" w:rsidR="005B558F" w:rsidRPr="000278DA" w:rsidRDefault="005B558F" w:rsidP="00517898">
            <w:r w:rsidRPr="000278DA">
              <w:t>Velká Británie</w:t>
            </w:r>
          </w:p>
        </w:tc>
        <w:tc>
          <w:tcPr>
            <w:tcW w:w="1800" w:type="dxa"/>
          </w:tcPr>
          <w:p w14:paraId="35B13DC8" w14:textId="77777777" w:rsidR="005B558F" w:rsidRPr="000278DA" w:rsidRDefault="005B558F" w:rsidP="00517898">
            <w:r w:rsidRPr="000278DA">
              <w:t>---</w:t>
            </w:r>
          </w:p>
        </w:tc>
        <w:tc>
          <w:tcPr>
            <w:tcW w:w="1560" w:type="dxa"/>
          </w:tcPr>
          <w:p w14:paraId="38BF4E00" w14:textId="77777777" w:rsidR="005B558F" w:rsidRPr="000278DA" w:rsidRDefault="005B558F" w:rsidP="00517898">
            <w:r w:rsidRPr="000278DA">
              <w:t>Lincoln</w:t>
            </w:r>
          </w:p>
        </w:tc>
        <w:tc>
          <w:tcPr>
            <w:tcW w:w="3480" w:type="dxa"/>
          </w:tcPr>
          <w:p w14:paraId="0EFA4836" w14:textId="77777777" w:rsidR="005B558F" w:rsidRPr="000278DA" w:rsidRDefault="005B558F" w:rsidP="00517898">
            <w:r w:rsidRPr="000278DA">
              <w:t xml:space="preserve">Lincoln </w:t>
            </w:r>
            <w:proofErr w:type="spellStart"/>
            <w:r w:rsidRPr="000278DA">
              <w:t>Christ´s</w:t>
            </w:r>
            <w:proofErr w:type="spellEnd"/>
            <w:r w:rsidRPr="000278DA">
              <w:t xml:space="preserve"> </w:t>
            </w:r>
            <w:proofErr w:type="spellStart"/>
            <w:r w:rsidRPr="000278DA">
              <w:t>Hospital</w:t>
            </w:r>
            <w:proofErr w:type="spellEnd"/>
            <w:r w:rsidRPr="000278DA">
              <w:t xml:space="preserve"> </w:t>
            </w:r>
            <w:proofErr w:type="spellStart"/>
            <w:r w:rsidRPr="000278DA">
              <w:t>School</w:t>
            </w:r>
            <w:proofErr w:type="spellEnd"/>
            <w:r w:rsidRPr="000278DA">
              <w:t xml:space="preserve"> </w:t>
            </w:r>
          </w:p>
        </w:tc>
        <w:tc>
          <w:tcPr>
            <w:tcW w:w="5760" w:type="dxa"/>
          </w:tcPr>
          <w:p w14:paraId="1E5216A8" w14:textId="77777777" w:rsidR="005B558F" w:rsidRPr="000278DA" w:rsidRDefault="005B558F" w:rsidP="00517898">
            <w:r w:rsidRPr="000278DA">
              <w:t xml:space="preserve">Ragby </w:t>
            </w:r>
            <w:proofErr w:type="spellStart"/>
            <w:r w:rsidRPr="000278DA">
              <w:t>Road</w:t>
            </w:r>
            <w:proofErr w:type="spellEnd"/>
            <w:r w:rsidRPr="000278DA">
              <w:t>, Lincoln LN2 4PN</w:t>
            </w:r>
          </w:p>
        </w:tc>
      </w:tr>
      <w:tr w:rsidR="005B558F" w:rsidRPr="000278DA" w14:paraId="2C38EEC4" w14:textId="77777777" w:rsidTr="0067447E">
        <w:tc>
          <w:tcPr>
            <w:tcW w:w="1222" w:type="dxa"/>
          </w:tcPr>
          <w:p w14:paraId="4EC01AD3" w14:textId="77777777" w:rsidR="005B558F" w:rsidRPr="000278DA" w:rsidRDefault="005B558F" w:rsidP="00517898">
            <w:r w:rsidRPr="000278DA">
              <w:t>USA</w:t>
            </w:r>
          </w:p>
        </w:tc>
        <w:tc>
          <w:tcPr>
            <w:tcW w:w="1800" w:type="dxa"/>
          </w:tcPr>
          <w:p w14:paraId="0B9D828A" w14:textId="733FF61F" w:rsidR="005B558F" w:rsidRPr="000278DA" w:rsidRDefault="00682876" w:rsidP="00682876">
            <w:r>
              <w:t>New Jersey</w:t>
            </w:r>
          </w:p>
        </w:tc>
        <w:tc>
          <w:tcPr>
            <w:tcW w:w="1560" w:type="dxa"/>
          </w:tcPr>
          <w:p w14:paraId="5A28F3F8" w14:textId="77777777" w:rsidR="005B558F" w:rsidRPr="000278DA" w:rsidRDefault="005B558F" w:rsidP="00517898">
            <w:r w:rsidRPr="000278DA">
              <w:t xml:space="preserve">Glen Rock </w:t>
            </w:r>
          </w:p>
        </w:tc>
        <w:tc>
          <w:tcPr>
            <w:tcW w:w="3480" w:type="dxa"/>
          </w:tcPr>
          <w:p w14:paraId="6B6A19A1" w14:textId="77777777" w:rsidR="005B558F" w:rsidRPr="000278DA" w:rsidRDefault="005B558F" w:rsidP="00517898">
            <w:r w:rsidRPr="000278DA">
              <w:t xml:space="preserve">Public </w:t>
            </w:r>
            <w:proofErr w:type="spellStart"/>
            <w:r w:rsidRPr="000278DA">
              <w:t>School</w:t>
            </w:r>
            <w:proofErr w:type="spellEnd"/>
          </w:p>
        </w:tc>
        <w:tc>
          <w:tcPr>
            <w:tcW w:w="5760" w:type="dxa"/>
          </w:tcPr>
          <w:p w14:paraId="4DBFB132" w14:textId="77777777" w:rsidR="005B558F" w:rsidRPr="000278DA" w:rsidRDefault="005B558F" w:rsidP="00517898">
            <w:r w:rsidRPr="000278DA">
              <w:t xml:space="preserve">400 </w:t>
            </w:r>
            <w:proofErr w:type="spellStart"/>
            <w:r w:rsidRPr="000278DA">
              <w:t>Hamilton</w:t>
            </w:r>
            <w:proofErr w:type="spellEnd"/>
            <w:r w:rsidRPr="000278DA">
              <w:t xml:space="preserve"> Avenue, Glen Rock Public </w:t>
            </w:r>
            <w:proofErr w:type="spellStart"/>
            <w:r w:rsidRPr="000278DA">
              <w:t>School</w:t>
            </w:r>
            <w:proofErr w:type="spellEnd"/>
            <w:r w:rsidRPr="000278DA">
              <w:t>, New Jersey</w:t>
            </w:r>
          </w:p>
        </w:tc>
      </w:tr>
    </w:tbl>
    <w:p w14:paraId="52D5DB2B" w14:textId="77777777" w:rsidR="00A95936" w:rsidRPr="00BB6852" w:rsidRDefault="001C0F98" w:rsidP="00623022">
      <w:pPr>
        <w:pStyle w:val="Nadpis1"/>
        <w:rPr>
          <w:rFonts w:ascii="Times New Roman" w:hAnsi="Times New Roman" w:cs="Times New Roman"/>
          <w:sz w:val="28"/>
          <w:szCs w:val="28"/>
        </w:rPr>
      </w:pPr>
      <w:bookmarkStart w:id="270" w:name="_Toc146425089"/>
      <w:bookmarkStart w:id="271" w:name="_Toc146426166"/>
      <w:bookmarkStart w:id="272" w:name="_Toc146426573"/>
      <w:bookmarkStart w:id="273" w:name="_Toc149912810"/>
      <w:bookmarkStart w:id="274" w:name="_Toc158283142"/>
      <w:bookmarkStart w:id="275" w:name="_Toc212536246"/>
      <w:bookmarkStart w:id="276" w:name="_Toc212536374"/>
      <w:bookmarkStart w:id="277" w:name="_Toc212536636"/>
      <w:bookmarkStart w:id="278" w:name="_Toc212536695"/>
      <w:bookmarkStart w:id="279" w:name="_Toc212536821"/>
      <w:bookmarkStart w:id="280" w:name="_Toc212537071"/>
      <w:bookmarkStart w:id="281" w:name="_Toc212537358"/>
      <w:bookmarkStart w:id="282" w:name="_Toc212537466"/>
      <w:bookmarkStart w:id="283" w:name="_Toc212540901"/>
      <w:bookmarkStart w:id="284" w:name="_Toc337806541"/>
      <w:r w:rsidRPr="00BB6852">
        <w:rPr>
          <w:rFonts w:ascii="Times New Roman" w:hAnsi="Times New Roman" w:cs="Times New Roman"/>
          <w:sz w:val="28"/>
          <w:szCs w:val="28"/>
        </w:rPr>
        <w:lastRenderedPageBreak/>
        <w:t>9</w:t>
      </w:r>
      <w:r w:rsidR="006F2E03" w:rsidRPr="00BB6852">
        <w:rPr>
          <w:rFonts w:ascii="Times New Roman" w:hAnsi="Times New Roman" w:cs="Times New Roman"/>
          <w:sz w:val="28"/>
          <w:szCs w:val="28"/>
        </w:rPr>
        <w:t>.</w:t>
      </w:r>
      <w:r w:rsidR="00F56C51" w:rsidRPr="00BB6852">
        <w:rPr>
          <w:rFonts w:ascii="Times New Roman" w:hAnsi="Times New Roman" w:cs="Times New Roman"/>
          <w:sz w:val="28"/>
          <w:szCs w:val="28"/>
        </w:rPr>
        <w:t xml:space="preserve"> </w:t>
      </w:r>
      <w:r w:rsidR="00A95936" w:rsidRPr="00BB6852">
        <w:rPr>
          <w:rFonts w:ascii="Times New Roman" w:hAnsi="Times New Roman" w:cs="Times New Roman"/>
          <w:sz w:val="28"/>
          <w:szCs w:val="28"/>
        </w:rPr>
        <w:t xml:space="preserve">Personální </w:t>
      </w:r>
      <w:r w:rsidR="00056016" w:rsidRPr="00BB6852">
        <w:rPr>
          <w:rFonts w:ascii="Times New Roman" w:hAnsi="Times New Roman" w:cs="Times New Roman"/>
          <w:sz w:val="28"/>
          <w:szCs w:val="28"/>
        </w:rPr>
        <w:t>obsazení sboru</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8818068" w14:textId="77777777" w:rsidR="003F1D2F" w:rsidRDefault="003F1D2F">
      <w:pPr>
        <w:rPr>
          <w:b/>
          <w:bCs/>
        </w:rPr>
      </w:pPr>
      <w:bookmarkStart w:id="285" w:name="_Toc50773797"/>
    </w:p>
    <w:p w14:paraId="5B9DE012" w14:textId="1DA25F46" w:rsidR="66723A68" w:rsidRPr="00335AF7" w:rsidRDefault="66723A68">
      <w:r w:rsidRPr="00335AF7">
        <w:rPr>
          <w:b/>
          <w:bCs/>
        </w:rPr>
        <w:t>Základní údaje o pracovnících školy</w:t>
      </w:r>
      <w:r w:rsidRPr="00335AF7">
        <w:t xml:space="preserve"> (k 30. </w:t>
      </w:r>
      <w:r w:rsidR="003F1D2F">
        <w:t>9</w:t>
      </w:r>
      <w:r w:rsidRPr="00335AF7">
        <w:t>. 201</w:t>
      </w:r>
      <w:r w:rsidR="003F1D2F">
        <w:t>6</w:t>
      </w:r>
      <w:r w:rsidRPr="00335AF7">
        <w:t>)</w:t>
      </w:r>
    </w:p>
    <w:p w14:paraId="212A2F86" w14:textId="77777777" w:rsidR="0001325B" w:rsidRPr="00D85701" w:rsidRDefault="0001325B" w:rsidP="00F4186D">
      <w:pPr>
        <w:rPr>
          <w:highlight w:val="yellow"/>
        </w:rPr>
      </w:pPr>
      <w:bookmarkStart w:id="286" w:name="_Toc146425092"/>
      <w:bookmarkStart w:id="287" w:name="_Toc146426169"/>
      <w:bookmarkStart w:id="288" w:name="_Toc146426576"/>
      <w:bookmarkStart w:id="289" w:name="_Toc149912813"/>
      <w:bookmarkStart w:id="290" w:name="_Toc158283145"/>
      <w:bookmarkEnd w:id="285"/>
    </w:p>
    <w:p w14:paraId="49185913" w14:textId="77777777" w:rsidR="00CC3394" w:rsidRPr="00335AF7" w:rsidRDefault="00C538E6" w:rsidP="00623022">
      <w:pPr>
        <w:pStyle w:val="Nadpis1"/>
        <w:rPr>
          <w:rFonts w:ascii="Times New Roman" w:hAnsi="Times New Roman" w:cs="Times New Roman"/>
          <w:sz w:val="28"/>
          <w:szCs w:val="28"/>
        </w:rPr>
      </w:pPr>
      <w:bookmarkStart w:id="291" w:name="_Toc212536249"/>
      <w:bookmarkStart w:id="292" w:name="_Toc212536377"/>
      <w:bookmarkStart w:id="293" w:name="_Toc212536639"/>
      <w:bookmarkStart w:id="294" w:name="_Toc212536698"/>
      <w:bookmarkStart w:id="295" w:name="_Toc212536823"/>
      <w:bookmarkStart w:id="296" w:name="_Toc212537073"/>
      <w:bookmarkStart w:id="297" w:name="_Toc212537360"/>
      <w:bookmarkStart w:id="298" w:name="_Toc212537468"/>
      <w:bookmarkStart w:id="299" w:name="_Toc212540907"/>
      <w:bookmarkStart w:id="300" w:name="_Toc337806542"/>
      <w:r w:rsidRPr="00335AF7">
        <w:rPr>
          <w:rFonts w:ascii="Times New Roman" w:hAnsi="Times New Roman" w:cs="Times New Roman"/>
          <w:sz w:val="28"/>
          <w:szCs w:val="28"/>
        </w:rPr>
        <w:t>1</w:t>
      </w:r>
      <w:r w:rsidR="00ED2A37" w:rsidRPr="00335AF7">
        <w:rPr>
          <w:rFonts w:ascii="Times New Roman" w:hAnsi="Times New Roman" w:cs="Times New Roman"/>
          <w:sz w:val="28"/>
          <w:szCs w:val="28"/>
        </w:rPr>
        <w:t>0</w:t>
      </w:r>
      <w:r w:rsidR="006F2E03" w:rsidRPr="00335AF7">
        <w:rPr>
          <w:rFonts w:ascii="Times New Roman" w:hAnsi="Times New Roman" w:cs="Times New Roman"/>
          <w:sz w:val="28"/>
          <w:szCs w:val="28"/>
        </w:rPr>
        <w:t>.</w:t>
      </w:r>
      <w:r w:rsidRPr="00335AF7">
        <w:rPr>
          <w:rFonts w:ascii="Times New Roman" w:hAnsi="Times New Roman" w:cs="Times New Roman"/>
          <w:sz w:val="28"/>
          <w:szCs w:val="28"/>
        </w:rPr>
        <w:t xml:space="preserve"> </w:t>
      </w:r>
      <w:proofErr w:type="spellStart"/>
      <w:r w:rsidR="00CC3394" w:rsidRPr="00335AF7">
        <w:rPr>
          <w:rFonts w:ascii="Times New Roman" w:hAnsi="Times New Roman" w:cs="Times New Roman"/>
          <w:sz w:val="28"/>
          <w:szCs w:val="28"/>
        </w:rPr>
        <w:t>Autoevaluace</w:t>
      </w:r>
      <w:proofErr w:type="spellEnd"/>
      <w:r w:rsidR="00CC3394" w:rsidRPr="00335AF7">
        <w:rPr>
          <w:rFonts w:ascii="Times New Roman" w:hAnsi="Times New Roman" w:cs="Times New Roman"/>
          <w:sz w:val="28"/>
          <w:szCs w:val="28"/>
        </w:rPr>
        <w:t xml:space="preserve"> školy</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038924B" w14:textId="241326D9" w:rsidR="00D1520F" w:rsidRPr="00397607" w:rsidRDefault="00CC3394" w:rsidP="00335AF7">
      <w:pPr>
        <w:jc w:val="both"/>
      </w:pPr>
      <w:r w:rsidRPr="00397607">
        <w:t xml:space="preserve">Pro </w:t>
      </w:r>
      <w:proofErr w:type="spellStart"/>
      <w:r w:rsidRPr="00397607">
        <w:t>autoevaluační</w:t>
      </w:r>
      <w:proofErr w:type="spellEnd"/>
      <w:r w:rsidRPr="00397607">
        <w:t xml:space="preserve"> činnosti s</w:t>
      </w:r>
      <w:r w:rsidR="00D1520F" w:rsidRPr="00397607">
        <w:t xml:space="preserve">i škola stanovila </w:t>
      </w:r>
      <w:r w:rsidRPr="00397607">
        <w:t xml:space="preserve">oblasti, v nichž bude </w:t>
      </w:r>
      <w:proofErr w:type="spellStart"/>
      <w:r w:rsidRPr="00397607">
        <w:t>autoevaluaci</w:t>
      </w:r>
      <w:proofErr w:type="spellEnd"/>
      <w:r w:rsidRPr="00397607">
        <w:t xml:space="preserve"> provádět (podmínky ke vzdělávání</w:t>
      </w:r>
      <w:r w:rsidR="006B12C6" w:rsidRPr="00397607">
        <w:t>, další vzdělávání pedagogických pracovníků</w:t>
      </w:r>
      <w:r w:rsidRPr="00397607">
        <w:t xml:space="preserve">, průběh vzdělávání, podpora žáků, spolupráce s rodiči, </w:t>
      </w:r>
      <w:r w:rsidR="006B12C6" w:rsidRPr="00397607">
        <w:t>spolup</w:t>
      </w:r>
      <w:r w:rsidR="00AA221B" w:rsidRPr="00397607">
        <w:t>ráce s občanskými iniciativami,</w:t>
      </w:r>
      <w:r w:rsidR="006B12C6" w:rsidRPr="00397607">
        <w:t xml:space="preserve"> organizacemi a spolky, spolupráce s ostatními školami, řízení školy, image školy, </w:t>
      </w:r>
      <w:r w:rsidRPr="00397607">
        <w:t>výsledky vzdělávání, úroveň výsledků práce školy vzhledem k podmínkám vzděláv</w:t>
      </w:r>
      <w:r w:rsidR="00D1520F" w:rsidRPr="00397607">
        <w:t>ání a ekonomickým zdrojům</w:t>
      </w:r>
      <w:r w:rsidR="00AA221B" w:rsidRPr="00397607">
        <w:t xml:space="preserve"> – podrobněji viz ŠVP GJO</w:t>
      </w:r>
      <w:r w:rsidR="00D1520F" w:rsidRPr="00397607">
        <w:t>).</w:t>
      </w:r>
    </w:p>
    <w:p w14:paraId="4784D8C9" w14:textId="20E097BD" w:rsidR="00CC3394" w:rsidRPr="00397607" w:rsidRDefault="00CC3394" w:rsidP="004D1F62">
      <w:pPr>
        <w:jc w:val="both"/>
      </w:pPr>
      <w:r w:rsidRPr="00397607">
        <w:t>U jednotlivých oblastí si škola stanov</w:t>
      </w:r>
      <w:r w:rsidR="006B12C6" w:rsidRPr="00397607">
        <w:t xml:space="preserve">ila </w:t>
      </w:r>
      <w:r w:rsidRPr="00397607">
        <w:t xml:space="preserve">cíle </w:t>
      </w:r>
      <w:proofErr w:type="spellStart"/>
      <w:r w:rsidRPr="00397607">
        <w:t>autoevaluace</w:t>
      </w:r>
      <w:proofErr w:type="spellEnd"/>
      <w:r w:rsidRPr="00397607">
        <w:t xml:space="preserve"> (co je cílem sledování v jednotlivých oblastech </w:t>
      </w:r>
      <w:proofErr w:type="spellStart"/>
      <w:r w:rsidRPr="00397607">
        <w:t>autoevaluace</w:t>
      </w:r>
      <w:proofErr w:type="spellEnd"/>
      <w:r w:rsidRPr="00397607">
        <w:t xml:space="preserve">, co chce zjišťovat). S cíli </w:t>
      </w:r>
      <w:proofErr w:type="spellStart"/>
      <w:r w:rsidRPr="00397607">
        <w:t>autoevaluace</w:t>
      </w:r>
      <w:proofErr w:type="spellEnd"/>
      <w:r w:rsidRPr="00397607">
        <w:t xml:space="preserve"> velice úzce s</w:t>
      </w:r>
      <w:r w:rsidR="005E7E73">
        <w:t xml:space="preserve">ouvisejí kritéria </w:t>
      </w:r>
      <w:proofErr w:type="spellStart"/>
      <w:r w:rsidR="005E7E73">
        <w:t>autoevaluace</w:t>
      </w:r>
      <w:proofErr w:type="spellEnd"/>
      <w:r w:rsidR="005E7E73">
        <w:t xml:space="preserve"> –</w:t>
      </w:r>
      <w:r w:rsidRPr="00397607">
        <w:t xml:space="preserve"> škola si vymezuje měřítka (hlediska), podle kterých bude svou činnost vyhodnocovat.</w:t>
      </w:r>
      <w:r w:rsidR="006B12C6" w:rsidRPr="00397607">
        <w:t xml:space="preserve"> Dále škola vymezila </w:t>
      </w:r>
      <w:r w:rsidRPr="00397607">
        <w:t xml:space="preserve">nástroje, které bude při </w:t>
      </w:r>
      <w:proofErr w:type="spellStart"/>
      <w:r w:rsidRPr="00397607">
        <w:t>autoevaluaci</w:t>
      </w:r>
      <w:proofErr w:type="spellEnd"/>
      <w:r w:rsidRPr="00397607">
        <w:t xml:space="preserve"> používat (dotazníky, rozhovory, diskuse, žákovské práce atd.).</w:t>
      </w:r>
      <w:r w:rsidR="006B12C6" w:rsidRPr="00397607">
        <w:t xml:space="preserve"> V neposlední řadě škola vytvořila</w:t>
      </w:r>
      <w:r w:rsidRPr="00397607">
        <w:t xml:space="preserve"> časov</w:t>
      </w:r>
      <w:r w:rsidR="00CB0A26" w:rsidRPr="00397607">
        <w:t xml:space="preserve">é rozvržení </w:t>
      </w:r>
      <w:r w:rsidRPr="00397607">
        <w:t xml:space="preserve"> </w:t>
      </w:r>
      <w:proofErr w:type="spellStart"/>
      <w:r w:rsidRPr="00397607">
        <w:t>autoevaluace</w:t>
      </w:r>
      <w:proofErr w:type="spellEnd"/>
      <w:r w:rsidRPr="00397607">
        <w:t xml:space="preserve">, podle kterého budou evaluační činnosti v rámci </w:t>
      </w:r>
      <w:proofErr w:type="spellStart"/>
      <w:r w:rsidRPr="00397607">
        <w:t>autoevaluace</w:t>
      </w:r>
      <w:proofErr w:type="spellEnd"/>
      <w:r w:rsidRPr="00397607">
        <w:t xml:space="preserve"> ve škole vykonávány.</w:t>
      </w:r>
    </w:p>
    <w:p w14:paraId="4A211373" w14:textId="77777777" w:rsidR="00623022" w:rsidRDefault="00623022" w:rsidP="00F4186D">
      <w:pPr>
        <w:rPr>
          <w:highlight w:val="yellow"/>
        </w:rPr>
      </w:pPr>
      <w:bookmarkStart w:id="301" w:name="_Toc146425093"/>
      <w:bookmarkStart w:id="302" w:name="_Toc146426170"/>
      <w:bookmarkStart w:id="303" w:name="_Toc146426577"/>
      <w:bookmarkStart w:id="304" w:name="_Toc149912814"/>
      <w:bookmarkStart w:id="305" w:name="_Toc158283146"/>
    </w:p>
    <w:p w14:paraId="33166825" w14:textId="77777777" w:rsidR="00D466C4" w:rsidRPr="00D85701" w:rsidRDefault="00D466C4" w:rsidP="00F4186D">
      <w:pPr>
        <w:rPr>
          <w:highlight w:val="yellow"/>
        </w:rPr>
      </w:pPr>
    </w:p>
    <w:p w14:paraId="2AE7A5E1" w14:textId="77777777" w:rsidR="00AC052F" w:rsidRPr="00FA0654" w:rsidRDefault="00C538E6" w:rsidP="00623022">
      <w:pPr>
        <w:pStyle w:val="Nadpis1"/>
        <w:rPr>
          <w:rFonts w:ascii="Times New Roman" w:hAnsi="Times New Roman" w:cs="Times New Roman"/>
          <w:sz w:val="28"/>
          <w:szCs w:val="28"/>
        </w:rPr>
      </w:pPr>
      <w:bookmarkStart w:id="306" w:name="_Toc212536250"/>
      <w:bookmarkStart w:id="307" w:name="_Toc212536378"/>
      <w:bookmarkStart w:id="308" w:name="_Toc212536640"/>
      <w:bookmarkStart w:id="309" w:name="_Toc212536699"/>
      <w:bookmarkStart w:id="310" w:name="_Toc212536824"/>
      <w:bookmarkStart w:id="311" w:name="_Toc212537074"/>
      <w:bookmarkStart w:id="312" w:name="_Toc212537361"/>
      <w:bookmarkStart w:id="313" w:name="_Toc212537469"/>
      <w:bookmarkStart w:id="314" w:name="_Toc212540908"/>
      <w:bookmarkStart w:id="315" w:name="_Toc337806543"/>
      <w:r w:rsidRPr="00FA0654">
        <w:rPr>
          <w:rFonts w:ascii="Times New Roman" w:hAnsi="Times New Roman" w:cs="Times New Roman"/>
          <w:sz w:val="28"/>
          <w:szCs w:val="28"/>
        </w:rPr>
        <w:t>1</w:t>
      </w:r>
      <w:r w:rsidR="00ED2A37" w:rsidRPr="00FA0654">
        <w:rPr>
          <w:rFonts w:ascii="Times New Roman" w:hAnsi="Times New Roman" w:cs="Times New Roman"/>
          <w:sz w:val="28"/>
          <w:szCs w:val="28"/>
        </w:rPr>
        <w:t>1</w:t>
      </w:r>
      <w:r w:rsidR="006F2E03" w:rsidRPr="00FA0654">
        <w:rPr>
          <w:rFonts w:ascii="Times New Roman" w:hAnsi="Times New Roman" w:cs="Times New Roman"/>
          <w:sz w:val="28"/>
          <w:szCs w:val="28"/>
        </w:rPr>
        <w:t>.</w:t>
      </w:r>
      <w:r w:rsidRPr="00FA0654">
        <w:rPr>
          <w:rFonts w:ascii="Times New Roman" w:hAnsi="Times New Roman" w:cs="Times New Roman"/>
          <w:sz w:val="28"/>
          <w:szCs w:val="28"/>
        </w:rPr>
        <w:t xml:space="preserve"> </w:t>
      </w:r>
      <w:r w:rsidR="00AC052F" w:rsidRPr="00FA0654">
        <w:rPr>
          <w:rFonts w:ascii="Times New Roman" w:hAnsi="Times New Roman" w:cs="Times New Roman"/>
          <w:sz w:val="28"/>
          <w:szCs w:val="28"/>
        </w:rPr>
        <w:t>Dlouhodobé cíl</w:t>
      </w:r>
      <w:bookmarkEnd w:id="301"/>
      <w:bookmarkEnd w:id="302"/>
      <w:bookmarkEnd w:id="303"/>
      <w:bookmarkEnd w:id="304"/>
      <w:bookmarkEnd w:id="305"/>
      <w:r w:rsidR="004C66F1" w:rsidRPr="00FA0654">
        <w:rPr>
          <w:rFonts w:ascii="Times New Roman" w:hAnsi="Times New Roman" w:cs="Times New Roman"/>
          <w:sz w:val="28"/>
          <w:szCs w:val="28"/>
        </w:rPr>
        <w:t>e</w:t>
      </w:r>
      <w:bookmarkEnd w:id="306"/>
      <w:bookmarkEnd w:id="307"/>
      <w:bookmarkEnd w:id="308"/>
      <w:bookmarkEnd w:id="309"/>
      <w:bookmarkEnd w:id="310"/>
      <w:bookmarkEnd w:id="311"/>
      <w:bookmarkEnd w:id="312"/>
      <w:bookmarkEnd w:id="313"/>
      <w:bookmarkEnd w:id="314"/>
      <w:bookmarkEnd w:id="315"/>
    </w:p>
    <w:p w14:paraId="7059F108" w14:textId="77777777" w:rsidR="00CD6321" w:rsidRPr="00FA0654" w:rsidRDefault="00CD6321" w:rsidP="00F4186D">
      <w:pPr>
        <w:rPr>
          <w:sz w:val="28"/>
          <w:szCs w:val="28"/>
        </w:rPr>
      </w:pPr>
    </w:p>
    <w:p w14:paraId="6BCECE60" w14:textId="57CAD4B2" w:rsidR="00642F58" w:rsidRPr="00240ED0" w:rsidRDefault="00623022" w:rsidP="00F4186D">
      <w:pPr>
        <w:rPr>
          <w:sz w:val="28"/>
          <w:szCs w:val="28"/>
        </w:rPr>
      </w:pPr>
      <w:bookmarkStart w:id="316" w:name="_Toc212536251"/>
      <w:bookmarkStart w:id="317" w:name="_Toc212536379"/>
      <w:bookmarkStart w:id="318" w:name="_Toc212536641"/>
      <w:bookmarkStart w:id="319" w:name="_Toc212536700"/>
      <w:bookmarkStart w:id="320" w:name="_Toc212536825"/>
      <w:bookmarkStart w:id="321" w:name="_Toc212537075"/>
      <w:bookmarkStart w:id="322" w:name="_Toc212537362"/>
      <w:bookmarkStart w:id="323" w:name="_Toc212537470"/>
      <w:bookmarkStart w:id="324" w:name="_Toc212540909"/>
      <w:bookmarkStart w:id="325" w:name="_Toc337806544"/>
      <w:r w:rsidRPr="00240ED0">
        <w:rPr>
          <w:rStyle w:val="Nadpis2Char"/>
          <w:rFonts w:ascii="Times New Roman" w:hAnsi="Times New Roman" w:cs="Times New Roman"/>
        </w:rPr>
        <w:t>1</w:t>
      </w:r>
      <w:r w:rsidR="00ED2A37" w:rsidRPr="00240ED0">
        <w:rPr>
          <w:rStyle w:val="Nadpis2Char"/>
          <w:rFonts w:ascii="Times New Roman" w:hAnsi="Times New Roman" w:cs="Times New Roman"/>
        </w:rPr>
        <w:t>1</w:t>
      </w:r>
      <w:r w:rsidRPr="00240ED0">
        <w:rPr>
          <w:rStyle w:val="Nadpis2Char"/>
          <w:rFonts w:ascii="Times New Roman" w:hAnsi="Times New Roman" w:cs="Times New Roman"/>
        </w:rPr>
        <w:t>.1</w:t>
      </w:r>
      <w:r w:rsidR="00112876" w:rsidRPr="00240ED0">
        <w:rPr>
          <w:rStyle w:val="Nadpis2Char"/>
          <w:rFonts w:ascii="Times New Roman" w:hAnsi="Times New Roman" w:cs="Times New Roman"/>
        </w:rPr>
        <w:t>.</w:t>
      </w:r>
      <w:r w:rsidRPr="00240ED0">
        <w:rPr>
          <w:rStyle w:val="Nadpis2Char"/>
          <w:rFonts w:ascii="Times New Roman" w:hAnsi="Times New Roman" w:cs="Times New Roman"/>
        </w:rPr>
        <w:t xml:space="preserve"> </w:t>
      </w:r>
      <w:r w:rsidR="0066597E" w:rsidRPr="00240ED0">
        <w:rPr>
          <w:rStyle w:val="Nadpis2Char"/>
          <w:rFonts w:ascii="Times New Roman" w:hAnsi="Times New Roman" w:cs="Times New Roman"/>
        </w:rPr>
        <w:t>V oblasti vybavení školy</w:t>
      </w:r>
      <w:bookmarkEnd w:id="316"/>
      <w:bookmarkEnd w:id="317"/>
      <w:bookmarkEnd w:id="318"/>
      <w:bookmarkEnd w:id="319"/>
      <w:bookmarkEnd w:id="320"/>
      <w:bookmarkEnd w:id="321"/>
      <w:bookmarkEnd w:id="322"/>
      <w:bookmarkEnd w:id="323"/>
      <w:bookmarkEnd w:id="324"/>
      <w:bookmarkEnd w:id="325"/>
      <w:r w:rsidR="0066597E" w:rsidRPr="00240ED0">
        <w:rPr>
          <w:sz w:val="28"/>
          <w:szCs w:val="28"/>
        </w:rPr>
        <w:t xml:space="preserve">: </w:t>
      </w:r>
      <w:r w:rsidR="0066597E" w:rsidRPr="00240ED0">
        <w:t>(m</w:t>
      </w:r>
      <w:r w:rsidR="00642F58" w:rsidRPr="00240ED0">
        <w:t>ajetek, budovy a zařízení kromě ICT)</w:t>
      </w:r>
    </w:p>
    <w:p w14:paraId="7AF9FCF3" w14:textId="0D9AA9F8" w:rsidR="00ED2A37" w:rsidRPr="00ED2A37" w:rsidRDefault="4B216F2A" w:rsidP="66723A68">
      <w:r>
        <w:t>Rekonstrukce garsonek</w:t>
      </w:r>
    </w:p>
    <w:p w14:paraId="3D17EC6D" w14:textId="4F6B307B" w:rsidR="66723A68" w:rsidRDefault="66723A68">
      <w:r>
        <w:t>Vypracování projektu na zateplení školy</w:t>
      </w:r>
    </w:p>
    <w:p w14:paraId="303DDEB7" w14:textId="6C6F4082" w:rsidR="66723A68" w:rsidRDefault="00036A73">
      <w:r>
        <w:t>Provedení</w:t>
      </w:r>
      <w:r w:rsidR="66723A68">
        <w:t xml:space="preserve"> rekonstrukce střechy </w:t>
      </w:r>
    </w:p>
    <w:p w14:paraId="6336E84B" w14:textId="4293E69A" w:rsidR="66723A68" w:rsidRDefault="66723A68" w:rsidP="66723A68">
      <w:r>
        <w:t xml:space="preserve">Realizace </w:t>
      </w:r>
      <w:r w:rsidR="00036A73">
        <w:t xml:space="preserve">projektu </w:t>
      </w:r>
      <w:r>
        <w:t>zateplení školy</w:t>
      </w:r>
    </w:p>
    <w:p w14:paraId="3F026E73" w14:textId="752331BD" w:rsidR="00A20457" w:rsidRDefault="00A20457" w:rsidP="66723A68">
      <w:r>
        <w:t>Výměna osvětlení na chodbách</w:t>
      </w:r>
    </w:p>
    <w:p w14:paraId="5599772C" w14:textId="73F2EAEE" w:rsidR="00607182" w:rsidRDefault="00607182" w:rsidP="66723A68">
      <w:r>
        <w:t>Výměna osvětlení v tělocvičnách</w:t>
      </w:r>
    </w:p>
    <w:p w14:paraId="346E7D9B" w14:textId="1AE76BEC" w:rsidR="00607182" w:rsidRDefault="00607182" w:rsidP="66723A68">
      <w:r>
        <w:t>Výměna záchodových kabin</w:t>
      </w:r>
    </w:p>
    <w:p w14:paraId="0DB382E1" w14:textId="7F121133" w:rsidR="00864B47" w:rsidRDefault="00864B47" w:rsidP="66723A68">
      <w:r>
        <w:t xml:space="preserve">Nákup nového </w:t>
      </w:r>
      <w:proofErr w:type="spellStart"/>
      <w:r>
        <w:t>konvektomatu</w:t>
      </w:r>
      <w:proofErr w:type="spellEnd"/>
      <w:r>
        <w:t xml:space="preserve"> do školní kuchyně </w:t>
      </w:r>
    </w:p>
    <w:p w14:paraId="3B240CFC" w14:textId="6F5FAEB7" w:rsidR="00607182" w:rsidRDefault="00607182" w:rsidP="66723A68">
      <w:r>
        <w:t>Rekonstrukce sprch a umýváren v tělocvičnách školy</w:t>
      </w:r>
    </w:p>
    <w:p w14:paraId="1EC47F7A" w14:textId="77777777" w:rsidR="00A20457" w:rsidRDefault="00036A73" w:rsidP="66723A68">
      <w:r>
        <w:t>V případě vypsání vhodných grantových prostředků provedení r</w:t>
      </w:r>
      <w:r w:rsidR="66723A68">
        <w:t>ekonstrukc</w:t>
      </w:r>
      <w:r>
        <w:t>e</w:t>
      </w:r>
      <w:r w:rsidR="66723A68">
        <w:t xml:space="preserve"> chemické</w:t>
      </w:r>
      <w:r w:rsidR="003F1D2F">
        <w:t xml:space="preserve"> laboratoře </w:t>
      </w:r>
    </w:p>
    <w:p w14:paraId="61F9A653" w14:textId="77777777" w:rsidR="00A20457" w:rsidRDefault="00A20457" w:rsidP="66723A68">
      <w:r>
        <w:t xml:space="preserve">Vytipovat vhodný pozemek na stavbu </w:t>
      </w:r>
      <w:proofErr w:type="spellStart"/>
      <w:r>
        <w:t>workoutového</w:t>
      </w:r>
      <w:proofErr w:type="spellEnd"/>
      <w:r>
        <w:t xml:space="preserve"> hřiště a sehnat na něj finanční prostředky</w:t>
      </w:r>
    </w:p>
    <w:p w14:paraId="7E893A3B" w14:textId="180B89D6" w:rsidR="00A20457" w:rsidRDefault="00A20457" w:rsidP="66723A68">
      <w:r>
        <w:lastRenderedPageBreak/>
        <w:t xml:space="preserve">Rozšířit posilovnu o </w:t>
      </w:r>
      <w:r w:rsidR="00864B47">
        <w:t>spinningová</w:t>
      </w:r>
      <w:r>
        <w:t xml:space="preserve"> kola</w:t>
      </w:r>
    </w:p>
    <w:p w14:paraId="583EE50C" w14:textId="6FC616BB" w:rsidR="66723A68" w:rsidRDefault="00A20457" w:rsidP="66723A68">
      <w:r>
        <w:t>Dovybavit studovnu automatickými přístroji na nápoje</w:t>
      </w:r>
      <w:r w:rsidR="003F1D2F">
        <w:t xml:space="preserve"> </w:t>
      </w:r>
      <w:r w:rsidR="003F1D2F">
        <w:tab/>
      </w:r>
    </w:p>
    <w:p w14:paraId="1ECEA4E2" w14:textId="77777777" w:rsidR="00A20457" w:rsidRDefault="00A20457" w:rsidP="66723A68"/>
    <w:p w14:paraId="6D1F65FA" w14:textId="183E74F4" w:rsidR="00425C6C" w:rsidRPr="004A1373" w:rsidRDefault="4B216F2A" w:rsidP="00F4186D">
      <w:pPr>
        <w:rPr>
          <w:rStyle w:val="Nadpis2Char"/>
          <w:rFonts w:ascii="Times New Roman" w:hAnsi="Times New Roman" w:cs="Times New Roman"/>
        </w:rPr>
      </w:pPr>
      <w:r w:rsidRPr="0081389E">
        <w:rPr>
          <w:rStyle w:val="Nadpis2Char"/>
          <w:rFonts w:ascii="Times New Roman" w:hAnsi="Times New Roman" w:cs="Times New Roman"/>
        </w:rPr>
        <w:t>11.2. V oblasti ICT</w:t>
      </w:r>
    </w:p>
    <w:p w14:paraId="0FE2EEE0" w14:textId="30BF9736" w:rsidR="00CE4CEE" w:rsidRDefault="00CE4CEE" w:rsidP="00F4186D">
      <w:pPr>
        <w:rPr>
          <w:rStyle w:val="Nadpis2Char"/>
          <w:sz w:val="24"/>
        </w:rPr>
      </w:pPr>
    </w:p>
    <w:p w14:paraId="63AEFDD5" w14:textId="3A7AA291" w:rsidR="4B216F2A" w:rsidRDefault="4B216F2A" w:rsidP="4B216F2A">
      <w:r w:rsidRPr="4B216F2A">
        <w:t>HW:</w:t>
      </w:r>
    </w:p>
    <w:p w14:paraId="6C741AD4" w14:textId="336B80A0" w:rsidR="4B216F2A" w:rsidRDefault="4B216F2A" w:rsidP="4B216F2A">
      <w:r w:rsidRPr="4B216F2A">
        <w:t>Vybavení učeben 254 a 232 novými počítači</w:t>
      </w:r>
    </w:p>
    <w:p w14:paraId="66F33F30" w14:textId="11A84B34" w:rsidR="4B216F2A" w:rsidRDefault="4B216F2A">
      <w:r>
        <w:t xml:space="preserve">Obnova vysloužilých </w:t>
      </w:r>
      <w:proofErr w:type="spellStart"/>
      <w:r>
        <w:t>datavideoprojektorů</w:t>
      </w:r>
      <w:proofErr w:type="spellEnd"/>
    </w:p>
    <w:p w14:paraId="4F8F1BF4" w14:textId="439FE8A9" w:rsidR="4B216F2A" w:rsidRDefault="4B216F2A" w:rsidP="4B216F2A">
      <w:r>
        <w:t>Obstarání výkonných serverů za účelem výuky a výpočetních úkonů</w:t>
      </w:r>
    </w:p>
    <w:p w14:paraId="32077C48" w14:textId="753C0137" w:rsidR="4B216F2A" w:rsidRDefault="4B216F2A" w:rsidP="4B216F2A"/>
    <w:p w14:paraId="4384EA6D" w14:textId="3058BC08" w:rsidR="4B216F2A" w:rsidRDefault="4B216F2A" w:rsidP="4B216F2A">
      <w:r>
        <w:t>SW</w:t>
      </w:r>
      <w:r w:rsidR="0096238A">
        <w:t>:</w:t>
      </w:r>
    </w:p>
    <w:p w14:paraId="6FD9E903" w14:textId="34906A78" w:rsidR="4B216F2A" w:rsidRDefault="00DE17E0" w:rsidP="4B216F2A">
      <w:r>
        <w:t>D</w:t>
      </w:r>
      <w:r w:rsidR="4B216F2A">
        <w:t>okončení přechodu na MS Office 2013</w:t>
      </w:r>
    </w:p>
    <w:p w14:paraId="445392E6" w14:textId="274C56C9" w:rsidR="0081389E" w:rsidRPr="0081389E" w:rsidRDefault="00DE17E0" w:rsidP="00F4186D">
      <w:pPr>
        <w:rPr>
          <w:rFonts w:ascii="Arial" w:hAnsi="Arial" w:cs="Arial"/>
          <w:b/>
          <w:bCs/>
          <w:i/>
          <w:iCs/>
          <w:szCs w:val="28"/>
        </w:rPr>
      </w:pPr>
      <w:r>
        <w:t>R</w:t>
      </w:r>
      <w:r w:rsidR="4B216F2A">
        <w:t xml:space="preserve">ozšíření používání nástrojů na klasifikaci žáků </w:t>
      </w:r>
      <w:r w:rsidR="00694D2A">
        <w:t>–</w:t>
      </w:r>
      <w:r w:rsidR="4B216F2A">
        <w:t xml:space="preserve"> </w:t>
      </w:r>
      <w:proofErr w:type="spellStart"/>
      <w:r w:rsidR="4B216F2A">
        <w:t>Socrative</w:t>
      </w:r>
      <w:proofErr w:type="spellEnd"/>
      <w:r w:rsidR="003F1D2F">
        <w:t>, Moodle</w:t>
      </w:r>
    </w:p>
    <w:p w14:paraId="4AC48106" w14:textId="55375878" w:rsidR="00CE4CEE" w:rsidRDefault="4B216F2A" w:rsidP="00F4186D">
      <w:r>
        <w:t>Vzdělávání žáků:</w:t>
      </w:r>
      <w:r w:rsidR="0081389E">
        <w:t xml:space="preserve"> přizpůsobovat ŠVP předmětu IVT rychle měnícím se požadavkům rozvoje informatiky  </w:t>
      </w:r>
    </w:p>
    <w:p w14:paraId="628AF9C2" w14:textId="610997FD" w:rsidR="00CE4CEE" w:rsidRDefault="4B216F2A" w:rsidP="4B216F2A">
      <w:pPr>
        <w:rPr>
          <w:rStyle w:val="Nadpis2Char"/>
          <w:sz w:val="24"/>
        </w:rPr>
      </w:pPr>
      <w:r>
        <w:t xml:space="preserve">Vzdělávání pedagogického sboru: v rámci projektu Výzva 51 proškolit pedagogický sbor v těchto oblastech: Moodle, přechod na používání webu </w:t>
      </w:r>
      <w:proofErr w:type="spellStart"/>
      <w:r>
        <w:t>Sharepoint</w:t>
      </w:r>
      <w:proofErr w:type="spellEnd"/>
      <w:r>
        <w:t xml:space="preserve">   </w:t>
      </w:r>
    </w:p>
    <w:p w14:paraId="3389DC98" w14:textId="4A274111" w:rsidR="4B216F2A" w:rsidRDefault="4B216F2A" w:rsidP="4B216F2A"/>
    <w:p w14:paraId="605AEC47" w14:textId="0A4C12E0" w:rsidR="4B216F2A" w:rsidRDefault="4B216F2A" w:rsidP="4B216F2A">
      <w:r w:rsidRPr="4B216F2A">
        <w:t>Jiné:</w:t>
      </w:r>
    </w:p>
    <w:p w14:paraId="22C680E8" w14:textId="0D3F7F59" w:rsidR="4B216F2A" w:rsidRDefault="4B216F2A" w:rsidP="4B216F2A">
      <w:r w:rsidRPr="4B216F2A">
        <w:t xml:space="preserve">Založení fotografického kroužku, vybavení fotografického studia </w:t>
      </w:r>
    </w:p>
    <w:p w14:paraId="3C871336" w14:textId="681CF1B2" w:rsidR="00CE4CEE" w:rsidRDefault="4B216F2A" w:rsidP="00F4186D">
      <w:r>
        <w:t xml:space="preserve">Restrukturalizace </w:t>
      </w:r>
      <w:proofErr w:type="spellStart"/>
      <w:r>
        <w:t>wifi</w:t>
      </w:r>
      <w:proofErr w:type="spellEnd"/>
      <w:r>
        <w:t xml:space="preserve"> sítě</w:t>
      </w:r>
    </w:p>
    <w:p w14:paraId="5AFCE305" w14:textId="0A209386" w:rsidR="4B216F2A" w:rsidRDefault="4B216F2A" w:rsidP="4B216F2A">
      <w:r>
        <w:t>Vybudování nového kamerového systému</w:t>
      </w:r>
    </w:p>
    <w:p w14:paraId="7F5AC004" w14:textId="7A02A6EA" w:rsidR="4B216F2A" w:rsidRDefault="4B216F2A" w:rsidP="4B216F2A">
      <w:r>
        <w:t>Přechod sdílených souborů z lokální</w:t>
      </w:r>
      <w:r w:rsidR="002E781F">
        <w:t xml:space="preserve">ch serverů na </w:t>
      </w:r>
      <w:proofErr w:type="spellStart"/>
      <w:r w:rsidR="002E781F">
        <w:t>cloudové</w:t>
      </w:r>
      <w:proofErr w:type="spellEnd"/>
      <w:r w:rsidR="002E781F">
        <w:t xml:space="preserve"> řešení (</w:t>
      </w:r>
      <w:proofErr w:type="spellStart"/>
      <w:r w:rsidR="002E781F">
        <w:t>S</w:t>
      </w:r>
      <w:r>
        <w:t>harepoint</w:t>
      </w:r>
      <w:proofErr w:type="spellEnd"/>
      <w:r>
        <w:t>)</w:t>
      </w:r>
    </w:p>
    <w:p w14:paraId="1B0D1166" w14:textId="6BA91F71" w:rsidR="4B216F2A" w:rsidRDefault="4B216F2A" w:rsidP="4B216F2A">
      <w:r>
        <w:t xml:space="preserve">Nalezení optimálního poměru využívání </w:t>
      </w:r>
      <w:proofErr w:type="spellStart"/>
      <w:r>
        <w:t>cloudových</w:t>
      </w:r>
      <w:proofErr w:type="spellEnd"/>
      <w:r>
        <w:t xml:space="preserve"> služeb </w:t>
      </w:r>
      <w:proofErr w:type="spellStart"/>
      <w:r>
        <w:t>On</w:t>
      </w:r>
      <w:r w:rsidR="00F37D14">
        <w:t>e</w:t>
      </w:r>
      <w:proofErr w:type="spellEnd"/>
      <w:r w:rsidR="00F37D14">
        <w:t xml:space="preserve"> Drive, Google </w:t>
      </w:r>
      <w:proofErr w:type="spellStart"/>
      <w:r w:rsidR="00F37D14">
        <w:t>Apps</w:t>
      </w:r>
      <w:proofErr w:type="spellEnd"/>
      <w:r w:rsidR="00F37D14">
        <w:t xml:space="preserve"> a </w:t>
      </w:r>
      <w:proofErr w:type="spellStart"/>
      <w:r w:rsidR="00F37D14">
        <w:t>Dropbox</w:t>
      </w:r>
      <w:proofErr w:type="spellEnd"/>
      <w:r w:rsidR="00F37D14">
        <w:t xml:space="preserve"> –</w:t>
      </w:r>
      <w:r>
        <w:t xml:space="preserve"> sjednocení v rámci celé školy</w:t>
      </w:r>
    </w:p>
    <w:p w14:paraId="44A0CA32" w14:textId="77777777" w:rsidR="00425C6C" w:rsidRDefault="00425C6C" w:rsidP="00F4186D">
      <w:pPr>
        <w:rPr>
          <w:highlight w:val="yellow"/>
        </w:rPr>
      </w:pPr>
    </w:p>
    <w:p w14:paraId="53D3DBB8" w14:textId="6AB5410D" w:rsidR="0066597E" w:rsidRPr="00764DE4" w:rsidRDefault="00623022" w:rsidP="00764DE4">
      <w:pPr>
        <w:pStyle w:val="Nadpis2"/>
        <w:rPr>
          <w:rFonts w:ascii="Times New Roman" w:hAnsi="Times New Roman" w:cs="Times New Roman"/>
        </w:rPr>
      </w:pPr>
      <w:bookmarkStart w:id="326" w:name="_Toc212536252"/>
      <w:bookmarkStart w:id="327" w:name="_Toc212536380"/>
      <w:bookmarkStart w:id="328" w:name="_Toc212536642"/>
      <w:bookmarkStart w:id="329" w:name="_Toc212536701"/>
      <w:bookmarkStart w:id="330" w:name="_Toc212536826"/>
      <w:bookmarkStart w:id="331" w:name="_Toc212537076"/>
      <w:bookmarkStart w:id="332" w:name="_Toc212537363"/>
      <w:bookmarkStart w:id="333" w:name="_Toc212537471"/>
      <w:bookmarkStart w:id="334" w:name="_Toc212540910"/>
      <w:bookmarkStart w:id="335" w:name="_Toc337806545"/>
      <w:r w:rsidRPr="00764DE4">
        <w:rPr>
          <w:rFonts w:ascii="Times New Roman" w:hAnsi="Times New Roman" w:cs="Times New Roman"/>
        </w:rPr>
        <w:t>1</w:t>
      </w:r>
      <w:r w:rsidR="00ED2A37" w:rsidRPr="00764DE4">
        <w:rPr>
          <w:rFonts w:ascii="Times New Roman" w:hAnsi="Times New Roman" w:cs="Times New Roman"/>
        </w:rPr>
        <w:t>1</w:t>
      </w:r>
      <w:r w:rsidRPr="00764DE4">
        <w:rPr>
          <w:rFonts w:ascii="Times New Roman" w:hAnsi="Times New Roman" w:cs="Times New Roman"/>
        </w:rPr>
        <w:t>.</w:t>
      </w:r>
      <w:r w:rsidR="00367121" w:rsidRPr="00764DE4">
        <w:rPr>
          <w:rFonts w:ascii="Times New Roman" w:hAnsi="Times New Roman" w:cs="Times New Roman"/>
        </w:rPr>
        <w:t>3</w:t>
      </w:r>
      <w:r w:rsidR="00112876" w:rsidRPr="00764DE4">
        <w:rPr>
          <w:rFonts w:ascii="Times New Roman" w:hAnsi="Times New Roman" w:cs="Times New Roman"/>
        </w:rPr>
        <w:t>.</w:t>
      </w:r>
      <w:r w:rsidRPr="00764DE4">
        <w:rPr>
          <w:rFonts w:ascii="Times New Roman" w:hAnsi="Times New Roman" w:cs="Times New Roman"/>
        </w:rPr>
        <w:t xml:space="preserve"> </w:t>
      </w:r>
      <w:r w:rsidR="0066597E" w:rsidRPr="00764DE4">
        <w:rPr>
          <w:rFonts w:ascii="Times New Roman" w:hAnsi="Times New Roman" w:cs="Times New Roman"/>
        </w:rPr>
        <w:t>V pedagogické oblasti:</w:t>
      </w:r>
      <w:bookmarkEnd w:id="326"/>
      <w:bookmarkEnd w:id="327"/>
      <w:bookmarkEnd w:id="328"/>
      <w:bookmarkEnd w:id="329"/>
      <w:bookmarkEnd w:id="330"/>
      <w:bookmarkEnd w:id="331"/>
      <w:bookmarkEnd w:id="332"/>
      <w:bookmarkEnd w:id="333"/>
      <w:bookmarkEnd w:id="334"/>
      <w:bookmarkEnd w:id="335"/>
    </w:p>
    <w:p w14:paraId="75D3BDF0" w14:textId="77777777" w:rsidR="00D60E93" w:rsidRPr="00397607" w:rsidRDefault="0066597E" w:rsidP="00F4186D">
      <w:r w:rsidRPr="00397607">
        <w:t xml:space="preserve">Rozvíjet </w:t>
      </w:r>
      <w:r w:rsidR="00A11B1B" w:rsidRPr="00397607">
        <w:t xml:space="preserve">všechny stávající </w:t>
      </w:r>
      <w:r w:rsidRPr="00397607">
        <w:t>projekty</w:t>
      </w:r>
      <w:r w:rsidR="00A11B1B" w:rsidRPr="00397607">
        <w:t xml:space="preserve">; začleňovat ve větší míře </w:t>
      </w:r>
      <w:r w:rsidRPr="00397607">
        <w:t>oblast mediální výchovy</w:t>
      </w:r>
    </w:p>
    <w:p w14:paraId="27DA4C97" w14:textId="77777777" w:rsidR="0066597E" w:rsidRDefault="00D60E93" w:rsidP="00F4186D">
      <w:r w:rsidRPr="00397607">
        <w:t>V</w:t>
      </w:r>
      <w:r w:rsidR="00A11B1B" w:rsidRPr="00397607">
        <w:t>ytvořit v</w:t>
      </w:r>
      <w:r w:rsidR="00397607">
        <w:t xml:space="preserve"> elektronické podobě </w:t>
      </w:r>
      <w:r w:rsidRPr="00397607">
        <w:t>soubor didaktických materiálů k monotematickým dnům, týdenním projektům a dalším projektům na GJO</w:t>
      </w:r>
    </w:p>
    <w:p w14:paraId="60A2232B" w14:textId="77777777" w:rsidR="0066597E" w:rsidRPr="00397607" w:rsidRDefault="0066597E" w:rsidP="00F4186D">
      <w:r w:rsidRPr="00397607">
        <w:t xml:space="preserve">Ověřovat a dále rozvíjet Školní vzdělávací program </w:t>
      </w:r>
      <w:r w:rsidR="001A2AB1" w:rsidRPr="00397607">
        <w:t>Gymnázia Jiřího Ortena</w:t>
      </w:r>
    </w:p>
    <w:p w14:paraId="332DDF45" w14:textId="533387AE" w:rsidR="0066597E" w:rsidRDefault="0066597E" w:rsidP="00F4186D">
      <w:r w:rsidRPr="00397607">
        <w:t xml:space="preserve">Průběžně provádět </w:t>
      </w:r>
      <w:proofErr w:type="spellStart"/>
      <w:r w:rsidRPr="00397607">
        <w:t>autoevaluaci</w:t>
      </w:r>
      <w:proofErr w:type="spellEnd"/>
      <w:r w:rsidRPr="00397607">
        <w:t xml:space="preserve"> školy</w:t>
      </w:r>
      <w:r w:rsidR="002A0D7A">
        <w:t xml:space="preserve"> v oblasti dosažených výsledků vzdělávání (především tvorba</w:t>
      </w:r>
      <w:r w:rsidR="001822A5">
        <w:t>, zadávání a vyhodnocování</w:t>
      </w:r>
      <w:r w:rsidR="002A0D7A">
        <w:t xml:space="preserve"> vlastních </w:t>
      </w:r>
      <w:r w:rsidR="00036A73">
        <w:t xml:space="preserve">dotazníků v Google </w:t>
      </w:r>
      <w:proofErr w:type="spellStart"/>
      <w:r w:rsidR="00036A73">
        <w:t>Apps</w:t>
      </w:r>
      <w:proofErr w:type="spellEnd"/>
      <w:r w:rsidR="002A0D7A">
        <w:t>)</w:t>
      </w:r>
      <w:r w:rsidR="00A20457">
        <w:t>, zaměřit se na semináře ve 3. a 4. ročnících</w:t>
      </w:r>
    </w:p>
    <w:p w14:paraId="15648BCA" w14:textId="57A5FFA6" w:rsidR="00B31F6F" w:rsidRPr="00397607" w:rsidRDefault="00B31F6F" w:rsidP="00F4186D">
      <w:r>
        <w:t>Získávat zpětnou vazbu od učitelů i žáků na tzv. Klima školy (min 1x za 4 roky)</w:t>
      </w:r>
    </w:p>
    <w:p w14:paraId="44724F55" w14:textId="77777777" w:rsidR="0066597E" w:rsidRPr="00397607" w:rsidRDefault="0066597E" w:rsidP="00F4186D">
      <w:r w:rsidRPr="00397607">
        <w:lastRenderedPageBreak/>
        <w:t>Udržet úroveň úspěšnosti přijímání absolventů na vysoké školy</w:t>
      </w:r>
    </w:p>
    <w:p w14:paraId="1560AC54" w14:textId="77777777" w:rsidR="00A11B1B" w:rsidRPr="00397607" w:rsidRDefault="00B30314" w:rsidP="00F4186D">
      <w:r w:rsidRPr="00397607">
        <w:t>U</w:t>
      </w:r>
      <w:r w:rsidR="0066597E" w:rsidRPr="00397607">
        <w:t>držet školní klima bez šikany</w:t>
      </w:r>
      <w:r w:rsidRPr="00397607">
        <w:t>, udržet úroveň Programu prevence sociálně patologických jevů</w:t>
      </w:r>
    </w:p>
    <w:p w14:paraId="04158ABF" w14:textId="3B624890" w:rsidR="00B30314" w:rsidRDefault="002A0D7A" w:rsidP="00F4186D">
      <w:r>
        <w:t xml:space="preserve">Vytvořit podmínky pro to, aby </w:t>
      </w:r>
      <w:r w:rsidR="006E1E2D">
        <w:t xml:space="preserve">se </w:t>
      </w:r>
      <w:r>
        <w:t xml:space="preserve">žáci </w:t>
      </w:r>
      <w:r w:rsidR="006E1E2D">
        <w:t>kromě MS Windows seznamovali i s operačním systémem MAC OS</w:t>
      </w:r>
    </w:p>
    <w:p w14:paraId="44868DD6" w14:textId="08D8CA7D" w:rsidR="00A20457" w:rsidRDefault="00A20457" w:rsidP="00F4186D">
      <w:r>
        <w:t xml:space="preserve">Rozšířit nabídku volitelných a nepovinných předmětů, případně kroužků  </w:t>
      </w:r>
    </w:p>
    <w:p w14:paraId="2AFBE776" w14:textId="7C3AFA06" w:rsidR="00A20457" w:rsidRDefault="00A20457" w:rsidP="00F4186D">
      <w:r>
        <w:t xml:space="preserve">- laboratorní práce z přírodovědných předmětů </w:t>
      </w:r>
    </w:p>
    <w:p w14:paraId="6C25CD71" w14:textId="0B62B7DC" w:rsidR="00A20457" w:rsidRDefault="00A20457" w:rsidP="00F4186D">
      <w:r>
        <w:t>- filmový kroužek</w:t>
      </w:r>
    </w:p>
    <w:p w14:paraId="2BD8D703" w14:textId="0018D499" w:rsidR="00A20457" w:rsidRDefault="00A20457" w:rsidP="00F4186D">
      <w:r>
        <w:t>- fotografický kroužek</w:t>
      </w:r>
    </w:p>
    <w:p w14:paraId="31369F82" w14:textId="0A8B86AC" w:rsidR="00A20457" w:rsidRDefault="00A20457" w:rsidP="00F4186D">
      <w:r>
        <w:t>- elektrotechnický kroužek</w:t>
      </w:r>
    </w:p>
    <w:p w14:paraId="25BA1F58" w14:textId="4D21603A" w:rsidR="00A20457" w:rsidRDefault="00A20457" w:rsidP="00F4186D">
      <w:r>
        <w:t xml:space="preserve">- </w:t>
      </w:r>
      <w:r w:rsidR="00864B47">
        <w:t>investiční klub</w:t>
      </w:r>
    </w:p>
    <w:p w14:paraId="7907C8D7" w14:textId="70AA0706" w:rsidR="0066597E" w:rsidRPr="00652565" w:rsidRDefault="00623022" w:rsidP="00623022">
      <w:pPr>
        <w:pStyle w:val="Nadpis2"/>
        <w:rPr>
          <w:rFonts w:ascii="Times New Roman" w:hAnsi="Times New Roman" w:cs="Times New Roman"/>
        </w:rPr>
      </w:pPr>
      <w:bookmarkStart w:id="336" w:name="_Toc212536253"/>
      <w:bookmarkStart w:id="337" w:name="_Toc212536381"/>
      <w:bookmarkStart w:id="338" w:name="_Toc212536643"/>
      <w:bookmarkStart w:id="339" w:name="_Toc212536702"/>
      <w:bookmarkStart w:id="340" w:name="_Toc212536827"/>
      <w:bookmarkStart w:id="341" w:name="_Toc212537077"/>
      <w:bookmarkStart w:id="342" w:name="_Toc212537364"/>
      <w:bookmarkStart w:id="343" w:name="_Toc212537472"/>
      <w:bookmarkStart w:id="344" w:name="_Toc212540911"/>
      <w:bookmarkStart w:id="345" w:name="_Toc337806546"/>
      <w:r w:rsidRPr="00652565">
        <w:rPr>
          <w:rFonts w:ascii="Times New Roman" w:hAnsi="Times New Roman" w:cs="Times New Roman"/>
        </w:rPr>
        <w:t>1</w:t>
      </w:r>
      <w:r w:rsidR="00ED2A37" w:rsidRPr="00652565">
        <w:rPr>
          <w:rFonts w:ascii="Times New Roman" w:hAnsi="Times New Roman" w:cs="Times New Roman"/>
        </w:rPr>
        <w:t>1</w:t>
      </w:r>
      <w:r w:rsidRPr="00652565">
        <w:rPr>
          <w:rFonts w:ascii="Times New Roman" w:hAnsi="Times New Roman" w:cs="Times New Roman"/>
        </w:rPr>
        <w:t>.</w:t>
      </w:r>
      <w:r w:rsidR="00367121" w:rsidRPr="00652565">
        <w:rPr>
          <w:rFonts w:ascii="Times New Roman" w:hAnsi="Times New Roman" w:cs="Times New Roman"/>
        </w:rPr>
        <w:t>4</w:t>
      </w:r>
      <w:r w:rsidR="00112876" w:rsidRPr="00652565">
        <w:rPr>
          <w:rFonts w:ascii="Times New Roman" w:hAnsi="Times New Roman" w:cs="Times New Roman"/>
        </w:rPr>
        <w:t>.</w:t>
      </w:r>
      <w:r w:rsidRPr="00652565">
        <w:rPr>
          <w:rFonts w:ascii="Times New Roman" w:hAnsi="Times New Roman" w:cs="Times New Roman"/>
        </w:rPr>
        <w:t xml:space="preserve"> </w:t>
      </w:r>
      <w:r w:rsidR="0066597E" w:rsidRPr="00652565">
        <w:rPr>
          <w:rFonts w:ascii="Times New Roman" w:hAnsi="Times New Roman" w:cs="Times New Roman"/>
        </w:rPr>
        <w:t>V personální oblasti:</w:t>
      </w:r>
      <w:bookmarkEnd w:id="336"/>
      <w:bookmarkEnd w:id="337"/>
      <w:bookmarkEnd w:id="338"/>
      <w:bookmarkEnd w:id="339"/>
      <w:bookmarkEnd w:id="340"/>
      <w:bookmarkEnd w:id="341"/>
      <w:bookmarkEnd w:id="342"/>
      <w:bookmarkEnd w:id="343"/>
      <w:bookmarkEnd w:id="344"/>
      <w:bookmarkEnd w:id="345"/>
    </w:p>
    <w:p w14:paraId="63D8CED7" w14:textId="2B7BB272" w:rsidR="00DD6775" w:rsidRPr="00D5013C" w:rsidRDefault="66723A68" w:rsidP="00F4186D">
      <w:r>
        <w:t xml:space="preserve">Udržet </w:t>
      </w:r>
      <w:r w:rsidR="00036A73">
        <w:t xml:space="preserve">úroveň </w:t>
      </w:r>
      <w:r w:rsidRPr="00D5013C">
        <w:t>prác</w:t>
      </w:r>
      <w:r w:rsidR="00036A73" w:rsidRPr="00D5013C">
        <w:t>e</w:t>
      </w:r>
      <w:r w:rsidRPr="00D5013C">
        <w:t xml:space="preserve"> učitelského sboru na stávající úrovni</w:t>
      </w:r>
    </w:p>
    <w:p w14:paraId="13014090" w14:textId="77777777" w:rsidR="00172695" w:rsidRPr="00D5013C" w:rsidRDefault="00172695" w:rsidP="00F4186D">
      <w:r w:rsidRPr="00D5013C">
        <w:t>Využívat vhodných nabídek na DVPP</w:t>
      </w:r>
    </w:p>
    <w:p w14:paraId="2367C44F" w14:textId="711D3C01" w:rsidR="00A20457" w:rsidRPr="00D5013C" w:rsidRDefault="00A20457" w:rsidP="00F4186D">
      <w:proofErr w:type="gramStart"/>
      <w:r w:rsidRPr="00D5013C">
        <w:t>Aktivně  vyhledávat</w:t>
      </w:r>
      <w:proofErr w:type="gramEnd"/>
      <w:r w:rsidRPr="00D5013C">
        <w:t xml:space="preserve"> potenciální učitele zejména přírodovědných předmětů, kteří budou osloveni v případě odchodu stávajících učitelů do důchodu</w:t>
      </w:r>
      <w:r w:rsidR="00B31F6F">
        <w:t xml:space="preserve">. V současné době je nutné vytipovat zájemce o výuku chemie, fyziky a matematiky, v horizontu pěti let najít kvalitního vyučujícího německého jazyka  </w:t>
      </w:r>
    </w:p>
    <w:p w14:paraId="784D5291" w14:textId="67278328" w:rsidR="00D60E93" w:rsidRPr="00D5013C" w:rsidRDefault="00A20457" w:rsidP="00F4186D">
      <w:r w:rsidRPr="00D5013C">
        <w:t>Nenárokov</w:t>
      </w:r>
      <w:r w:rsidR="00D5013C">
        <w:t>ými</w:t>
      </w:r>
      <w:r w:rsidRPr="00D5013C">
        <w:t xml:space="preserve"> složk</w:t>
      </w:r>
      <w:r w:rsidR="00D5013C">
        <w:t>ami</w:t>
      </w:r>
      <w:r w:rsidRPr="00D5013C">
        <w:t xml:space="preserve"> platu motivovat nejlepší pracovníky   </w:t>
      </w:r>
    </w:p>
    <w:p w14:paraId="7B6EBF08" w14:textId="3C035F9F" w:rsidR="0066597E" w:rsidRPr="00DD4553" w:rsidRDefault="00623022" w:rsidP="00623022">
      <w:pPr>
        <w:pStyle w:val="Nadpis2"/>
        <w:rPr>
          <w:rFonts w:ascii="Times New Roman" w:hAnsi="Times New Roman" w:cs="Times New Roman"/>
        </w:rPr>
      </w:pPr>
      <w:bookmarkStart w:id="346" w:name="_Toc212536254"/>
      <w:bookmarkStart w:id="347" w:name="_Toc212536382"/>
      <w:bookmarkStart w:id="348" w:name="_Toc212536644"/>
      <w:bookmarkStart w:id="349" w:name="_Toc212536703"/>
      <w:bookmarkStart w:id="350" w:name="_Toc212536828"/>
      <w:bookmarkStart w:id="351" w:name="_Toc212537078"/>
      <w:bookmarkStart w:id="352" w:name="_Toc212537365"/>
      <w:bookmarkStart w:id="353" w:name="_Toc212537473"/>
      <w:bookmarkStart w:id="354" w:name="_Toc212540912"/>
      <w:bookmarkStart w:id="355" w:name="_Toc337806547"/>
      <w:r w:rsidRPr="00DD4553">
        <w:rPr>
          <w:rFonts w:ascii="Times New Roman" w:hAnsi="Times New Roman" w:cs="Times New Roman"/>
        </w:rPr>
        <w:t>1</w:t>
      </w:r>
      <w:r w:rsidR="00ED2A37" w:rsidRPr="00DD4553">
        <w:rPr>
          <w:rFonts w:ascii="Times New Roman" w:hAnsi="Times New Roman" w:cs="Times New Roman"/>
        </w:rPr>
        <w:t>1</w:t>
      </w:r>
      <w:r w:rsidRPr="00DD4553">
        <w:rPr>
          <w:rFonts w:ascii="Times New Roman" w:hAnsi="Times New Roman" w:cs="Times New Roman"/>
        </w:rPr>
        <w:t>.</w:t>
      </w:r>
      <w:r w:rsidR="00367121" w:rsidRPr="00DD4553">
        <w:rPr>
          <w:rFonts w:ascii="Times New Roman" w:hAnsi="Times New Roman" w:cs="Times New Roman"/>
        </w:rPr>
        <w:t>5</w:t>
      </w:r>
      <w:r w:rsidR="00112876" w:rsidRPr="00DD4553">
        <w:rPr>
          <w:rFonts w:ascii="Times New Roman" w:hAnsi="Times New Roman" w:cs="Times New Roman"/>
        </w:rPr>
        <w:t xml:space="preserve">. </w:t>
      </w:r>
      <w:r w:rsidRPr="00DD4553">
        <w:rPr>
          <w:rFonts w:ascii="Times New Roman" w:hAnsi="Times New Roman" w:cs="Times New Roman"/>
        </w:rPr>
        <w:t xml:space="preserve"> </w:t>
      </w:r>
      <w:r w:rsidR="0066597E" w:rsidRPr="00DD4553">
        <w:rPr>
          <w:rFonts w:ascii="Times New Roman" w:hAnsi="Times New Roman" w:cs="Times New Roman"/>
        </w:rPr>
        <w:t>V oblasti spolupráce s</w:t>
      </w:r>
      <w:r w:rsidR="0009157C" w:rsidRPr="00DD4553">
        <w:rPr>
          <w:rFonts w:ascii="Times New Roman" w:hAnsi="Times New Roman" w:cs="Times New Roman"/>
        </w:rPr>
        <w:t xml:space="preserve"> organizacemi a </w:t>
      </w:r>
      <w:r w:rsidR="0066597E" w:rsidRPr="00DD4553">
        <w:rPr>
          <w:rFonts w:ascii="Times New Roman" w:hAnsi="Times New Roman" w:cs="Times New Roman"/>
        </w:rPr>
        <w:t>veřejností:</w:t>
      </w:r>
      <w:bookmarkEnd w:id="346"/>
      <w:bookmarkEnd w:id="347"/>
      <w:bookmarkEnd w:id="348"/>
      <w:bookmarkEnd w:id="349"/>
      <w:bookmarkEnd w:id="350"/>
      <w:bookmarkEnd w:id="351"/>
      <w:bookmarkEnd w:id="352"/>
      <w:bookmarkEnd w:id="353"/>
      <w:bookmarkEnd w:id="354"/>
      <w:bookmarkEnd w:id="355"/>
    </w:p>
    <w:p w14:paraId="4D8A1F89" w14:textId="77777777" w:rsidR="0009157C" w:rsidRPr="0092067D" w:rsidRDefault="0009157C" w:rsidP="00F4186D">
      <w:r w:rsidRPr="0092067D">
        <w:t>Udržet dobrou image školy</w:t>
      </w:r>
    </w:p>
    <w:p w14:paraId="20D0AA7A" w14:textId="12773DCA" w:rsidR="0009157C" w:rsidRPr="0092067D" w:rsidRDefault="66723A68" w:rsidP="00F4186D">
      <w:r>
        <w:t>Aktualizovat krátký propagační film o škole</w:t>
      </w:r>
    </w:p>
    <w:p w14:paraId="5AF58085" w14:textId="77777777" w:rsidR="0009157C" w:rsidRPr="0092067D" w:rsidRDefault="0009157C" w:rsidP="00F4186D">
      <w:r w:rsidRPr="0092067D">
        <w:t>Pokračovat ve vydávání ročenek GJO</w:t>
      </w:r>
    </w:p>
    <w:p w14:paraId="19450900" w14:textId="77777777" w:rsidR="0009157C" w:rsidRPr="0092067D" w:rsidRDefault="0009157C" w:rsidP="66723A68">
      <w:r w:rsidRPr="0092067D">
        <w:t>Nadále se zapojovat do pořádání festivalu Ortenova Kutná Hora</w:t>
      </w:r>
    </w:p>
    <w:p w14:paraId="6D6EC624" w14:textId="77777777" w:rsidR="0009157C" w:rsidRPr="0092067D" w:rsidRDefault="0009157C" w:rsidP="66723A68">
      <w:r w:rsidRPr="0092067D">
        <w:t xml:space="preserve">Udržet </w:t>
      </w:r>
      <w:r w:rsidR="0092067D" w:rsidRPr="0092067D">
        <w:t xml:space="preserve">na stávající úrovni </w:t>
      </w:r>
      <w:r w:rsidRPr="0092067D">
        <w:t>spolupráci s Českým muzeem stříbra</w:t>
      </w:r>
      <w:r w:rsidR="0092067D">
        <w:t xml:space="preserve">, </w:t>
      </w:r>
      <w:proofErr w:type="spellStart"/>
      <w:r w:rsidR="0092067D">
        <w:t>GASKem</w:t>
      </w:r>
      <w:proofErr w:type="spellEnd"/>
      <w:r w:rsidR="0092067D">
        <w:t xml:space="preserve"> a římskokatolickými farnostmi </w:t>
      </w:r>
    </w:p>
    <w:p w14:paraId="2F2D198C" w14:textId="5C94C024" w:rsidR="00004FD3" w:rsidRPr="0092067D" w:rsidRDefault="00004FD3" w:rsidP="00F4186D">
      <w:r w:rsidRPr="0092067D">
        <w:t xml:space="preserve">Nadále spolupracovat s nadací Rozum a Cit, s organizací Na vlastních nohou – Stonožka </w:t>
      </w:r>
      <w:r w:rsidR="00036A73">
        <w:t>a s</w:t>
      </w:r>
      <w:r w:rsidRPr="0092067D">
        <w:t> Křesťans</w:t>
      </w:r>
      <w:r w:rsidR="0092067D">
        <w:t>kým společenstvím v Kutné Hoře</w:t>
      </w:r>
    </w:p>
    <w:p w14:paraId="070F1F30" w14:textId="66A42CBE" w:rsidR="00B30314" w:rsidRPr="008A61C7" w:rsidRDefault="00623022" w:rsidP="00623022">
      <w:pPr>
        <w:pStyle w:val="Nadpis2"/>
        <w:rPr>
          <w:rFonts w:ascii="Times New Roman" w:hAnsi="Times New Roman" w:cs="Times New Roman"/>
        </w:rPr>
      </w:pPr>
      <w:bookmarkStart w:id="356" w:name="_Toc212536255"/>
      <w:bookmarkStart w:id="357" w:name="_Toc212536383"/>
      <w:bookmarkStart w:id="358" w:name="_Toc212536645"/>
      <w:bookmarkStart w:id="359" w:name="_Toc212536704"/>
      <w:bookmarkStart w:id="360" w:name="_Toc212536829"/>
      <w:bookmarkStart w:id="361" w:name="_Toc212537079"/>
      <w:bookmarkStart w:id="362" w:name="_Toc212537366"/>
      <w:bookmarkStart w:id="363" w:name="_Toc212537474"/>
      <w:bookmarkStart w:id="364" w:name="_Toc212540913"/>
      <w:bookmarkStart w:id="365" w:name="_Toc337806548"/>
      <w:r w:rsidRPr="008A61C7">
        <w:rPr>
          <w:rFonts w:ascii="Times New Roman" w:hAnsi="Times New Roman" w:cs="Times New Roman"/>
        </w:rPr>
        <w:t>1</w:t>
      </w:r>
      <w:r w:rsidR="00ED2A37" w:rsidRPr="008A61C7">
        <w:rPr>
          <w:rFonts w:ascii="Times New Roman" w:hAnsi="Times New Roman" w:cs="Times New Roman"/>
        </w:rPr>
        <w:t>1</w:t>
      </w:r>
      <w:r w:rsidRPr="008A61C7">
        <w:rPr>
          <w:rFonts w:ascii="Times New Roman" w:hAnsi="Times New Roman" w:cs="Times New Roman"/>
        </w:rPr>
        <w:t>.</w:t>
      </w:r>
      <w:r w:rsidR="00367121" w:rsidRPr="008A61C7">
        <w:rPr>
          <w:rFonts w:ascii="Times New Roman" w:hAnsi="Times New Roman" w:cs="Times New Roman"/>
        </w:rPr>
        <w:t>6</w:t>
      </w:r>
      <w:r w:rsidR="00112876" w:rsidRPr="008A61C7">
        <w:rPr>
          <w:rFonts w:ascii="Times New Roman" w:hAnsi="Times New Roman" w:cs="Times New Roman"/>
        </w:rPr>
        <w:t>.</w:t>
      </w:r>
      <w:r w:rsidRPr="008A61C7">
        <w:rPr>
          <w:rFonts w:ascii="Times New Roman" w:hAnsi="Times New Roman" w:cs="Times New Roman"/>
        </w:rPr>
        <w:t xml:space="preserve"> </w:t>
      </w:r>
      <w:r w:rsidR="0066597E" w:rsidRPr="008A61C7">
        <w:rPr>
          <w:rFonts w:ascii="Times New Roman" w:hAnsi="Times New Roman" w:cs="Times New Roman"/>
        </w:rPr>
        <w:t>V oblasti spolupráce s rodiči:</w:t>
      </w:r>
      <w:bookmarkEnd w:id="356"/>
      <w:bookmarkEnd w:id="357"/>
      <w:bookmarkEnd w:id="358"/>
      <w:bookmarkEnd w:id="359"/>
      <w:bookmarkEnd w:id="360"/>
      <w:bookmarkEnd w:id="361"/>
      <w:bookmarkEnd w:id="362"/>
      <w:bookmarkEnd w:id="363"/>
      <w:bookmarkEnd w:id="364"/>
      <w:bookmarkEnd w:id="365"/>
      <w:r w:rsidR="00B30314" w:rsidRPr="008A61C7">
        <w:rPr>
          <w:rFonts w:ascii="Times New Roman" w:hAnsi="Times New Roman" w:cs="Times New Roman"/>
        </w:rPr>
        <w:t xml:space="preserve"> </w:t>
      </w:r>
    </w:p>
    <w:p w14:paraId="521A5A80" w14:textId="05B1E9D7" w:rsidR="00B31F6F" w:rsidRDefault="00B31F6F" w:rsidP="00F4186D">
      <w:r>
        <w:t xml:space="preserve">Minimálně 1 x za studium u čtyřletého oboru a 2 x za studium u víceletého oboru zjistit tzv. Klima školy </w:t>
      </w:r>
    </w:p>
    <w:p w14:paraId="5A36C8FF" w14:textId="6BE0E09D" w:rsidR="00B30314" w:rsidRPr="004A479A" w:rsidRDefault="00425C6C" w:rsidP="00F4186D">
      <w:r>
        <w:t xml:space="preserve">Udržet stávající množství informací na elektronických i tištěných médiích (web, </w:t>
      </w:r>
      <w:proofErr w:type="spellStart"/>
      <w:r>
        <w:t>Facebook</w:t>
      </w:r>
      <w:proofErr w:type="spellEnd"/>
      <w:r>
        <w:t>, ročenka, letáky, kiosky, DOD apod.</w:t>
      </w:r>
      <w:r w:rsidR="00154460">
        <w:t>)</w:t>
      </w:r>
      <w:r>
        <w:t xml:space="preserve">    </w:t>
      </w:r>
    </w:p>
    <w:p w14:paraId="0866BD1A" w14:textId="77777777" w:rsidR="00DD6775" w:rsidRDefault="00DD6775" w:rsidP="00F4186D">
      <w:r w:rsidRPr="004A479A">
        <w:t>Nadále podávat informace o výsledcích studia na školním webu</w:t>
      </w:r>
      <w:r w:rsidR="004A479A">
        <w:t xml:space="preserve"> (program Bakaláři)</w:t>
      </w:r>
    </w:p>
    <w:p w14:paraId="4B17CC62" w14:textId="2E8D7293" w:rsidR="00ED2A37" w:rsidRPr="00F4186D" w:rsidRDefault="00DD6775" w:rsidP="00D5013C">
      <w:r w:rsidRPr="004A479A">
        <w:t>Zapojit rodiče do větší spolupráce se školou (především skrze Nadační fond GKH)</w:t>
      </w:r>
      <w:r w:rsidR="007B521C">
        <w:t xml:space="preserve"> a prostřednictvím společných projektů (Veletrh cestovního </w:t>
      </w:r>
      <w:bookmarkStart w:id="366" w:name="_GoBack"/>
      <w:bookmarkEnd w:id="366"/>
      <w:r w:rsidR="007B521C">
        <w:t xml:space="preserve">ruch, charitativní koncerty, </w:t>
      </w:r>
      <w:proofErr w:type="spellStart"/>
      <w:r w:rsidR="007B521C">
        <w:t>Ortenálie</w:t>
      </w:r>
      <w:proofErr w:type="spellEnd"/>
      <w:r w:rsidR="007B521C">
        <w:t>, Týden za školou apod..)</w:t>
      </w:r>
    </w:p>
    <w:sectPr w:rsidR="00ED2A37" w:rsidRPr="00F4186D" w:rsidSect="00265045">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0B06" w14:textId="77777777" w:rsidR="00A20FA3" w:rsidRDefault="00A20FA3">
      <w:r>
        <w:separator/>
      </w:r>
    </w:p>
  </w:endnote>
  <w:endnote w:type="continuationSeparator" w:id="0">
    <w:p w14:paraId="1883ACE4" w14:textId="77777777" w:rsidR="00A20FA3" w:rsidRDefault="00A2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C41E" w14:textId="77777777" w:rsidR="00B31F6F" w:rsidRDefault="00B31F6F" w:rsidP="00395D5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586F98D" w14:textId="77777777" w:rsidR="00B31F6F" w:rsidRDefault="00B31F6F" w:rsidP="008C650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7345" w14:textId="576465B7" w:rsidR="00B31F6F" w:rsidRDefault="00B31F6F" w:rsidP="00395D5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B521C">
      <w:rPr>
        <w:rStyle w:val="slostrnky"/>
        <w:noProof/>
      </w:rPr>
      <w:t>17</w:t>
    </w:r>
    <w:r>
      <w:rPr>
        <w:rStyle w:val="slostrnky"/>
      </w:rPr>
      <w:fldChar w:fldCharType="end"/>
    </w:r>
  </w:p>
  <w:p w14:paraId="4D5653CD" w14:textId="09D93E18" w:rsidR="00B31F6F" w:rsidRPr="00EC26B3" w:rsidRDefault="00B31F6F" w:rsidP="008C6503">
    <w:pPr>
      <w:pStyle w:val="Zpat"/>
      <w:ind w:right="360"/>
    </w:pPr>
    <w:proofErr w:type="gramStart"/>
    <w:r>
      <w:t>Strana  (celkem</w:t>
    </w:r>
    <w:proofErr w:type="gramEnd"/>
    <w:r>
      <w:t xml:space="preserve"> </w:t>
    </w:r>
    <w:r>
      <w:fldChar w:fldCharType="begin"/>
    </w:r>
    <w:r>
      <w:instrText xml:space="preserve"> NUMPAGES </w:instrText>
    </w:r>
    <w:r>
      <w:fldChar w:fldCharType="separate"/>
    </w:r>
    <w:r w:rsidR="007B521C">
      <w:rPr>
        <w:noProof/>
      </w:rPr>
      <w:t>17</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A00C2" w14:textId="77777777" w:rsidR="00A20FA3" w:rsidRDefault="00A20FA3">
      <w:r>
        <w:separator/>
      </w:r>
    </w:p>
  </w:footnote>
  <w:footnote w:type="continuationSeparator" w:id="0">
    <w:p w14:paraId="494F3F11" w14:textId="77777777" w:rsidR="00A20FA3" w:rsidRDefault="00A20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3AC4"/>
    <w:multiLevelType w:val="multilevel"/>
    <w:tmpl w:val="5776AD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ED738B"/>
    <w:multiLevelType w:val="hybridMultilevel"/>
    <w:tmpl w:val="8E4216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661DC4"/>
    <w:multiLevelType w:val="hybridMultilevel"/>
    <w:tmpl w:val="ACB4EB60"/>
    <w:lvl w:ilvl="0" w:tplc="9294E214">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15:restartNumberingAfterBreak="0">
    <w:nsid w:val="21236608"/>
    <w:multiLevelType w:val="hybridMultilevel"/>
    <w:tmpl w:val="28546AFC"/>
    <w:lvl w:ilvl="0" w:tplc="0405000F">
      <w:start w:val="1"/>
      <w:numFmt w:val="decimal"/>
      <w:lvlText w:val="%1."/>
      <w:lvlJc w:val="left"/>
      <w:pPr>
        <w:ind w:left="61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93A2FB5"/>
    <w:multiLevelType w:val="hybridMultilevel"/>
    <w:tmpl w:val="1B48F95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AC96AA3"/>
    <w:multiLevelType w:val="multilevel"/>
    <w:tmpl w:val="8BA8305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1922D3"/>
    <w:multiLevelType w:val="hybridMultilevel"/>
    <w:tmpl w:val="BCE05D96"/>
    <w:lvl w:ilvl="0" w:tplc="150E0EA2">
      <w:start w:val="1"/>
      <w:numFmt w:val="decimal"/>
      <w:lvlText w:val="%1)"/>
      <w:lvlJc w:val="left"/>
      <w:pPr>
        <w:tabs>
          <w:tab w:val="num" w:pos="960"/>
        </w:tabs>
        <w:ind w:left="9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5A56223"/>
    <w:multiLevelType w:val="hybridMultilevel"/>
    <w:tmpl w:val="5776AD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2C5B36"/>
    <w:multiLevelType w:val="hybridMultilevel"/>
    <w:tmpl w:val="F754F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1C3B68"/>
    <w:multiLevelType w:val="hybridMultilevel"/>
    <w:tmpl w:val="E1B2108E"/>
    <w:lvl w:ilvl="0" w:tplc="6CA68822">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0" w15:restartNumberingAfterBreak="0">
    <w:nsid w:val="623E34A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0"/>
  </w:num>
  <w:num w:numId="6">
    <w:abstractNumId w:val="0"/>
  </w:num>
  <w:num w:numId="7">
    <w:abstractNumId w:val="9"/>
  </w:num>
  <w:num w:numId="8">
    <w:abstractNumId w:val="2"/>
  </w:num>
  <w:num w:numId="9">
    <w:abstractNumId w:val="1"/>
  </w:num>
  <w:num w:numId="10">
    <w:abstractNumId w:val="5"/>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14"/>
    <w:rsid w:val="00000DB3"/>
    <w:rsid w:val="00001047"/>
    <w:rsid w:val="0000238C"/>
    <w:rsid w:val="000028B8"/>
    <w:rsid w:val="00004FD3"/>
    <w:rsid w:val="000066A9"/>
    <w:rsid w:val="000073DA"/>
    <w:rsid w:val="000074C4"/>
    <w:rsid w:val="000079C4"/>
    <w:rsid w:val="000122E4"/>
    <w:rsid w:val="00012CCA"/>
    <w:rsid w:val="0001325B"/>
    <w:rsid w:val="00017C49"/>
    <w:rsid w:val="00021788"/>
    <w:rsid w:val="0002258B"/>
    <w:rsid w:val="00023332"/>
    <w:rsid w:val="000237BB"/>
    <w:rsid w:val="000278DA"/>
    <w:rsid w:val="00027FF8"/>
    <w:rsid w:val="000316B7"/>
    <w:rsid w:val="00032F27"/>
    <w:rsid w:val="0003386A"/>
    <w:rsid w:val="00033B12"/>
    <w:rsid w:val="000349E2"/>
    <w:rsid w:val="000355FE"/>
    <w:rsid w:val="00036A73"/>
    <w:rsid w:val="0004268A"/>
    <w:rsid w:val="00043DD5"/>
    <w:rsid w:val="000441F4"/>
    <w:rsid w:val="000478CB"/>
    <w:rsid w:val="00052545"/>
    <w:rsid w:val="00054A2A"/>
    <w:rsid w:val="00056016"/>
    <w:rsid w:val="000566A1"/>
    <w:rsid w:val="00057AFD"/>
    <w:rsid w:val="000606B7"/>
    <w:rsid w:val="0006142D"/>
    <w:rsid w:val="00062669"/>
    <w:rsid w:val="00062F28"/>
    <w:rsid w:val="00066162"/>
    <w:rsid w:val="00067144"/>
    <w:rsid w:val="000673E4"/>
    <w:rsid w:val="00067C60"/>
    <w:rsid w:val="00074CE7"/>
    <w:rsid w:val="00076C09"/>
    <w:rsid w:val="00077422"/>
    <w:rsid w:val="000813ED"/>
    <w:rsid w:val="000818AA"/>
    <w:rsid w:val="00082E4C"/>
    <w:rsid w:val="00083562"/>
    <w:rsid w:val="00085E9D"/>
    <w:rsid w:val="0009157C"/>
    <w:rsid w:val="000926E2"/>
    <w:rsid w:val="000928FA"/>
    <w:rsid w:val="000949DD"/>
    <w:rsid w:val="000969CD"/>
    <w:rsid w:val="000A0A2B"/>
    <w:rsid w:val="000A15AC"/>
    <w:rsid w:val="000A31C0"/>
    <w:rsid w:val="000A4560"/>
    <w:rsid w:val="000A5627"/>
    <w:rsid w:val="000A6C5B"/>
    <w:rsid w:val="000A70DC"/>
    <w:rsid w:val="000B06C8"/>
    <w:rsid w:val="000B3591"/>
    <w:rsid w:val="000B540C"/>
    <w:rsid w:val="000B5E75"/>
    <w:rsid w:val="000B73E9"/>
    <w:rsid w:val="000C137B"/>
    <w:rsid w:val="000C1DC4"/>
    <w:rsid w:val="000C3253"/>
    <w:rsid w:val="000D0772"/>
    <w:rsid w:val="000D34AB"/>
    <w:rsid w:val="000D3BEA"/>
    <w:rsid w:val="000D40BF"/>
    <w:rsid w:val="000D465C"/>
    <w:rsid w:val="000D7481"/>
    <w:rsid w:val="000D7921"/>
    <w:rsid w:val="000E04A5"/>
    <w:rsid w:val="000E2275"/>
    <w:rsid w:val="000E26A9"/>
    <w:rsid w:val="000E2CC0"/>
    <w:rsid w:val="000E2DF3"/>
    <w:rsid w:val="000E5070"/>
    <w:rsid w:val="000E6C36"/>
    <w:rsid w:val="000F0083"/>
    <w:rsid w:val="000F0FAD"/>
    <w:rsid w:val="000F165F"/>
    <w:rsid w:val="000F3BBE"/>
    <w:rsid w:val="00103ABE"/>
    <w:rsid w:val="0010489E"/>
    <w:rsid w:val="00104B57"/>
    <w:rsid w:val="001058E1"/>
    <w:rsid w:val="001100C5"/>
    <w:rsid w:val="00111BBA"/>
    <w:rsid w:val="00112876"/>
    <w:rsid w:val="001154A7"/>
    <w:rsid w:val="00116342"/>
    <w:rsid w:val="001172B1"/>
    <w:rsid w:val="00121242"/>
    <w:rsid w:val="001218C5"/>
    <w:rsid w:val="00121AEE"/>
    <w:rsid w:val="00121DA8"/>
    <w:rsid w:val="00122277"/>
    <w:rsid w:val="001232BA"/>
    <w:rsid w:val="00130D44"/>
    <w:rsid w:val="001331C5"/>
    <w:rsid w:val="00134848"/>
    <w:rsid w:val="00136D60"/>
    <w:rsid w:val="001378C2"/>
    <w:rsid w:val="00142FF7"/>
    <w:rsid w:val="00144EBC"/>
    <w:rsid w:val="00147A6A"/>
    <w:rsid w:val="00153A74"/>
    <w:rsid w:val="00154460"/>
    <w:rsid w:val="0015698E"/>
    <w:rsid w:val="00156D23"/>
    <w:rsid w:val="00160CB1"/>
    <w:rsid w:val="00164270"/>
    <w:rsid w:val="00166B62"/>
    <w:rsid w:val="00172695"/>
    <w:rsid w:val="0017295B"/>
    <w:rsid w:val="00172B34"/>
    <w:rsid w:val="00173951"/>
    <w:rsid w:val="00173992"/>
    <w:rsid w:val="00174660"/>
    <w:rsid w:val="001773EF"/>
    <w:rsid w:val="00180715"/>
    <w:rsid w:val="001815C7"/>
    <w:rsid w:val="001822A5"/>
    <w:rsid w:val="00183A1A"/>
    <w:rsid w:val="00185F67"/>
    <w:rsid w:val="0018637C"/>
    <w:rsid w:val="00194166"/>
    <w:rsid w:val="001963C3"/>
    <w:rsid w:val="001A126E"/>
    <w:rsid w:val="001A20C5"/>
    <w:rsid w:val="001A2AB1"/>
    <w:rsid w:val="001A6B33"/>
    <w:rsid w:val="001B4308"/>
    <w:rsid w:val="001B4497"/>
    <w:rsid w:val="001C01DC"/>
    <w:rsid w:val="001C0F98"/>
    <w:rsid w:val="001C2A9B"/>
    <w:rsid w:val="001C36CF"/>
    <w:rsid w:val="001C4B13"/>
    <w:rsid w:val="001C4C47"/>
    <w:rsid w:val="001D111E"/>
    <w:rsid w:val="001D2C28"/>
    <w:rsid w:val="001D2C87"/>
    <w:rsid w:val="001D3424"/>
    <w:rsid w:val="001E0004"/>
    <w:rsid w:val="001E1496"/>
    <w:rsid w:val="001E26B8"/>
    <w:rsid w:val="001E5307"/>
    <w:rsid w:val="001F2463"/>
    <w:rsid w:val="001F29B0"/>
    <w:rsid w:val="001F2B96"/>
    <w:rsid w:val="001F33F9"/>
    <w:rsid w:val="001F4D80"/>
    <w:rsid w:val="001F77A3"/>
    <w:rsid w:val="002000D7"/>
    <w:rsid w:val="00200D94"/>
    <w:rsid w:val="00201426"/>
    <w:rsid w:val="00210109"/>
    <w:rsid w:val="00211A00"/>
    <w:rsid w:val="00211B68"/>
    <w:rsid w:val="00216477"/>
    <w:rsid w:val="00220E7A"/>
    <w:rsid w:val="0022109B"/>
    <w:rsid w:val="0022115F"/>
    <w:rsid w:val="002218BD"/>
    <w:rsid w:val="00223A7C"/>
    <w:rsid w:val="00224402"/>
    <w:rsid w:val="00224E72"/>
    <w:rsid w:val="00240ED0"/>
    <w:rsid w:val="002424F7"/>
    <w:rsid w:val="0024324B"/>
    <w:rsid w:val="002439A4"/>
    <w:rsid w:val="00243B84"/>
    <w:rsid w:val="00251B12"/>
    <w:rsid w:val="00265045"/>
    <w:rsid w:val="00273C4C"/>
    <w:rsid w:val="00273C6A"/>
    <w:rsid w:val="00275FD1"/>
    <w:rsid w:val="002769F2"/>
    <w:rsid w:val="00280BDE"/>
    <w:rsid w:val="00287E2E"/>
    <w:rsid w:val="0029173E"/>
    <w:rsid w:val="0029320F"/>
    <w:rsid w:val="002935E5"/>
    <w:rsid w:val="00297E94"/>
    <w:rsid w:val="002A0D7A"/>
    <w:rsid w:val="002A1239"/>
    <w:rsid w:val="002A5E71"/>
    <w:rsid w:val="002A6255"/>
    <w:rsid w:val="002B1A6A"/>
    <w:rsid w:val="002B3E26"/>
    <w:rsid w:val="002B427F"/>
    <w:rsid w:val="002B4B1A"/>
    <w:rsid w:val="002B5A4E"/>
    <w:rsid w:val="002B5AE2"/>
    <w:rsid w:val="002B6ED6"/>
    <w:rsid w:val="002B7280"/>
    <w:rsid w:val="002B7296"/>
    <w:rsid w:val="002D04E8"/>
    <w:rsid w:val="002D0EC4"/>
    <w:rsid w:val="002D329B"/>
    <w:rsid w:val="002D32E5"/>
    <w:rsid w:val="002D76DE"/>
    <w:rsid w:val="002E781F"/>
    <w:rsid w:val="002F1D0A"/>
    <w:rsid w:val="002F2623"/>
    <w:rsid w:val="002F6323"/>
    <w:rsid w:val="002F66A2"/>
    <w:rsid w:val="003017BB"/>
    <w:rsid w:val="00301BB2"/>
    <w:rsid w:val="0030208D"/>
    <w:rsid w:val="003055FD"/>
    <w:rsid w:val="003057EF"/>
    <w:rsid w:val="00312310"/>
    <w:rsid w:val="003124BF"/>
    <w:rsid w:val="00314B69"/>
    <w:rsid w:val="0031629D"/>
    <w:rsid w:val="003163F5"/>
    <w:rsid w:val="00320B77"/>
    <w:rsid w:val="00321EE4"/>
    <w:rsid w:val="003251B4"/>
    <w:rsid w:val="003263F4"/>
    <w:rsid w:val="00331CA9"/>
    <w:rsid w:val="00332AC9"/>
    <w:rsid w:val="0033425A"/>
    <w:rsid w:val="00335055"/>
    <w:rsid w:val="003357CB"/>
    <w:rsid w:val="00335AF7"/>
    <w:rsid w:val="0033602D"/>
    <w:rsid w:val="00341319"/>
    <w:rsid w:val="00344CB8"/>
    <w:rsid w:val="00347510"/>
    <w:rsid w:val="00353711"/>
    <w:rsid w:val="0035529B"/>
    <w:rsid w:val="003577F8"/>
    <w:rsid w:val="00357A3A"/>
    <w:rsid w:val="003628C0"/>
    <w:rsid w:val="00363751"/>
    <w:rsid w:val="00365631"/>
    <w:rsid w:val="00365F5A"/>
    <w:rsid w:val="00367121"/>
    <w:rsid w:val="003701AC"/>
    <w:rsid w:val="00372ED4"/>
    <w:rsid w:val="00375078"/>
    <w:rsid w:val="003875B0"/>
    <w:rsid w:val="0039063C"/>
    <w:rsid w:val="003908EA"/>
    <w:rsid w:val="00392327"/>
    <w:rsid w:val="00392657"/>
    <w:rsid w:val="0039298F"/>
    <w:rsid w:val="0039576D"/>
    <w:rsid w:val="00395B55"/>
    <w:rsid w:val="00395D58"/>
    <w:rsid w:val="00397607"/>
    <w:rsid w:val="003979BE"/>
    <w:rsid w:val="003A18E2"/>
    <w:rsid w:val="003A3413"/>
    <w:rsid w:val="003A7492"/>
    <w:rsid w:val="003A77E2"/>
    <w:rsid w:val="003B0A22"/>
    <w:rsid w:val="003B591F"/>
    <w:rsid w:val="003B75FC"/>
    <w:rsid w:val="003C0099"/>
    <w:rsid w:val="003C3B83"/>
    <w:rsid w:val="003C6B8F"/>
    <w:rsid w:val="003D162C"/>
    <w:rsid w:val="003D20ED"/>
    <w:rsid w:val="003E46BC"/>
    <w:rsid w:val="003E586F"/>
    <w:rsid w:val="003E5DA3"/>
    <w:rsid w:val="003E6DBD"/>
    <w:rsid w:val="003F1D2F"/>
    <w:rsid w:val="003F5095"/>
    <w:rsid w:val="003F6437"/>
    <w:rsid w:val="00404A18"/>
    <w:rsid w:val="00406952"/>
    <w:rsid w:val="00406A12"/>
    <w:rsid w:val="00411B53"/>
    <w:rsid w:val="00411CC8"/>
    <w:rsid w:val="0041252E"/>
    <w:rsid w:val="00414689"/>
    <w:rsid w:val="004219A9"/>
    <w:rsid w:val="004254A3"/>
    <w:rsid w:val="00425C6C"/>
    <w:rsid w:val="004328C1"/>
    <w:rsid w:val="00433B6F"/>
    <w:rsid w:val="004343DB"/>
    <w:rsid w:val="004360C5"/>
    <w:rsid w:val="0043793B"/>
    <w:rsid w:val="00442D68"/>
    <w:rsid w:val="00447B47"/>
    <w:rsid w:val="00450006"/>
    <w:rsid w:val="00451669"/>
    <w:rsid w:val="00451ABF"/>
    <w:rsid w:val="0045245F"/>
    <w:rsid w:val="00454BF6"/>
    <w:rsid w:val="00454DAD"/>
    <w:rsid w:val="004558AA"/>
    <w:rsid w:val="00457B0B"/>
    <w:rsid w:val="004650AF"/>
    <w:rsid w:val="0046588F"/>
    <w:rsid w:val="0046682C"/>
    <w:rsid w:val="004710B4"/>
    <w:rsid w:val="004713E9"/>
    <w:rsid w:val="00472CE4"/>
    <w:rsid w:val="004746CA"/>
    <w:rsid w:val="00477CD1"/>
    <w:rsid w:val="00480D3E"/>
    <w:rsid w:val="004823D2"/>
    <w:rsid w:val="00483A06"/>
    <w:rsid w:val="00484BCE"/>
    <w:rsid w:val="00485035"/>
    <w:rsid w:val="004862EB"/>
    <w:rsid w:val="004873A5"/>
    <w:rsid w:val="00491FA1"/>
    <w:rsid w:val="0049472E"/>
    <w:rsid w:val="004972B5"/>
    <w:rsid w:val="004A099F"/>
    <w:rsid w:val="004A0F5A"/>
    <w:rsid w:val="004A1373"/>
    <w:rsid w:val="004A479A"/>
    <w:rsid w:val="004A6991"/>
    <w:rsid w:val="004B1483"/>
    <w:rsid w:val="004B30F6"/>
    <w:rsid w:val="004B3ECC"/>
    <w:rsid w:val="004B61D5"/>
    <w:rsid w:val="004C0104"/>
    <w:rsid w:val="004C06CE"/>
    <w:rsid w:val="004C0DEF"/>
    <w:rsid w:val="004C11C3"/>
    <w:rsid w:val="004C3379"/>
    <w:rsid w:val="004C3FEF"/>
    <w:rsid w:val="004C66F1"/>
    <w:rsid w:val="004C6752"/>
    <w:rsid w:val="004C7732"/>
    <w:rsid w:val="004D0A8E"/>
    <w:rsid w:val="004D1013"/>
    <w:rsid w:val="004D1F62"/>
    <w:rsid w:val="004D48EC"/>
    <w:rsid w:val="004D4DE4"/>
    <w:rsid w:val="004D7125"/>
    <w:rsid w:val="004D75A7"/>
    <w:rsid w:val="004E3A6B"/>
    <w:rsid w:val="004E606B"/>
    <w:rsid w:val="004E72D2"/>
    <w:rsid w:val="004E745D"/>
    <w:rsid w:val="004F26AB"/>
    <w:rsid w:val="004F3925"/>
    <w:rsid w:val="004F42FD"/>
    <w:rsid w:val="00501415"/>
    <w:rsid w:val="00502600"/>
    <w:rsid w:val="00503D6A"/>
    <w:rsid w:val="00504014"/>
    <w:rsid w:val="00504D1B"/>
    <w:rsid w:val="00505D5A"/>
    <w:rsid w:val="00505FAA"/>
    <w:rsid w:val="00513D3A"/>
    <w:rsid w:val="00514087"/>
    <w:rsid w:val="00514B03"/>
    <w:rsid w:val="00514E28"/>
    <w:rsid w:val="005153E4"/>
    <w:rsid w:val="00517898"/>
    <w:rsid w:val="00521E30"/>
    <w:rsid w:val="00524D7C"/>
    <w:rsid w:val="00526C96"/>
    <w:rsid w:val="00535B02"/>
    <w:rsid w:val="00535BDD"/>
    <w:rsid w:val="00535E82"/>
    <w:rsid w:val="00536D13"/>
    <w:rsid w:val="00536E3D"/>
    <w:rsid w:val="0054145D"/>
    <w:rsid w:val="00542EB3"/>
    <w:rsid w:val="005433B4"/>
    <w:rsid w:val="00547E52"/>
    <w:rsid w:val="0055151C"/>
    <w:rsid w:val="0055531E"/>
    <w:rsid w:val="00563E61"/>
    <w:rsid w:val="00564B14"/>
    <w:rsid w:val="00572559"/>
    <w:rsid w:val="005728AF"/>
    <w:rsid w:val="00577F97"/>
    <w:rsid w:val="00580149"/>
    <w:rsid w:val="00584B94"/>
    <w:rsid w:val="005860FD"/>
    <w:rsid w:val="005863E1"/>
    <w:rsid w:val="0058724F"/>
    <w:rsid w:val="005902B9"/>
    <w:rsid w:val="00592460"/>
    <w:rsid w:val="00597D16"/>
    <w:rsid w:val="005A06ED"/>
    <w:rsid w:val="005A09A7"/>
    <w:rsid w:val="005A11AA"/>
    <w:rsid w:val="005A45E3"/>
    <w:rsid w:val="005A7BDA"/>
    <w:rsid w:val="005B109D"/>
    <w:rsid w:val="005B558F"/>
    <w:rsid w:val="005B562A"/>
    <w:rsid w:val="005B783F"/>
    <w:rsid w:val="005C185A"/>
    <w:rsid w:val="005C356D"/>
    <w:rsid w:val="005C487C"/>
    <w:rsid w:val="005C5521"/>
    <w:rsid w:val="005D1C08"/>
    <w:rsid w:val="005D3B7A"/>
    <w:rsid w:val="005D76E7"/>
    <w:rsid w:val="005E2A2B"/>
    <w:rsid w:val="005E6A58"/>
    <w:rsid w:val="005E7E73"/>
    <w:rsid w:val="005F4E93"/>
    <w:rsid w:val="005F5FF3"/>
    <w:rsid w:val="005F7089"/>
    <w:rsid w:val="00607182"/>
    <w:rsid w:val="006170E5"/>
    <w:rsid w:val="00621597"/>
    <w:rsid w:val="00622B69"/>
    <w:rsid w:val="00623022"/>
    <w:rsid w:val="006246CD"/>
    <w:rsid w:val="0062771E"/>
    <w:rsid w:val="006306FF"/>
    <w:rsid w:val="00634BFB"/>
    <w:rsid w:val="00641444"/>
    <w:rsid w:val="006415FD"/>
    <w:rsid w:val="00641C1B"/>
    <w:rsid w:val="00642F58"/>
    <w:rsid w:val="00642FD3"/>
    <w:rsid w:val="00643325"/>
    <w:rsid w:val="00645886"/>
    <w:rsid w:val="00645DA4"/>
    <w:rsid w:val="00646217"/>
    <w:rsid w:val="006464F0"/>
    <w:rsid w:val="00651642"/>
    <w:rsid w:val="0065211D"/>
    <w:rsid w:val="00652565"/>
    <w:rsid w:val="00654F60"/>
    <w:rsid w:val="00655688"/>
    <w:rsid w:val="00657AA8"/>
    <w:rsid w:val="0066597E"/>
    <w:rsid w:val="00674052"/>
    <w:rsid w:val="0067447E"/>
    <w:rsid w:val="00676894"/>
    <w:rsid w:val="0068029C"/>
    <w:rsid w:val="00681D40"/>
    <w:rsid w:val="00682876"/>
    <w:rsid w:val="006879E3"/>
    <w:rsid w:val="0069032B"/>
    <w:rsid w:val="0069126A"/>
    <w:rsid w:val="00693428"/>
    <w:rsid w:val="00694D2A"/>
    <w:rsid w:val="00695F60"/>
    <w:rsid w:val="00697E82"/>
    <w:rsid w:val="006A0C4C"/>
    <w:rsid w:val="006A5B8B"/>
    <w:rsid w:val="006A5E61"/>
    <w:rsid w:val="006A6DE8"/>
    <w:rsid w:val="006A73CD"/>
    <w:rsid w:val="006B0152"/>
    <w:rsid w:val="006B02AC"/>
    <w:rsid w:val="006B12C6"/>
    <w:rsid w:val="006B38B8"/>
    <w:rsid w:val="006B586E"/>
    <w:rsid w:val="006B6EF3"/>
    <w:rsid w:val="006C347A"/>
    <w:rsid w:val="006C3DB4"/>
    <w:rsid w:val="006C5569"/>
    <w:rsid w:val="006C669C"/>
    <w:rsid w:val="006C6904"/>
    <w:rsid w:val="006D072F"/>
    <w:rsid w:val="006D075B"/>
    <w:rsid w:val="006D274F"/>
    <w:rsid w:val="006D6661"/>
    <w:rsid w:val="006D687E"/>
    <w:rsid w:val="006E1982"/>
    <w:rsid w:val="006E1E2D"/>
    <w:rsid w:val="006E3F80"/>
    <w:rsid w:val="006E4357"/>
    <w:rsid w:val="006E7E71"/>
    <w:rsid w:val="006F2E03"/>
    <w:rsid w:val="006F35FC"/>
    <w:rsid w:val="00704D10"/>
    <w:rsid w:val="007107FA"/>
    <w:rsid w:val="007130F7"/>
    <w:rsid w:val="00721AE0"/>
    <w:rsid w:val="00722856"/>
    <w:rsid w:val="00722BA0"/>
    <w:rsid w:val="00723F74"/>
    <w:rsid w:val="00727037"/>
    <w:rsid w:val="007343FF"/>
    <w:rsid w:val="007354C7"/>
    <w:rsid w:val="00735E2C"/>
    <w:rsid w:val="007365A1"/>
    <w:rsid w:val="0074198E"/>
    <w:rsid w:val="00744C0C"/>
    <w:rsid w:val="00745DD6"/>
    <w:rsid w:val="00752D2F"/>
    <w:rsid w:val="00753AE1"/>
    <w:rsid w:val="00753C10"/>
    <w:rsid w:val="0075672B"/>
    <w:rsid w:val="007574D3"/>
    <w:rsid w:val="00760570"/>
    <w:rsid w:val="00762F88"/>
    <w:rsid w:val="00764238"/>
    <w:rsid w:val="0076428B"/>
    <w:rsid w:val="00764DE4"/>
    <w:rsid w:val="00764EDF"/>
    <w:rsid w:val="007729CE"/>
    <w:rsid w:val="00773114"/>
    <w:rsid w:val="007771E7"/>
    <w:rsid w:val="0078157E"/>
    <w:rsid w:val="007850D8"/>
    <w:rsid w:val="00795B95"/>
    <w:rsid w:val="00796CB7"/>
    <w:rsid w:val="007A0835"/>
    <w:rsid w:val="007A0B3F"/>
    <w:rsid w:val="007A10A4"/>
    <w:rsid w:val="007A347F"/>
    <w:rsid w:val="007A53CA"/>
    <w:rsid w:val="007A5684"/>
    <w:rsid w:val="007A5B99"/>
    <w:rsid w:val="007A653F"/>
    <w:rsid w:val="007B0A8C"/>
    <w:rsid w:val="007B0D41"/>
    <w:rsid w:val="007B1C05"/>
    <w:rsid w:val="007B2311"/>
    <w:rsid w:val="007B521C"/>
    <w:rsid w:val="007C0FEF"/>
    <w:rsid w:val="007C297A"/>
    <w:rsid w:val="007C6202"/>
    <w:rsid w:val="007C641D"/>
    <w:rsid w:val="007C7151"/>
    <w:rsid w:val="007D03C0"/>
    <w:rsid w:val="007D2BBB"/>
    <w:rsid w:val="007D58F3"/>
    <w:rsid w:val="007D615B"/>
    <w:rsid w:val="007D7586"/>
    <w:rsid w:val="007E37A5"/>
    <w:rsid w:val="007E4521"/>
    <w:rsid w:val="007E5019"/>
    <w:rsid w:val="007F40C4"/>
    <w:rsid w:val="007F5203"/>
    <w:rsid w:val="0080129F"/>
    <w:rsid w:val="00801B04"/>
    <w:rsid w:val="00803DCF"/>
    <w:rsid w:val="0080632D"/>
    <w:rsid w:val="0081389E"/>
    <w:rsid w:val="0081679C"/>
    <w:rsid w:val="00825F65"/>
    <w:rsid w:val="00831A78"/>
    <w:rsid w:val="00836A5E"/>
    <w:rsid w:val="00840EAC"/>
    <w:rsid w:val="0084433C"/>
    <w:rsid w:val="00844705"/>
    <w:rsid w:val="00844A14"/>
    <w:rsid w:val="00845CAC"/>
    <w:rsid w:val="00845D5D"/>
    <w:rsid w:val="00851E39"/>
    <w:rsid w:val="00852D4C"/>
    <w:rsid w:val="00854207"/>
    <w:rsid w:val="00856F27"/>
    <w:rsid w:val="00861364"/>
    <w:rsid w:val="00864B47"/>
    <w:rsid w:val="0086750E"/>
    <w:rsid w:val="00871042"/>
    <w:rsid w:val="0087625B"/>
    <w:rsid w:val="0088158E"/>
    <w:rsid w:val="0088527B"/>
    <w:rsid w:val="00891EE1"/>
    <w:rsid w:val="008938E9"/>
    <w:rsid w:val="00893D50"/>
    <w:rsid w:val="0089543B"/>
    <w:rsid w:val="00895B9F"/>
    <w:rsid w:val="008969C1"/>
    <w:rsid w:val="0089767C"/>
    <w:rsid w:val="00897D06"/>
    <w:rsid w:val="008A0704"/>
    <w:rsid w:val="008A0E4B"/>
    <w:rsid w:val="008A170C"/>
    <w:rsid w:val="008A3336"/>
    <w:rsid w:val="008A61C7"/>
    <w:rsid w:val="008B335E"/>
    <w:rsid w:val="008B3602"/>
    <w:rsid w:val="008B55D2"/>
    <w:rsid w:val="008B7515"/>
    <w:rsid w:val="008C07F0"/>
    <w:rsid w:val="008C20E4"/>
    <w:rsid w:val="008C24F0"/>
    <w:rsid w:val="008C4505"/>
    <w:rsid w:val="008C6503"/>
    <w:rsid w:val="008C66E7"/>
    <w:rsid w:val="008C6E6E"/>
    <w:rsid w:val="008D290C"/>
    <w:rsid w:val="008D59A3"/>
    <w:rsid w:val="008D6A37"/>
    <w:rsid w:val="008E03FB"/>
    <w:rsid w:val="008E1563"/>
    <w:rsid w:val="008E3B76"/>
    <w:rsid w:val="008E422B"/>
    <w:rsid w:val="008E6C2F"/>
    <w:rsid w:val="008F5F15"/>
    <w:rsid w:val="008F7B81"/>
    <w:rsid w:val="009004F5"/>
    <w:rsid w:val="00900D66"/>
    <w:rsid w:val="009035CF"/>
    <w:rsid w:val="00903BA9"/>
    <w:rsid w:val="00904432"/>
    <w:rsid w:val="00906523"/>
    <w:rsid w:val="00915550"/>
    <w:rsid w:val="0092067D"/>
    <w:rsid w:val="00921EC4"/>
    <w:rsid w:val="00927E52"/>
    <w:rsid w:val="00930440"/>
    <w:rsid w:val="00933E8E"/>
    <w:rsid w:val="00940827"/>
    <w:rsid w:val="00940C98"/>
    <w:rsid w:val="00941262"/>
    <w:rsid w:val="009415A0"/>
    <w:rsid w:val="00944D70"/>
    <w:rsid w:val="009456B4"/>
    <w:rsid w:val="00954966"/>
    <w:rsid w:val="0096031A"/>
    <w:rsid w:val="009609FF"/>
    <w:rsid w:val="0096238A"/>
    <w:rsid w:val="00962D93"/>
    <w:rsid w:val="00966269"/>
    <w:rsid w:val="0097248D"/>
    <w:rsid w:val="00972B0E"/>
    <w:rsid w:val="00976553"/>
    <w:rsid w:val="009766EA"/>
    <w:rsid w:val="0098436D"/>
    <w:rsid w:val="00984D8D"/>
    <w:rsid w:val="00985041"/>
    <w:rsid w:val="00987AD4"/>
    <w:rsid w:val="00990021"/>
    <w:rsid w:val="00991CE1"/>
    <w:rsid w:val="009949DA"/>
    <w:rsid w:val="00994AEA"/>
    <w:rsid w:val="00997028"/>
    <w:rsid w:val="009976FE"/>
    <w:rsid w:val="009A00C2"/>
    <w:rsid w:val="009A0D97"/>
    <w:rsid w:val="009A2890"/>
    <w:rsid w:val="009A4A5C"/>
    <w:rsid w:val="009A5123"/>
    <w:rsid w:val="009A5A20"/>
    <w:rsid w:val="009B0299"/>
    <w:rsid w:val="009B2DCA"/>
    <w:rsid w:val="009B5A6B"/>
    <w:rsid w:val="009B600D"/>
    <w:rsid w:val="009C05CF"/>
    <w:rsid w:val="009C09EB"/>
    <w:rsid w:val="009C27E9"/>
    <w:rsid w:val="009C2ACF"/>
    <w:rsid w:val="009C5F07"/>
    <w:rsid w:val="009C6076"/>
    <w:rsid w:val="009D2FD4"/>
    <w:rsid w:val="009D3D0A"/>
    <w:rsid w:val="009D45C9"/>
    <w:rsid w:val="009D461F"/>
    <w:rsid w:val="009D5311"/>
    <w:rsid w:val="009D65ED"/>
    <w:rsid w:val="009D6C9C"/>
    <w:rsid w:val="009E2729"/>
    <w:rsid w:val="009E614A"/>
    <w:rsid w:val="009E6E54"/>
    <w:rsid w:val="009F0A9F"/>
    <w:rsid w:val="009F1C07"/>
    <w:rsid w:val="009F467D"/>
    <w:rsid w:val="00A000DD"/>
    <w:rsid w:val="00A02508"/>
    <w:rsid w:val="00A028BF"/>
    <w:rsid w:val="00A02FB3"/>
    <w:rsid w:val="00A042AD"/>
    <w:rsid w:val="00A04787"/>
    <w:rsid w:val="00A0717A"/>
    <w:rsid w:val="00A11697"/>
    <w:rsid w:val="00A11B1B"/>
    <w:rsid w:val="00A12741"/>
    <w:rsid w:val="00A15DBA"/>
    <w:rsid w:val="00A1637B"/>
    <w:rsid w:val="00A2022D"/>
    <w:rsid w:val="00A20457"/>
    <w:rsid w:val="00A20FA3"/>
    <w:rsid w:val="00A21FF1"/>
    <w:rsid w:val="00A223A8"/>
    <w:rsid w:val="00A22E14"/>
    <w:rsid w:val="00A25D78"/>
    <w:rsid w:val="00A26C72"/>
    <w:rsid w:val="00A30CC8"/>
    <w:rsid w:val="00A322CF"/>
    <w:rsid w:val="00A32612"/>
    <w:rsid w:val="00A34B73"/>
    <w:rsid w:val="00A35ED7"/>
    <w:rsid w:val="00A411B1"/>
    <w:rsid w:val="00A41358"/>
    <w:rsid w:val="00A431BC"/>
    <w:rsid w:val="00A44269"/>
    <w:rsid w:val="00A44685"/>
    <w:rsid w:val="00A47046"/>
    <w:rsid w:val="00A51BB6"/>
    <w:rsid w:val="00A70D4F"/>
    <w:rsid w:val="00A70F68"/>
    <w:rsid w:val="00A71B5B"/>
    <w:rsid w:val="00A72F36"/>
    <w:rsid w:val="00A76B35"/>
    <w:rsid w:val="00A76E52"/>
    <w:rsid w:val="00A803B4"/>
    <w:rsid w:val="00A82280"/>
    <w:rsid w:val="00A855D6"/>
    <w:rsid w:val="00A85761"/>
    <w:rsid w:val="00A9361E"/>
    <w:rsid w:val="00A95936"/>
    <w:rsid w:val="00AA221B"/>
    <w:rsid w:val="00AA6AF2"/>
    <w:rsid w:val="00AB2535"/>
    <w:rsid w:val="00AB4705"/>
    <w:rsid w:val="00AB50EE"/>
    <w:rsid w:val="00AC000B"/>
    <w:rsid w:val="00AC052F"/>
    <w:rsid w:val="00AC20D8"/>
    <w:rsid w:val="00AC24F1"/>
    <w:rsid w:val="00AC2DDD"/>
    <w:rsid w:val="00AC32CF"/>
    <w:rsid w:val="00AC34CB"/>
    <w:rsid w:val="00AC4CCA"/>
    <w:rsid w:val="00AC4E32"/>
    <w:rsid w:val="00AC6C5B"/>
    <w:rsid w:val="00AC7555"/>
    <w:rsid w:val="00AD05D4"/>
    <w:rsid w:val="00AD5F07"/>
    <w:rsid w:val="00AD5FE1"/>
    <w:rsid w:val="00AD7441"/>
    <w:rsid w:val="00AD773F"/>
    <w:rsid w:val="00AD7C73"/>
    <w:rsid w:val="00AE1819"/>
    <w:rsid w:val="00AE2273"/>
    <w:rsid w:val="00AE5F3F"/>
    <w:rsid w:val="00AE6388"/>
    <w:rsid w:val="00AE6B2F"/>
    <w:rsid w:val="00AF04B9"/>
    <w:rsid w:val="00AF1325"/>
    <w:rsid w:val="00AF37F8"/>
    <w:rsid w:val="00AF3A26"/>
    <w:rsid w:val="00AF4220"/>
    <w:rsid w:val="00AF6809"/>
    <w:rsid w:val="00AF725F"/>
    <w:rsid w:val="00B011A8"/>
    <w:rsid w:val="00B060E8"/>
    <w:rsid w:val="00B12DA6"/>
    <w:rsid w:val="00B14F88"/>
    <w:rsid w:val="00B171C4"/>
    <w:rsid w:val="00B173FE"/>
    <w:rsid w:val="00B25871"/>
    <w:rsid w:val="00B30314"/>
    <w:rsid w:val="00B3039E"/>
    <w:rsid w:val="00B311F9"/>
    <w:rsid w:val="00B31F6F"/>
    <w:rsid w:val="00B33478"/>
    <w:rsid w:val="00B3402B"/>
    <w:rsid w:val="00B36164"/>
    <w:rsid w:val="00B44BB9"/>
    <w:rsid w:val="00B45207"/>
    <w:rsid w:val="00B516D6"/>
    <w:rsid w:val="00B5214F"/>
    <w:rsid w:val="00B52DBC"/>
    <w:rsid w:val="00B52E1E"/>
    <w:rsid w:val="00B536C1"/>
    <w:rsid w:val="00B53D30"/>
    <w:rsid w:val="00B547C1"/>
    <w:rsid w:val="00B60AEE"/>
    <w:rsid w:val="00B633A9"/>
    <w:rsid w:val="00B644C8"/>
    <w:rsid w:val="00B64D39"/>
    <w:rsid w:val="00B6645D"/>
    <w:rsid w:val="00B7566F"/>
    <w:rsid w:val="00B80745"/>
    <w:rsid w:val="00B837F8"/>
    <w:rsid w:val="00B86D74"/>
    <w:rsid w:val="00B87561"/>
    <w:rsid w:val="00B87831"/>
    <w:rsid w:val="00B947FB"/>
    <w:rsid w:val="00BA263D"/>
    <w:rsid w:val="00BA359D"/>
    <w:rsid w:val="00BA3C26"/>
    <w:rsid w:val="00BA5366"/>
    <w:rsid w:val="00BB1BB4"/>
    <w:rsid w:val="00BB43DD"/>
    <w:rsid w:val="00BB53ED"/>
    <w:rsid w:val="00BB6186"/>
    <w:rsid w:val="00BB6852"/>
    <w:rsid w:val="00BB6DF6"/>
    <w:rsid w:val="00BC2AC8"/>
    <w:rsid w:val="00BC7C72"/>
    <w:rsid w:val="00BD77A3"/>
    <w:rsid w:val="00BE388E"/>
    <w:rsid w:val="00BE532B"/>
    <w:rsid w:val="00BE7868"/>
    <w:rsid w:val="00BF1EB4"/>
    <w:rsid w:val="00BF25A2"/>
    <w:rsid w:val="00BF297A"/>
    <w:rsid w:val="00BF4FAC"/>
    <w:rsid w:val="00BF5751"/>
    <w:rsid w:val="00BF668C"/>
    <w:rsid w:val="00C01640"/>
    <w:rsid w:val="00C03A05"/>
    <w:rsid w:val="00C11287"/>
    <w:rsid w:val="00C15D33"/>
    <w:rsid w:val="00C164EE"/>
    <w:rsid w:val="00C17C76"/>
    <w:rsid w:val="00C231E1"/>
    <w:rsid w:val="00C2495C"/>
    <w:rsid w:val="00C26A18"/>
    <w:rsid w:val="00C26D8C"/>
    <w:rsid w:val="00C26FE4"/>
    <w:rsid w:val="00C27CFF"/>
    <w:rsid w:val="00C33225"/>
    <w:rsid w:val="00C40098"/>
    <w:rsid w:val="00C41E0D"/>
    <w:rsid w:val="00C464B1"/>
    <w:rsid w:val="00C538E6"/>
    <w:rsid w:val="00C630DD"/>
    <w:rsid w:val="00C63C96"/>
    <w:rsid w:val="00C65441"/>
    <w:rsid w:val="00C6598B"/>
    <w:rsid w:val="00C70A7F"/>
    <w:rsid w:val="00C74B8B"/>
    <w:rsid w:val="00C76125"/>
    <w:rsid w:val="00C764D2"/>
    <w:rsid w:val="00C84392"/>
    <w:rsid w:val="00C8448E"/>
    <w:rsid w:val="00C8761D"/>
    <w:rsid w:val="00C921C7"/>
    <w:rsid w:val="00C926D4"/>
    <w:rsid w:val="00C95C7E"/>
    <w:rsid w:val="00C967FD"/>
    <w:rsid w:val="00CA5019"/>
    <w:rsid w:val="00CB05DE"/>
    <w:rsid w:val="00CB0A26"/>
    <w:rsid w:val="00CB3EC4"/>
    <w:rsid w:val="00CB4344"/>
    <w:rsid w:val="00CB4F19"/>
    <w:rsid w:val="00CB50CB"/>
    <w:rsid w:val="00CC26CC"/>
    <w:rsid w:val="00CC3394"/>
    <w:rsid w:val="00CC3E43"/>
    <w:rsid w:val="00CC481E"/>
    <w:rsid w:val="00CC612B"/>
    <w:rsid w:val="00CC62B6"/>
    <w:rsid w:val="00CC66C4"/>
    <w:rsid w:val="00CC7FCC"/>
    <w:rsid w:val="00CD4493"/>
    <w:rsid w:val="00CD6321"/>
    <w:rsid w:val="00CE4918"/>
    <w:rsid w:val="00CE4CEE"/>
    <w:rsid w:val="00CF1008"/>
    <w:rsid w:val="00CF2E2E"/>
    <w:rsid w:val="00CF671D"/>
    <w:rsid w:val="00D047EB"/>
    <w:rsid w:val="00D066D8"/>
    <w:rsid w:val="00D0734F"/>
    <w:rsid w:val="00D07B18"/>
    <w:rsid w:val="00D10E26"/>
    <w:rsid w:val="00D11508"/>
    <w:rsid w:val="00D119C6"/>
    <w:rsid w:val="00D11B6A"/>
    <w:rsid w:val="00D135CF"/>
    <w:rsid w:val="00D13FA2"/>
    <w:rsid w:val="00D1520F"/>
    <w:rsid w:val="00D15D43"/>
    <w:rsid w:val="00D1657E"/>
    <w:rsid w:val="00D22386"/>
    <w:rsid w:val="00D22D47"/>
    <w:rsid w:val="00D24C90"/>
    <w:rsid w:val="00D2610F"/>
    <w:rsid w:val="00D27704"/>
    <w:rsid w:val="00D32D03"/>
    <w:rsid w:val="00D40EA9"/>
    <w:rsid w:val="00D445EA"/>
    <w:rsid w:val="00D466C4"/>
    <w:rsid w:val="00D46830"/>
    <w:rsid w:val="00D476B8"/>
    <w:rsid w:val="00D478E8"/>
    <w:rsid w:val="00D5013C"/>
    <w:rsid w:val="00D51FA5"/>
    <w:rsid w:val="00D52759"/>
    <w:rsid w:val="00D532AF"/>
    <w:rsid w:val="00D53EAA"/>
    <w:rsid w:val="00D56EA4"/>
    <w:rsid w:val="00D5708C"/>
    <w:rsid w:val="00D60E93"/>
    <w:rsid w:val="00D617A5"/>
    <w:rsid w:val="00D620CC"/>
    <w:rsid w:val="00D63CA4"/>
    <w:rsid w:val="00D643A6"/>
    <w:rsid w:val="00D644C6"/>
    <w:rsid w:val="00D73E2A"/>
    <w:rsid w:val="00D74221"/>
    <w:rsid w:val="00D84D89"/>
    <w:rsid w:val="00D85701"/>
    <w:rsid w:val="00D87202"/>
    <w:rsid w:val="00D87570"/>
    <w:rsid w:val="00D91A73"/>
    <w:rsid w:val="00D933FD"/>
    <w:rsid w:val="00D936EC"/>
    <w:rsid w:val="00D94A4F"/>
    <w:rsid w:val="00D95136"/>
    <w:rsid w:val="00D959CA"/>
    <w:rsid w:val="00D96BDD"/>
    <w:rsid w:val="00DA00E5"/>
    <w:rsid w:val="00DA037E"/>
    <w:rsid w:val="00DA0575"/>
    <w:rsid w:val="00DB2AEF"/>
    <w:rsid w:val="00DB61BD"/>
    <w:rsid w:val="00DC51A0"/>
    <w:rsid w:val="00DC522F"/>
    <w:rsid w:val="00DC548F"/>
    <w:rsid w:val="00DC6557"/>
    <w:rsid w:val="00DC7056"/>
    <w:rsid w:val="00DD07DE"/>
    <w:rsid w:val="00DD15DA"/>
    <w:rsid w:val="00DD4553"/>
    <w:rsid w:val="00DD4B6F"/>
    <w:rsid w:val="00DD5AFB"/>
    <w:rsid w:val="00DD5C24"/>
    <w:rsid w:val="00DD6775"/>
    <w:rsid w:val="00DD76BE"/>
    <w:rsid w:val="00DE08B2"/>
    <w:rsid w:val="00DE13A4"/>
    <w:rsid w:val="00DE17E0"/>
    <w:rsid w:val="00DE1A68"/>
    <w:rsid w:val="00DE2703"/>
    <w:rsid w:val="00DE2EAA"/>
    <w:rsid w:val="00DE463B"/>
    <w:rsid w:val="00DF5682"/>
    <w:rsid w:val="00DF6B55"/>
    <w:rsid w:val="00DF6E31"/>
    <w:rsid w:val="00DF7D81"/>
    <w:rsid w:val="00E0022E"/>
    <w:rsid w:val="00E05B44"/>
    <w:rsid w:val="00E1045C"/>
    <w:rsid w:val="00E154A0"/>
    <w:rsid w:val="00E2135E"/>
    <w:rsid w:val="00E239A7"/>
    <w:rsid w:val="00E25C81"/>
    <w:rsid w:val="00E2724F"/>
    <w:rsid w:val="00E3252D"/>
    <w:rsid w:val="00E33E0F"/>
    <w:rsid w:val="00E37AA0"/>
    <w:rsid w:val="00E41214"/>
    <w:rsid w:val="00E42075"/>
    <w:rsid w:val="00E51EF7"/>
    <w:rsid w:val="00E53F70"/>
    <w:rsid w:val="00E55141"/>
    <w:rsid w:val="00E601B9"/>
    <w:rsid w:val="00E60779"/>
    <w:rsid w:val="00E61970"/>
    <w:rsid w:val="00E636D8"/>
    <w:rsid w:val="00E64A4A"/>
    <w:rsid w:val="00E65E67"/>
    <w:rsid w:val="00E7025C"/>
    <w:rsid w:val="00E712CF"/>
    <w:rsid w:val="00E71B5C"/>
    <w:rsid w:val="00E71CE9"/>
    <w:rsid w:val="00E773FA"/>
    <w:rsid w:val="00E8503B"/>
    <w:rsid w:val="00E8571C"/>
    <w:rsid w:val="00E86522"/>
    <w:rsid w:val="00E87E80"/>
    <w:rsid w:val="00E9200C"/>
    <w:rsid w:val="00E94C5C"/>
    <w:rsid w:val="00E94F4A"/>
    <w:rsid w:val="00E964F4"/>
    <w:rsid w:val="00EA4F88"/>
    <w:rsid w:val="00EB014D"/>
    <w:rsid w:val="00EB0FE9"/>
    <w:rsid w:val="00EB31D0"/>
    <w:rsid w:val="00EB6FB1"/>
    <w:rsid w:val="00EB739F"/>
    <w:rsid w:val="00EC03D3"/>
    <w:rsid w:val="00EC166D"/>
    <w:rsid w:val="00EC2983"/>
    <w:rsid w:val="00EC54D5"/>
    <w:rsid w:val="00ED2A37"/>
    <w:rsid w:val="00ED3911"/>
    <w:rsid w:val="00ED5B0F"/>
    <w:rsid w:val="00EE5956"/>
    <w:rsid w:val="00EE6192"/>
    <w:rsid w:val="00EE6E05"/>
    <w:rsid w:val="00EF105B"/>
    <w:rsid w:val="00EF517E"/>
    <w:rsid w:val="00EF7A2C"/>
    <w:rsid w:val="00F00227"/>
    <w:rsid w:val="00F01AF0"/>
    <w:rsid w:val="00F030A1"/>
    <w:rsid w:val="00F030E7"/>
    <w:rsid w:val="00F033A2"/>
    <w:rsid w:val="00F035F7"/>
    <w:rsid w:val="00F07681"/>
    <w:rsid w:val="00F07F21"/>
    <w:rsid w:val="00F133D2"/>
    <w:rsid w:val="00F13DB1"/>
    <w:rsid w:val="00F141DD"/>
    <w:rsid w:val="00F14C24"/>
    <w:rsid w:val="00F14E6B"/>
    <w:rsid w:val="00F202FD"/>
    <w:rsid w:val="00F2325D"/>
    <w:rsid w:val="00F25255"/>
    <w:rsid w:val="00F25535"/>
    <w:rsid w:val="00F27C1D"/>
    <w:rsid w:val="00F315B0"/>
    <w:rsid w:val="00F348CF"/>
    <w:rsid w:val="00F359AC"/>
    <w:rsid w:val="00F37D14"/>
    <w:rsid w:val="00F37E7A"/>
    <w:rsid w:val="00F4186D"/>
    <w:rsid w:val="00F42C56"/>
    <w:rsid w:val="00F51718"/>
    <w:rsid w:val="00F518D3"/>
    <w:rsid w:val="00F52977"/>
    <w:rsid w:val="00F55AE8"/>
    <w:rsid w:val="00F56C51"/>
    <w:rsid w:val="00F5777E"/>
    <w:rsid w:val="00F70D2B"/>
    <w:rsid w:val="00F711D4"/>
    <w:rsid w:val="00F7141A"/>
    <w:rsid w:val="00F759FF"/>
    <w:rsid w:val="00F82056"/>
    <w:rsid w:val="00F83AF1"/>
    <w:rsid w:val="00F842B4"/>
    <w:rsid w:val="00F865BD"/>
    <w:rsid w:val="00F86A9E"/>
    <w:rsid w:val="00F92A41"/>
    <w:rsid w:val="00F92CC3"/>
    <w:rsid w:val="00F93963"/>
    <w:rsid w:val="00F940CD"/>
    <w:rsid w:val="00F949BD"/>
    <w:rsid w:val="00F95741"/>
    <w:rsid w:val="00FA0654"/>
    <w:rsid w:val="00FA30CF"/>
    <w:rsid w:val="00FA4842"/>
    <w:rsid w:val="00FA6925"/>
    <w:rsid w:val="00FA6B24"/>
    <w:rsid w:val="00FB0B57"/>
    <w:rsid w:val="00FB2694"/>
    <w:rsid w:val="00FB4ED3"/>
    <w:rsid w:val="00FB77DD"/>
    <w:rsid w:val="00FC31C9"/>
    <w:rsid w:val="00FD0A08"/>
    <w:rsid w:val="00FD20A7"/>
    <w:rsid w:val="00FD3F37"/>
    <w:rsid w:val="00FD4C2C"/>
    <w:rsid w:val="00FD5776"/>
    <w:rsid w:val="00FD6695"/>
    <w:rsid w:val="00FD735C"/>
    <w:rsid w:val="00FD7C7C"/>
    <w:rsid w:val="00FE3BF6"/>
    <w:rsid w:val="00FE5C15"/>
    <w:rsid w:val="00FF10CD"/>
    <w:rsid w:val="00FF2542"/>
    <w:rsid w:val="00FF506B"/>
    <w:rsid w:val="00FF5B61"/>
    <w:rsid w:val="00FF6119"/>
    <w:rsid w:val="00FF69A2"/>
    <w:rsid w:val="00FF7DA9"/>
    <w:rsid w:val="00FF7FF9"/>
    <w:rsid w:val="4B216F2A"/>
    <w:rsid w:val="66723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A8EF719"/>
  <w15:docId w15:val="{D4B31035-2955-40F0-9FFD-09A8509C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6C9C"/>
    <w:rPr>
      <w:sz w:val="24"/>
      <w:szCs w:val="24"/>
      <w:lang w:val="cs-CZ" w:eastAsia="cs-CZ"/>
    </w:rPr>
  </w:style>
  <w:style w:type="paragraph" w:styleId="Nadpis1">
    <w:name w:val="heading 1"/>
    <w:basedOn w:val="Normln"/>
    <w:next w:val="Normln"/>
    <w:link w:val="Nadpis1Char"/>
    <w:uiPriority w:val="99"/>
    <w:qFormat/>
    <w:rsid w:val="00BC7C72"/>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BC7C7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BC7C72"/>
    <w:pPr>
      <w:keepNext/>
      <w:outlineLvl w:val="2"/>
    </w:pPr>
    <w:rPr>
      <w:b/>
      <w:snapToGrid w:val="0"/>
      <w:sz w:val="20"/>
      <w:szCs w:val="20"/>
    </w:rPr>
  </w:style>
  <w:style w:type="paragraph" w:styleId="Nadpis4">
    <w:name w:val="heading 4"/>
    <w:basedOn w:val="Normln"/>
    <w:next w:val="Normln"/>
    <w:link w:val="Nadpis4Char"/>
    <w:unhideWhenUsed/>
    <w:qFormat/>
    <w:rsid w:val="00CB05DE"/>
    <w:pPr>
      <w:keepNext/>
      <w:keepLines/>
      <w:spacing w:before="40"/>
      <w:outlineLvl w:val="3"/>
    </w:pPr>
    <w:rPr>
      <w:rFonts w:asciiTheme="majorHAnsi" w:eastAsiaTheme="majorEastAsia" w:hAnsiTheme="majorHAnsi" w:cstheme="majorBidi"/>
      <w:i/>
      <w:iCs/>
      <w:color w:val="2E74B5" w:themeColor="accent1" w:themeShade="BF"/>
    </w:rPr>
  </w:style>
  <w:style w:type="paragraph" w:styleId="Nadpis8">
    <w:name w:val="heading 8"/>
    <w:basedOn w:val="Normln"/>
    <w:next w:val="Normln"/>
    <w:qFormat/>
    <w:rsid w:val="005B558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9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A95936"/>
    <w:rPr>
      <w:sz w:val="20"/>
      <w:szCs w:val="20"/>
    </w:rPr>
  </w:style>
  <w:style w:type="character" w:styleId="Znakapoznpodarou">
    <w:name w:val="footnote reference"/>
    <w:semiHidden/>
    <w:rsid w:val="00A95936"/>
    <w:rPr>
      <w:vertAlign w:val="superscript"/>
    </w:rPr>
  </w:style>
  <w:style w:type="paragraph" w:styleId="Zhlav">
    <w:name w:val="header"/>
    <w:basedOn w:val="Normln"/>
    <w:rsid w:val="00A95936"/>
    <w:pPr>
      <w:tabs>
        <w:tab w:val="center" w:pos="4536"/>
        <w:tab w:val="right" w:pos="9072"/>
      </w:tabs>
    </w:pPr>
  </w:style>
  <w:style w:type="paragraph" w:styleId="Zpat">
    <w:name w:val="footer"/>
    <w:basedOn w:val="Normln"/>
    <w:link w:val="ZpatChar"/>
    <w:rsid w:val="00A95936"/>
    <w:pPr>
      <w:tabs>
        <w:tab w:val="center" w:pos="4536"/>
        <w:tab w:val="right" w:pos="9072"/>
      </w:tabs>
    </w:pPr>
  </w:style>
  <w:style w:type="character" w:customStyle="1" w:styleId="nadpis">
    <w:name w:val="nadpis"/>
    <w:basedOn w:val="Standardnpsmoodstavce"/>
    <w:rsid w:val="00A0717A"/>
  </w:style>
  <w:style w:type="character" w:customStyle="1" w:styleId="spelle">
    <w:name w:val="spelle"/>
    <w:basedOn w:val="Standardnpsmoodstavce"/>
    <w:rsid w:val="002D76DE"/>
  </w:style>
  <w:style w:type="paragraph" w:styleId="Normlnweb">
    <w:name w:val="Normal (Web)"/>
    <w:basedOn w:val="Normln"/>
    <w:uiPriority w:val="99"/>
    <w:rsid w:val="00116342"/>
    <w:pPr>
      <w:spacing w:before="100" w:beforeAutospacing="1" w:after="100" w:afterAutospacing="1"/>
    </w:pPr>
  </w:style>
  <w:style w:type="character" w:styleId="Siln">
    <w:name w:val="Strong"/>
    <w:uiPriority w:val="22"/>
    <w:qFormat/>
    <w:rsid w:val="00116342"/>
    <w:rPr>
      <w:b/>
      <w:bCs/>
    </w:rPr>
  </w:style>
  <w:style w:type="character" w:styleId="Hypertextovodkaz">
    <w:name w:val="Hyperlink"/>
    <w:uiPriority w:val="99"/>
    <w:rsid w:val="005B783F"/>
    <w:rPr>
      <w:color w:val="0000FF"/>
      <w:u w:val="single"/>
    </w:rPr>
  </w:style>
  <w:style w:type="character" w:styleId="slostrnky">
    <w:name w:val="page number"/>
    <w:basedOn w:val="Standardnpsmoodstavce"/>
    <w:rsid w:val="008C6503"/>
  </w:style>
  <w:style w:type="character" w:customStyle="1" w:styleId="Nadpis2Char">
    <w:name w:val="Nadpis 2 Char"/>
    <w:link w:val="Nadpis2"/>
    <w:uiPriority w:val="99"/>
    <w:rsid w:val="00F949BD"/>
    <w:rPr>
      <w:rFonts w:ascii="Arial" w:hAnsi="Arial" w:cs="Arial"/>
      <w:b/>
      <w:bCs/>
      <w:i/>
      <w:iCs/>
      <w:sz w:val="28"/>
      <w:szCs w:val="28"/>
      <w:lang w:val="cs-CZ" w:eastAsia="cs-CZ" w:bidi="ar-SA"/>
    </w:rPr>
  </w:style>
  <w:style w:type="character" w:customStyle="1" w:styleId="Nadpis3Char">
    <w:name w:val="Nadpis 3 Char"/>
    <w:link w:val="Nadpis3"/>
    <w:rsid w:val="00D91A73"/>
    <w:rPr>
      <w:b/>
      <w:snapToGrid w:val="0"/>
      <w:lang w:val="cs-CZ" w:eastAsia="cs-CZ" w:bidi="ar-SA"/>
    </w:rPr>
  </w:style>
  <w:style w:type="character" w:customStyle="1" w:styleId="Nadpis1Char">
    <w:name w:val="Nadpis 1 Char"/>
    <w:link w:val="Nadpis1"/>
    <w:uiPriority w:val="99"/>
    <w:rsid w:val="00056016"/>
    <w:rPr>
      <w:rFonts w:ascii="Arial" w:hAnsi="Arial" w:cs="Arial"/>
      <w:b/>
      <w:bCs/>
      <w:kern w:val="32"/>
      <w:sz w:val="32"/>
      <w:szCs w:val="32"/>
      <w:lang w:val="cs-CZ" w:eastAsia="cs-CZ" w:bidi="ar-SA"/>
    </w:rPr>
  </w:style>
  <w:style w:type="paragraph" w:styleId="Obsah1">
    <w:name w:val="toc 1"/>
    <w:basedOn w:val="Normln"/>
    <w:next w:val="Normln"/>
    <w:autoRedefine/>
    <w:uiPriority w:val="39"/>
    <w:rsid w:val="0075672B"/>
  </w:style>
  <w:style w:type="paragraph" w:styleId="Obsah2">
    <w:name w:val="toc 2"/>
    <w:basedOn w:val="Normln"/>
    <w:next w:val="Normln"/>
    <w:autoRedefine/>
    <w:uiPriority w:val="39"/>
    <w:rsid w:val="0075672B"/>
    <w:pPr>
      <w:ind w:left="240"/>
    </w:pPr>
  </w:style>
  <w:style w:type="paragraph" w:styleId="Obsah3">
    <w:name w:val="toc 3"/>
    <w:basedOn w:val="Normln"/>
    <w:next w:val="Normln"/>
    <w:autoRedefine/>
    <w:semiHidden/>
    <w:rsid w:val="0075672B"/>
    <w:pPr>
      <w:ind w:left="480"/>
    </w:pPr>
  </w:style>
  <w:style w:type="paragraph" w:styleId="Rozloendokumentu">
    <w:name w:val="Document Map"/>
    <w:basedOn w:val="Normln"/>
    <w:semiHidden/>
    <w:rsid w:val="00645DA4"/>
    <w:pPr>
      <w:shd w:val="clear" w:color="auto" w:fill="000080"/>
    </w:pPr>
    <w:rPr>
      <w:rFonts w:ascii="Tahoma" w:hAnsi="Tahoma" w:cs="Tahoma"/>
      <w:sz w:val="20"/>
      <w:szCs w:val="20"/>
    </w:rPr>
  </w:style>
  <w:style w:type="character" w:styleId="Zdraznn">
    <w:name w:val="Emphasis"/>
    <w:qFormat/>
    <w:rsid w:val="00E42075"/>
    <w:rPr>
      <w:i/>
      <w:iCs/>
    </w:rPr>
  </w:style>
  <w:style w:type="paragraph" w:customStyle="1" w:styleId="Prvndl">
    <w:name w:val="První díl"/>
    <w:basedOn w:val="Normln"/>
    <w:autoRedefine/>
    <w:rsid w:val="00E42075"/>
    <w:rPr>
      <w:bCs/>
    </w:rPr>
  </w:style>
  <w:style w:type="paragraph" w:customStyle="1" w:styleId="Odstavecseseznamem1">
    <w:name w:val="Odstavec se seznamem1"/>
    <w:basedOn w:val="Normln"/>
    <w:rsid w:val="005B558F"/>
    <w:pPr>
      <w:spacing w:after="200" w:line="276" w:lineRule="auto"/>
      <w:ind w:left="720"/>
    </w:pPr>
    <w:rPr>
      <w:rFonts w:ascii="Calibri" w:hAnsi="Calibri" w:cs="Calibri"/>
      <w:sz w:val="22"/>
      <w:szCs w:val="22"/>
      <w:lang w:eastAsia="en-US"/>
    </w:rPr>
  </w:style>
  <w:style w:type="paragraph" w:styleId="Textbubliny">
    <w:name w:val="Balloon Text"/>
    <w:basedOn w:val="Normln"/>
    <w:link w:val="TextbublinyChar"/>
    <w:rsid w:val="000237BB"/>
    <w:rPr>
      <w:rFonts w:ascii="Tahoma" w:hAnsi="Tahoma" w:cs="Tahoma"/>
      <w:sz w:val="16"/>
      <w:szCs w:val="16"/>
    </w:rPr>
  </w:style>
  <w:style w:type="character" w:customStyle="1" w:styleId="TextbublinyChar">
    <w:name w:val="Text bubliny Char"/>
    <w:link w:val="Textbubliny"/>
    <w:rsid w:val="000237BB"/>
    <w:rPr>
      <w:rFonts w:ascii="Tahoma" w:hAnsi="Tahoma" w:cs="Tahoma"/>
      <w:sz w:val="16"/>
      <w:szCs w:val="16"/>
    </w:rPr>
  </w:style>
  <w:style w:type="character" w:customStyle="1" w:styleId="ZpatChar">
    <w:name w:val="Zápatí Char"/>
    <w:link w:val="Zpat"/>
    <w:rsid w:val="00F865BD"/>
    <w:rPr>
      <w:sz w:val="24"/>
      <w:szCs w:val="24"/>
    </w:rPr>
  </w:style>
  <w:style w:type="character" w:styleId="Sledovanodkaz">
    <w:name w:val="FollowedHyperlink"/>
    <w:rsid w:val="00F030E7"/>
    <w:rPr>
      <w:color w:val="954F72"/>
      <w:u w:val="single"/>
    </w:rPr>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B14F88"/>
    <w:pPr>
      <w:ind w:left="720"/>
      <w:contextualSpacing/>
    </w:pPr>
  </w:style>
  <w:style w:type="character" w:customStyle="1" w:styleId="apple-style-span">
    <w:name w:val="apple-style-span"/>
    <w:basedOn w:val="Standardnpsmoodstavce"/>
    <w:rsid w:val="00425C6C"/>
  </w:style>
  <w:style w:type="character" w:customStyle="1" w:styleId="Nadpis4Char">
    <w:name w:val="Nadpis 4 Char"/>
    <w:basedOn w:val="Standardnpsmoodstavce"/>
    <w:link w:val="Nadpis4"/>
    <w:rsid w:val="00CB05DE"/>
    <w:rPr>
      <w:rFonts w:asciiTheme="majorHAnsi" w:eastAsiaTheme="majorEastAsia" w:hAnsiTheme="majorHAnsi" w:cstheme="majorBidi"/>
      <w:i/>
      <w:iCs/>
      <w:color w:val="2E74B5" w:themeColor="accent1" w:themeShade="BF"/>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1468">
      <w:bodyDiv w:val="1"/>
      <w:marLeft w:val="0"/>
      <w:marRight w:val="0"/>
      <w:marTop w:val="0"/>
      <w:marBottom w:val="0"/>
      <w:divBdr>
        <w:top w:val="none" w:sz="0" w:space="0" w:color="auto"/>
        <w:left w:val="none" w:sz="0" w:space="0" w:color="auto"/>
        <w:bottom w:val="none" w:sz="0" w:space="0" w:color="auto"/>
        <w:right w:val="none" w:sz="0" w:space="0" w:color="auto"/>
      </w:divBdr>
    </w:div>
    <w:div w:id="384303774">
      <w:bodyDiv w:val="1"/>
      <w:marLeft w:val="0"/>
      <w:marRight w:val="0"/>
      <w:marTop w:val="0"/>
      <w:marBottom w:val="0"/>
      <w:divBdr>
        <w:top w:val="none" w:sz="0" w:space="0" w:color="auto"/>
        <w:left w:val="none" w:sz="0" w:space="0" w:color="auto"/>
        <w:bottom w:val="none" w:sz="0" w:space="0" w:color="auto"/>
        <w:right w:val="none" w:sz="0" w:space="0" w:color="auto"/>
      </w:divBdr>
      <w:divsChild>
        <w:div w:id="34277414">
          <w:marLeft w:val="0"/>
          <w:marRight w:val="0"/>
          <w:marTop w:val="0"/>
          <w:marBottom w:val="0"/>
          <w:divBdr>
            <w:top w:val="none" w:sz="0" w:space="0" w:color="auto"/>
            <w:left w:val="none" w:sz="0" w:space="0" w:color="auto"/>
            <w:bottom w:val="none" w:sz="0" w:space="0" w:color="auto"/>
            <w:right w:val="none" w:sz="0" w:space="0" w:color="auto"/>
          </w:divBdr>
        </w:div>
      </w:divsChild>
    </w:div>
    <w:div w:id="405618353">
      <w:bodyDiv w:val="1"/>
      <w:marLeft w:val="0"/>
      <w:marRight w:val="0"/>
      <w:marTop w:val="0"/>
      <w:marBottom w:val="0"/>
      <w:divBdr>
        <w:top w:val="none" w:sz="0" w:space="0" w:color="auto"/>
        <w:left w:val="none" w:sz="0" w:space="0" w:color="auto"/>
        <w:bottom w:val="none" w:sz="0" w:space="0" w:color="auto"/>
        <w:right w:val="none" w:sz="0" w:space="0" w:color="auto"/>
      </w:divBdr>
      <w:divsChild>
        <w:div w:id="424883997">
          <w:marLeft w:val="0"/>
          <w:marRight w:val="0"/>
          <w:marTop w:val="0"/>
          <w:marBottom w:val="0"/>
          <w:divBdr>
            <w:top w:val="none" w:sz="0" w:space="0" w:color="auto"/>
            <w:left w:val="none" w:sz="0" w:space="0" w:color="auto"/>
            <w:bottom w:val="none" w:sz="0" w:space="0" w:color="auto"/>
            <w:right w:val="none" w:sz="0" w:space="0" w:color="auto"/>
          </w:divBdr>
        </w:div>
        <w:div w:id="1661537949">
          <w:marLeft w:val="0"/>
          <w:marRight w:val="0"/>
          <w:marTop w:val="0"/>
          <w:marBottom w:val="0"/>
          <w:divBdr>
            <w:top w:val="none" w:sz="0" w:space="0" w:color="auto"/>
            <w:left w:val="none" w:sz="0" w:space="0" w:color="auto"/>
            <w:bottom w:val="none" w:sz="0" w:space="0" w:color="auto"/>
            <w:right w:val="none" w:sz="0" w:space="0" w:color="auto"/>
          </w:divBdr>
        </w:div>
      </w:divsChild>
    </w:div>
    <w:div w:id="407843688">
      <w:bodyDiv w:val="1"/>
      <w:marLeft w:val="0"/>
      <w:marRight w:val="0"/>
      <w:marTop w:val="0"/>
      <w:marBottom w:val="0"/>
      <w:divBdr>
        <w:top w:val="none" w:sz="0" w:space="0" w:color="auto"/>
        <w:left w:val="none" w:sz="0" w:space="0" w:color="auto"/>
        <w:bottom w:val="none" w:sz="0" w:space="0" w:color="auto"/>
        <w:right w:val="none" w:sz="0" w:space="0" w:color="auto"/>
      </w:divBdr>
    </w:div>
    <w:div w:id="466162997">
      <w:bodyDiv w:val="1"/>
      <w:marLeft w:val="0"/>
      <w:marRight w:val="0"/>
      <w:marTop w:val="0"/>
      <w:marBottom w:val="0"/>
      <w:divBdr>
        <w:top w:val="none" w:sz="0" w:space="0" w:color="auto"/>
        <w:left w:val="none" w:sz="0" w:space="0" w:color="auto"/>
        <w:bottom w:val="none" w:sz="0" w:space="0" w:color="auto"/>
        <w:right w:val="none" w:sz="0" w:space="0" w:color="auto"/>
      </w:divBdr>
    </w:div>
    <w:div w:id="634915687">
      <w:bodyDiv w:val="1"/>
      <w:marLeft w:val="0"/>
      <w:marRight w:val="0"/>
      <w:marTop w:val="0"/>
      <w:marBottom w:val="0"/>
      <w:divBdr>
        <w:top w:val="none" w:sz="0" w:space="0" w:color="auto"/>
        <w:left w:val="none" w:sz="0" w:space="0" w:color="auto"/>
        <w:bottom w:val="none" w:sz="0" w:space="0" w:color="auto"/>
        <w:right w:val="none" w:sz="0" w:space="0" w:color="auto"/>
      </w:divBdr>
    </w:div>
    <w:div w:id="646863488">
      <w:bodyDiv w:val="1"/>
      <w:marLeft w:val="0"/>
      <w:marRight w:val="0"/>
      <w:marTop w:val="0"/>
      <w:marBottom w:val="0"/>
      <w:divBdr>
        <w:top w:val="none" w:sz="0" w:space="0" w:color="auto"/>
        <w:left w:val="none" w:sz="0" w:space="0" w:color="auto"/>
        <w:bottom w:val="none" w:sz="0" w:space="0" w:color="auto"/>
        <w:right w:val="none" w:sz="0" w:space="0" w:color="auto"/>
      </w:divBdr>
    </w:div>
    <w:div w:id="824051772">
      <w:bodyDiv w:val="1"/>
      <w:marLeft w:val="0"/>
      <w:marRight w:val="0"/>
      <w:marTop w:val="0"/>
      <w:marBottom w:val="0"/>
      <w:divBdr>
        <w:top w:val="none" w:sz="0" w:space="0" w:color="auto"/>
        <w:left w:val="none" w:sz="0" w:space="0" w:color="auto"/>
        <w:bottom w:val="none" w:sz="0" w:space="0" w:color="auto"/>
        <w:right w:val="none" w:sz="0" w:space="0" w:color="auto"/>
      </w:divBdr>
    </w:div>
    <w:div w:id="885027906">
      <w:bodyDiv w:val="1"/>
      <w:marLeft w:val="0"/>
      <w:marRight w:val="0"/>
      <w:marTop w:val="0"/>
      <w:marBottom w:val="0"/>
      <w:divBdr>
        <w:top w:val="none" w:sz="0" w:space="0" w:color="auto"/>
        <w:left w:val="none" w:sz="0" w:space="0" w:color="auto"/>
        <w:bottom w:val="none" w:sz="0" w:space="0" w:color="auto"/>
        <w:right w:val="none" w:sz="0" w:space="0" w:color="auto"/>
      </w:divBdr>
    </w:div>
    <w:div w:id="938172766">
      <w:bodyDiv w:val="1"/>
      <w:marLeft w:val="0"/>
      <w:marRight w:val="0"/>
      <w:marTop w:val="0"/>
      <w:marBottom w:val="0"/>
      <w:divBdr>
        <w:top w:val="none" w:sz="0" w:space="0" w:color="auto"/>
        <w:left w:val="none" w:sz="0" w:space="0" w:color="auto"/>
        <w:bottom w:val="none" w:sz="0" w:space="0" w:color="auto"/>
        <w:right w:val="none" w:sz="0" w:space="0" w:color="auto"/>
      </w:divBdr>
    </w:div>
    <w:div w:id="945842520">
      <w:bodyDiv w:val="1"/>
      <w:marLeft w:val="0"/>
      <w:marRight w:val="0"/>
      <w:marTop w:val="0"/>
      <w:marBottom w:val="0"/>
      <w:divBdr>
        <w:top w:val="none" w:sz="0" w:space="0" w:color="auto"/>
        <w:left w:val="none" w:sz="0" w:space="0" w:color="auto"/>
        <w:bottom w:val="none" w:sz="0" w:space="0" w:color="auto"/>
        <w:right w:val="none" w:sz="0" w:space="0" w:color="auto"/>
      </w:divBdr>
    </w:div>
    <w:div w:id="996422173">
      <w:bodyDiv w:val="1"/>
      <w:marLeft w:val="0"/>
      <w:marRight w:val="0"/>
      <w:marTop w:val="0"/>
      <w:marBottom w:val="0"/>
      <w:divBdr>
        <w:top w:val="none" w:sz="0" w:space="0" w:color="auto"/>
        <w:left w:val="none" w:sz="0" w:space="0" w:color="auto"/>
        <w:bottom w:val="none" w:sz="0" w:space="0" w:color="auto"/>
        <w:right w:val="none" w:sz="0" w:space="0" w:color="auto"/>
      </w:divBdr>
    </w:div>
    <w:div w:id="1002512105">
      <w:bodyDiv w:val="1"/>
      <w:marLeft w:val="0"/>
      <w:marRight w:val="0"/>
      <w:marTop w:val="0"/>
      <w:marBottom w:val="0"/>
      <w:divBdr>
        <w:top w:val="none" w:sz="0" w:space="0" w:color="auto"/>
        <w:left w:val="none" w:sz="0" w:space="0" w:color="auto"/>
        <w:bottom w:val="none" w:sz="0" w:space="0" w:color="auto"/>
        <w:right w:val="none" w:sz="0" w:space="0" w:color="auto"/>
      </w:divBdr>
    </w:div>
    <w:div w:id="1043555374">
      <w:bodyDiv w:val="1"/>
      <w:marLeft w:val="0"/>
      <w:marRight w:val="0"/>
      <w:marTop w:val="0"/>
      <w:marBottom w:val="0"/>
      <w:divBdr>
        <w:top w:val="none" w:sz="0" w:space="0" w:color="auto"/>
        <w:left w:val="none" w:sz="0" w:space="0" w:color="auto"/>
        <w:bottom w:val="none" w:sz="0" w:space="0" w:color="auto"/>
        <w:right w:val="none" w:sz="0" w:space="0" w:color="auto"/>
      </w:divBdr>
      <w:divsChild>
        <w:div w:id="197089254">
          <w:marLeft w:val="0"/>
          <w:marRight w:val="0"/>
          <w:marTop w:val="0"/>
          <w:marBottom w:val="0"/>
          <w:divBdr>
            <w:top w:val="none" w:sz="0" w:space="0" w:color="auto"/>
            <w:left w:val="none" w:sz="0" w:space="0" w:color="auto"/>
            <w:bottom w:val="none" w:sz="0" w:space="0" w:color="auto"/>
            <w:right w:val="none" w:sz="0" w:space="0" w:color="auto"/>
          </w:divBdr>
        </w:div>
        <w:div w:id="490562484">
          <w:marLeft w:val="0"/>
          <w:marRight w:val="0"/>
          <w:marTop w:val="0"/>
          <w:marBottom w:val="0"/>
          <w:divBdr>
            <w:top w:val="none" w:sz="0" w:space="0" w:color="auto"/>
            <w:left w:val="none" w:sz="0" w:space="0" w:color="auto"/>
            <w:bottom w:val="none" w:sz="0" w:space="0" w:color="auto"/>
            <w:right w:val="none" w:sz="0" w:space="0" w:color="auto"/>
          </w:divBdr>
        </w:div>
        <w:div w:id="519585963">
          <w:marLeft w:val="0"/>
          <w:marRight w:val="0"/>
          <w:marTop w:val="0"/>
          <w:marBottom w:val="0"/>
          <w:divBdr>
            <w:top w:val="none" w:sz="0" w:space="0" w:color="auto"/>
            <w:left w:val="none" w:sz="0" w:space="0" w:color="auto"/>
            <w:bottom w:val="none" w:sz="0" w:space="0" w:color="auto"/>
            <w:right w:val="none" w:sz="0" w:space="0" w:color="auto"/>
          </w:divBdr>
        </w:div>
        <w:div w:id="610206849">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626545130">
              <w:marLeft w:val="0"/>
              <w:marRight w:val="0"/>
              <w:marTop w:val="0"/>
              <w:marBottom w:val="0"/>
              <w:divBdr>
                <w:top w:val="none" w:sz="0" w:space="0" w:color="auto"/>
                <w:left w:val="none" w:sz="0" w:space="0" w:color="auto"/>
                <w:bottom w:val="none" w:sz="0" w:space="0" w:color="auto"/>
                <w:right w:val="none" w:sz="0" w:space="0" w:color="auto"/>
              </w:divBdr>
            </w:div>
          </w:divsChild>
        </w:div>
        <w:div w:id="623275001">
          <w:marLeft w:val="0"/>
          <w:marRight w:val="0"/>
          <w:marTop w:val="0"/>
          <w:marBottom w:val="0"/>
          <w:divBdr>
            <w:top w:val="none" w:sz="0" w:space="0" w:color="auto"/>
            <w:left w:val="none" w:sz="0" w:space="0" w:color="auto"/>
            <w:bottom w:val="none" w:sz="0" w:space="0" w:color="auto"/>
            <w:right w:val="none" w:sz="0" w:space="0" w:color="auto"/>
          </w:divBdr>
        </w:div>
        <w:div w:id="698354131">
          <w:marLeft w:val="0"/>
          <w:marRight w:val="0"/>
          <w:marTop w:val="0"/>
          <w:marBottom w:val="0"/>
          <w:divBdr>
            <w:top w:val="none" w:sz="0" w:space="0" w:color="auto"/>
            <w:left w:val="none" w:sz="0" w:space="0" w:color="auto"/>
            <w:bottom w:val="none" w:sz="0" w:space="0" w:color="auto"/>
            <w:right w:val="none" w:sz="0" w:space="0" w:color="auto"/>
          </w:divBdr>
        </w:div>
        <w:div w:id="758524695">
          <w:marLeft w:val="0"/>
          <w:marRight w:val="0"/>
          <w:marTop w:val="0"/>
          <w:marBottom w:val="0"/>
          <w:divBdr>
            <w:top w:val="none" w:sz="0" w:space="0" w:color="auto"/>
            <w:left w:val="none" w:sz="0" w:space="0" w:color="auto"/>
            <w:bottom w:val="none" w:sz="0" w:space="0" w:color="auto"/>
            <w:right w:val="none" w:sz="0" w:space="0" w:color="auto"/>
          </w:divBdr>
        </w:div>
        <w:div w:id="1098676480">
          <w:marLeft w:val="0"/>
          <w:marRight w:val="0"/>
          <w:marTop w:val="0"/>
          <w:marBottom w:val="0"/>
          <w:divBdr>
            <w:top w:val="none" w:sz="0" w:space="0" w:color="auto"/>
            <w:left w:val="none" w:sz="0" w:space="0" w:color="auto"/>
            <w:bottom w:val="none" w:sz="0" w:space="0" w:color="auto"/>
            <w:right w:val="none" w:sz="0" w:space="0" w:color="auto"/>
          </w:divBdr>
        </w:div>
        <w:div w:id="1279407556">
          <w:marLeft w:val="0"/>
          <w:marRight w:val="0"/>
          <w:marTop w:val="0"/>
          <w:marBottom w:val="0"/>
          <w:divBdr>
            <w:top w:val="none" w:sz="0" w:space="0" w:color="auto"/>
            <w:left w:val="none" w:sz="0" w:space="0" w:color="auto"/>
            <w:bottom w:val="none" w:sz="0" w:space="0" w:color="auto"/>
            <w:right w:val="none" w:sz="0" w:space="0" w:color="auto"/>
          </w:divBdr>
        </w:div>
        <w:div w:id="1290473751">
          <w:marLeft w:val="0"/>
          <w:marRight w:val="0"/>
          <w:marTop w:val="0"/>
          <w:marBottom w:val="0"/>
          <w:divBdr>
            <w:top w:val="none" w:sz="0" w:space="0" w:color="auto"/>
            <w:left w:val="none" w:sz="0" w:space="0" w:color="auto"/>
            <w:bottom w:val="none" w:sz="0" w:space="0" w:color="auto"/>
            <w:right w:val="none" w:sz="0" w:space="0" w:color="auto"/>
          </w:divBdr>
        </w:div>
        <w:div w:id="1742362895">
          <w:marLeft w:val="0"/>
          <w:marRight w:val="0"/>
          <w:marTop w:val="0"/>
          <w:marBottom w:val="0"/>
          <w:divBdr>
            <w:top w:val="none" w:sz="0" w:space="0" w:color="auto"/>
            <w:left w:val="none" w:sz="0" w:space="0" w:color="auto"/>
            <w:bottom w:val="none" w:sz="0" w:space="0" w:color="auto"/>
            <w:right w:val="none" w:sz="0" w:space="0" w:color="auto"/>
          </w:divBdr>
        </w:div>
        <w:div w:id="2000690358">
          <w:marLeft w:val="0"/>
          <w:marRight w:val="0"/>
          <w:marTop w:val="0"/>
          <w:marBottom w:val="0"/>
          <w:divBdr>
            <w:top w:val="none" w:sz="0" w:space="0" w:color="auto"/>
            <w:left w:val="none" w:sz="0" w:space="0" w:color="auto"/>
            <w:bottom w:val="none" w:sz="0" w:space="0" w:color="auto"/>
            <w:right w:val="none" w:sz="0" w:space="0" w:color="auto"/>
          </w:divBdr>
        </w:div>
        <w:div w:id="2000844336">
          <w:marLeft w:val="0"/>
          <w:marRight w:val="0"/>
          <w:marTop w:val="0"/>
          <w:marBottom w:val="0"/>
          <w:divBdr>
            <w:top w:val="none" w:sz="0" w:space="0" w:color="auto"/>
            <w:left w:val="none" w:sz="0" w:space="0" w:color="auto"/>
            <w:bottom w:val="none" w:sz="0" w:space="0" w:color="auto"/>
            <w:right w:val="none" w:sz="0" w:space="0" w:color="auto"/>
          </w:divBdr>
        </w:div>
        <w:div w:id="2029986387">
          <w:marLeft w:val="0"/>
          <w:marRight w:val="0"/>
          <w:marTop w:val="0"/>
          <w:marBottom w:val="0"/>
          <w:divBdr>
            <w:top w:val="none" w:sz="0" w:space="0" w:color="auto"/>
            <w:left w:val="none" w:sz="0" w:space="0" w:color="auto"/>
            <w:bottom w:val="none" w:sz="0" w:space="0" w:color="auto"/>
            <w:right w:val="none" w:sz="0" w:space="0" w:color="auto"/>
          </w:divBdr>
        </w:div>
      </w:divsChild>
    </w:div>
    <w:div w:id="1103382407">
      <w:bodyDiv w:val="1"/>
      <w:marLeft w:val="0"/>
      <w:marRight w:val="0"/>
      <w:marTop w:val="0"/>
      <w:marBottom w:val="0"/>
      <w:divBdr>
        <w:top w:val="none" w:sz="0" w:space="0" w:color="auto"/>
        <w:left w:val="none" w:sz="0" w:space="0" w:color="auto"/>
        <w:bottom w:val="none" w:sz="0" w:space="0" w:color="auto"/>
        <w:right w:val="none" w:sz="0" w:space="0" w:color="auto"/>
      </w:divBdr>
    </w:div>
    <w:div w:id="1155221844">
      <w:bodyDiv w:val="1"/>
      <w:marLeft w:val="0"/>
      <w:marRight w:val="0"/>
      <w:marTop w:val="0"/>
      <w:marBottom w:val="0"/>
      <w:divBdr>
        <w:top w:val="none" w:sz="0" w:space="0" w:color="auto"/>
        <w:left w:val="none" w:sz="0" w:space="0" w:color="auto"/>
        <w:bottom w:val="none" w:sz="0" w:space="0" w:color="auto"/>
        <w:right w:val="none" w:sz="0" w:space="0" w:color="auto"/>
      </w:divBdr>
    </w:div>
    <w:div w:id="1155948505">
      <w:bodyDiv w:val="1"/>
      <w:marLeft w:val="0"/>
      <w:marRight w:val="0"/>
      <w:marTop w:val="0"/>
      <w:marBottom w:val="0"/>
      <w:divBdr>
        <w:top w:val="none" w:sz="0" w:space="0" w:color="auto"/>
        <w:left w:val="none" w:sz="0" w:space="0" w:color="auto"/>
        <w:bottom w:val="none" w:sz="0" w:space="0" w:color="auto"/>
        <w:right w:val="none" w:sz="0" w:space="0" w:color="auto"/>
      </w:divBdr>
    </w:div>
    <w:div w:id="1260481780">
      <w:bodyDiv w:val="1"/>
      <w:marLeft w:val="0"/>
      <w:marRight w:val="0"/>
      <w:marTop w:val="0"/>
      <w:marBottom w:val="0"/>
      <w:divBdr>
        <w:top w:val="none" w:sz="0" w:space="0" w:color="auto"/>
        <w:left w:val="none" w:sz="0" w:space="0" w:color="auto"/>
        <w:bottom w:val="none" w:sz="0" w:space="0" w:color="auto"/>
        <w:right w:val="none" w:sz="0" w:space="0" w:color="auto"/>
      </w:divBdr>
      <w:divsChild>
        <w:div w:id="114874611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30801184">
      <w:bodyDiv w:val="1"/>
      <w:marLeft w:val="0"/>
      <w:marRight w:val="0"/>
      <w:marTop w:val="0"/>
      <w:marBottom w:val="0"/>
      <w:divBdr>
        <w:top w:val="none" w:sz="0" w:space="0" w:color="auto"/>
        <w:left w:val="none" w:sz="0" w:space="0" w:color="auto"/>
        <w:bottom w:val="none" w:sz="0" w:space="0" w:color="auto"/>
        <w:right w:val="none" w:sz="0" w:space="0" w:color="auto"/>
      </w:divBdr>
      <w:divsChild>
        <w:div w:id="47344771">
          <w:marLeft w:val="0"/>
          <w:marRight w:val="0"/>
          <w:marTop w:val="0"/>
          <w:marBottom w:val="0"/>
          <w:divBdr>
            <w:top w:val="none" w:sz="0" w:space="0" w:color="auto"/>
            <w:left w:val="none" w:sz="0" w:space="0" w:color="auto"/>
            <w:bottom w:val="none" w:sz="0" w:space="0" w:color="auto"/>
            <w:right w:val="none" w:sz="0" w:space="0" w:color="auto"/>
          </w:divBdr>
        </w:div>
        <w:div w:id="52432610">
          <w:marLeft w:val="0"/>
          <w:marRight w:val="0"/>
          <w:marTop w:val="0"/>
          <w:marBottom w:val="0"/>
          <w:divBdr>
            <w:top w:val="none" w:sz="0" w:space="0" w:color="auto"/>
            <w:left w:val="none" w:sz="0" w:space="0" w:color="auto"/>
            <w:bottom w:val="none" w:sz="0" w:space="0" w:color="auto"/>
            <w:right w:val="none" w:sz="0" w:space="0" w:color="auto"/>
          </w:divBdr>
        </w:div>
        <w:div w:id="82066529">
          <w:marLeft w:val="0"/>
          <w:marRight w:val="0"/>
          <w:marTop w:val="0"/>
          <w:marBottom w:val="0"/>
          <w:divBdr>
            <w:top w:val="none" w:sz="0" w:space="0" w:color="auto"/>
            <w:left w:val="none" w:sz="0" w:space="0" w:color="auto"/>
            <w:bottom w:val="none" w:sz="0" w:space="0" w:color="auto"/>
            <w:right w:val="none" w:sz="0" w:space="0" w:color="auto"/>
          </w:divBdr>
        </w:div>
        <w:div w:id="102458161">
          <w:marLeft w:val="0"/>
          <w:marRight w:val="0"/>
          <w:marTop w:val="0"/>
          <w:marBottom w:val="0"/>
          <w:divBdr>
            <w:top w:val="none" w:sz="0" w:space="0" w:color="auto"/>
            <w:left w:val="none" w:sz="0" w:space="0" w:color="auto"/>
            <w:bottom w:val="none" w:sz="0" w:space="0" w:color="auto"/>
            <w:right w:val="none" w:sz="0" w:space="0" w:color="auto"/>
          </w:divBdr>
        </w:div>
        <w:div w:id="2144423770">
          <w:marLeft w:val="0"/>
          <w:marRight w:val="0"/>
          <w:marTop w:val="0"/>
          <w:marBottom w:val="0"/>
          <w:divBdr>
            <w:top w:val="none" w:sz="0" w:space="0" w:color="auto"/>
            <w:left w:val="none" w:sz="0" w:space="0" w:color="auto"/>
            <w:bottom w:val="none" w:sz="0" w:space="0" w:color="auto"/>
            <w:right w:val="none" w:sz="0" w:space="0" w:color="auto"/>
          </w:divBdr>
        </w:div>
      </w:divsChild>
    </w:div>
    <w:div w:id="1536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526886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369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csicr.cz/cz/dokumenty/inspekcni-zpravy?d=2093"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ditel\Dropbox\Dokumenty_vyber\Konkurz\grafy%20&#353;kola.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ditel\Dropbox\Dokumenty_vyber\Konkurz\grafy%20&#353;kol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3.9128068079502566E-2"/>
          <c:y val="9.3009259259259264E-2"/>
          <c:w val="0.96087193192049747"/>
          <c:h val="0.72088764946048411"/>
        </c:manualLayout>
      </c:layout>
      <c:lineChart>
        <c:grouping val="standard"/>
        <c:varyColors val="0"/>
        <c:ser>
          <c:idx val="3"/>
          <c:order val="0"/>
          <c:tx>
            <c:strRef>
              <c:f>'počty od roku 89'!$A$8:$AB$8</c:f>
              <c:strCache>
                <c:ptCount val="28"/>
                <c:pt idx="0">
                  <c:v>počet studentů</c:v>
                </c:pt>
                <c:pt idx="1">
                  <c:v>321</c:v>
                </c:pt>
                <c:pt idx="2">
                  <c:v>347</c:v>
                </c:pt>
                <c:pt idx="3">
                  <c:v>402</c:v>
                </c:pt>
                <c:pt idx="4">
                  <c:v>392</c:v>
                </c:pt>
                <c:pt idx="5">
                  <c:v>378</c:v>
                </c:pt>
                <c:pt idx="6">
                  <c:v>379</c:v>
                </c:pt>
                <c:pt idx="7">
                  <c:v>407</c:v>
                </c:pt>
                <c:pt idx="8">
                  <c:v>426</c:v>
                </c:pt>
                <c:pt idx="9">
                  <c:v>422</c:v>
                </c:pt>
                <c:pt idx="10">
                  <c:v>389</c:v>
                </c:pt>
                <c:pt idx="11">
                  <c:v>422</c:v>
                </c:pt>
                <c:pt idx="12">
                  <c:v>446</c:v>
                </c:pt>
                <c:pt idx="13">
                  <c:v>507</c:v>
                </c:pt>
                <c:pt idx="14">
                  <c:v>514</c:v>
                </c:pt>
                <c:pt idx="15">
                  <c:v>542</c:v>
                </c:pt>
                <c:pt idx="16">
                  <c:v>550</c:v>
                </c:pt>
                <c:pt idx="17">
                  <c:v>546</c:v>
                </c:pt>
                <c:pt idx="18">
                  <c:v>567</c:v>
                </c:pt>
                <c:pt idx="19">
                  <c:v>569</c:v>
                </c:pt>
                <c:pt idx="20">
                  <c:v>575</c:v>
                </c:pt>
                <c:pt idx="21">
                  <c:v>571</c:v>
                </c:pt>
                <c:pt idx="22">
                  <c:v>561</c:v>
                </c:pt>
                <c:pt idx="23">
                  <c:v>550</c:v>
                </c:pt>
                <c:pt idx="24">
                  <c:v>495</c:v>
                </c:pt>
                <c:pt idx="25">
                  <c:v>462</c:v>
                </c:pt>
                <c:pt idx="26">
                  <c:v>451</c:v>
                </c:pt>
                <c:pt idx="27">
                  <c:v>444</c:v>
                </c:pt>
              </c:strCache>
            </c:strRef>
          </c:tx>
          <c:spPr>
            <a:ln w="31750" cap="rnd">
              <a:solidFill>
                <a:schemeClr val="dk1">
                  <a:tint val="98500"/>
                </a:schemeClr>
              </a:solidFill>
              <a:round/>
            </a:ln>
            <a:effectLst/>
          </c:spPr>
          <c:marker>
            <c:symbol val="circle"/>
            <c:size val="17"/>
            <c:spPr>
              <a:solidFill>
                <a:schemeClr val="dk1">
                  <a:tint val="985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cs-CZ"/>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'počty od roku 89'!$B$4:$AB$4</c:f>
              <c:strCache>
                <c:ptCount val="27"/>
                <c:pt idx="0">
                  <c:v>88/89</c:v>
                </c:pt>
                <c:pt idx="1">
                  <c:v>89/90</c:v>
                </c:pt>
                <c:pt idx="2">
                  <c:v>90/91</c:v>
                </c:pt>
                <c:pt idx="3">
                  <c:v>91/92</c:v>
                </c:pt>
                <c:pt idx="4">
                  <c:v>92/93</c:v>
                </c:pt>
                <c:pt idx="5">
                  <c:v>93/94</c:v>
                </c:pt>
                <c:pt idx="6">
                  <c:v>94/95</c:v>
                </c:pt>
                <c:pt idx="7">
                  <c:v>95/96</c:v>
                </c:pt>
                <c:pt idx="8">
                  <c:v>96/97</c:v>
                </c:pt>
                <c:pt idx="9">
                  <c:v>97/98</c:v>
                </c:pt>
                <c:pt idx="10">
                  <c:v>98/99</c:v>
                </c:pt>
                <c:pt idx="11">
                  <c:v>99/00</c:v>
                </c:pt>
                <c:pt idx="12">
                  <c:v>00/01</c:v>
                </c:pt>
                <c:pt idx="13">
                  <c:v>01/02</c:v>
                </c:pt>
                <c:pt idx="14">
                  <c:v>02/03</c:v>
                </c:pt>
                <c:pt idx="15">
                  <c:v>03/04</c:v>
                </c:pt>
                <c:pt idx="16">
                  <c:v>04/05</c:v>
                </c:pt>
                <c:pt idx="17">
                  <c:v>05/06</c:v>
                </c:pt>
                <c:pt idx="18">
                  <c:v>06/07</c:v>
                </c:pt>
                <c:pt idx="19">
                  <c:v>07/08</c:v>
                </c:pt>
                <c:pt idx="20">
                  <c:v>08/09</c:v>
                </c:pt>
                <c:pt idx="21">
                  <c:v>09/10</c:v>
                </c:pt>
                <c:pt idx="22">
                  <c:v>10/11</c:v>
                </c:pt>
                <c:pt idx="23">
                  <c:v>11/12</c:v>
                </c:pt>
                <c:pt idx="24">
                  <c:v>12/13</c:v>
                </c:pt>
                <c:pt idx="25">
                  <c:v>13/14</c:v>
                </c:pt>
                <c:pt idx="26">
                  <c:v>14/15</c:v>
                </c:pt>
              </c:strCache>
            </c:strRef>
          </c:cat>
          <c:val>
            <c:numRef>
              <c:f>'počty od roku 89'!$B$8:$AB$8</c:f>
              <c:numCache>
                <c:formatCode>General</c:formatCode>
                <c:ptCount val="27"/>
                <c:pt idx="0">
                  <c:v>321</c:v>
                </c:pt>
                <c:pt idx="1">
                  <c:v>347</c:v>
                </c:pt>
                <c:pt idx="2">
                  <c:v>402</c:v>
                </c:pt>
                <c:pt idx="3">
                  <c:v>392</c:v>
                </c:pt>
                <c:pt idx="4">
                  <c:v>378</c:v>
                </c:pt>
                <c:pt idx="5">
                  <c:v>379</c:v>
                </c:pt>
                <c:pt idx="6">
                  <c:v>407</c:v>
                </c:pt>
                <c:pt idx="7">
                  <c:v>426</c:v>
                </c:pt>
                <c:pt idx="8">
                  <c:v>422</c:v>
                </c:pt>
                <c:pt idx="9">
                  <c:v>389</c:v>
                </c:pt>
                <c:pt idx="10">
                  <c:v>422</c:v>
                </c:pt>
                <c:pt idx="11">
                  <c:v>446</c:v>
                </c:pt>
                <c:pt idx="12">
                  <c:v>507</c:v>
                </c:pt>
                <c:pt idx="13">
                  <c:v>514</c:v>
                </c:pt>
                <c:pt idx="14">
                  <c:v>542</c:v>
                </c:pt>
                <c:pt idx="15">
                  <c:v>550</c:v>
                </c:pt>
                <c:pt idx="16">
                  <c:v>546</c:v>
                </c:pt>
                <c:pt idx="17">
                  <c:v>567</c:v>
                </c:pt>
                <c:pt idx="18">
                  <c:v>569</c:v>
                </c:pt>
                <c:pt idx="19">
                  <c:v>575</c:v>
                </c:pt>
                <c:pt idx="20">
                  <c:v>571</c:v>
                </c:pt>
                <c:pt idx="21">
                  <c:v>561</c:v>
                </c:pt>
                <c:pt idx="22">
                  <c:v>550</c:v>
                </c:pt>
                <c:pt idx="23">
                  <c:v>495</c:v>
                </c:pt>
                <c:pt idx="24">
                  <c:v>462</c:v>
                </c:pt>
                <c:pt idx="25">
                  <c:v>451</c:v>
                </c:pt>
                <c:pt idx="26">
                  <c:v>444</c:v>
                </c:pt>
              </c:numCache>
            </c:numRef>
          </c:val>
          <c:smooth val="0"/>
          <c:extLst xmlns:c16r2="http://schemas.microsoft.com/office/drawing/2015/06/chart">
            <c:ext xmlns:c16="http://schemas.microsoft.com/office/drawing/2014/chart" uri="{C3380CC4-5D6E-409C-BE32-E72D297353CC}">
              <c16:uniqueId val="{00000000-7DB8-4862-9688-46EA57772631}"/>
            </c:ext>
          </c:extLst>
        </c:ser>
        <c:dLbls>
          <c:dLblPos val="ctr"/>
          <c:showLegendKey val="0"/>
          <c:showVal val="1"/>
          <c:showCatName val="0"/>
          <c:showSerName val="0"/>
          <c:showPercent val="0"/>
          <c:showBubbleSize val="0"/>
        </c:dLbls>
        <c:marker val="1"/>
        <c:smooth val="0"/>
        <c:axId val="597503976"/>
        <c:axId val="597504760"/>
      </c:lineChart>
      <c:catAx>
        <c:axId val="597503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597504760"/>
        <c:crosses val="autoZero"/>
        <c:auto val="1"/>
        <c:lblAlgn val="ctr"/>
        <c:lblOffset val="100"/>
        <c:noMultiLvlLbl val="0"/>
      </c:catAx>
      <c:valAx>
        <c:axId val="5975047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9750397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cene3d>
          <a:camera prst="orthographicFront"/>
          <a:lightRig rig="threePt" dir="t"/>
        </a:scene3d>
        <a:sp3d>
          <a:bevelT prst="relaxedInset"/>
        </a:sp3d>
      </c:spPr>
    </c:backWall>
    <c:plotArea>
      <c:layout>
        <c:manualLayout>
          <c:layoutTarget val="inner"/>
          <c:xMode val="edge"/>
          <c:yMode val="edge"/>
          <c:x val="5.1594532396636174E-2"/>
          <c:y val="0.11362169914437087"/>
          <c:w val="0.93761981037166942"/>
          <c:h val="0.79729097744845812"/>
        </c:manualLayout>
      </c:layout>
      <c:bar3DChart>
        <c:barDir val="col"/>
        <c:grouping val="clustered"/>
        <c:varyColors val="1"/>
        <c:ser>
          <c:idx val="0"/>
          <c:order val="0"/>
          <c:tx>
            <c:strRef>
              <c:f>'počty-nova budova'!$A$3</c:f>
              <c:strCache>
                <c:ptCount val="1"/>
                <c:pt idx="0">
                  <c:v>celkový počet tříd</c:v>
                </c:pt>
              </c:strCache>
            </c:strRef>
          </c:tx>
          <c:spPr>
            <a:solidFill>
              <a:srgbClr val="5B9BD5"/>
            </a:solidFill>
            <a:ln>
              <a:noFill/>
            </a:ln>
            <a:effectLst/>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'počty-nova budova'!$B$2:$T$2</c:f>
              <c:strCache>
                <c:ptCount val="19"/>
                <c:pt idx="0">
                  <c:v>98/99</c:v>
                </c:pt>
                <c:pt idx="1">
                  <c:v>99/00</c:v>
                </c:pt>
                <c:pt idx="2">
                  <c:v>00/01</c:v>
                </c:pt>
                <c:pt idx="3">
                  <c:v>01/02</c:v>
                </c:pt>
                <c:pt idx="4">
                  <c:v>02/03</c:v>
                </c:pt>
                <c:pt idx="5">
                  <c:v>03/04</c:v>
                </c:pt>
                <c:pt idx="6">
                  <c:v>04/05</c:v>
                </c:pt>
                <c:pt idx="7">
                  <c:v>05/06</c:v>
                </c:pt>
                <c:pt idx="8">
                  <c:v>06/07</c:v>
                </c:pt>
                <c:pt idx="9">
                  <c:v>07/08</c:v>
                </c:pt>
                <c:pt idx="10">
                  <c:v>08/09</c:v>
                </c:pt>
                <c:pt idx="11">
                  <c:v>09/10</c:v>
                </c:pt>
                <c:pt idx="12">
                  <c:v>10/11</c:v>
                </c:pt>
                <c:pt idx="13">
                  <c:v>11/12</c:v>
                </c:pt>
                <c:pt idx="14">
                  <c:v>12/13</c:v>
                </c:pt>
                <c:pt idx="15">
                  <c:v>13/14</c:v>
                </c:pt>
                <c:pt idx="16">
                  <c:v>14/15</c:v>
                </c:pt>
                <c:pt idx="17">
                  <c:v>15/16</c:v>
                </c:pt>
                <c:pt idx="18">
                  <c:v>16/17</c:v>
                </c:pt>
              </c:strCache>
            </c:strRef>
          </c:cat>
          <c:val>
            <c:numRef>
              <c:f>'počty-nova budova'!$B$3:$T$3</c:f>
              <c:numCache>
                <c:formatCode>General</c:formatCode>
                <c:ptCount val="19"/>
                <c:pt idx="0">
                  <c:v>15</c:v>
                </c:pt>
                <c:pt idx="1">
                  <c:v>16</c:v>
                </c:pt>
                <c:pt idx="2">
                  <c:v>18</c:v>
                </c:pt>
                <c:pt idx="3">
                  <c:v>18</c:v>
                </c:pt>
                <c:pt idx="4">
                  <c:v>19</c:v>
                </c:pt>
                <c:pt idx="5">
                  <c:v>19</c:v>
                </c:pt>
                <c:pt idx="6">
                  <c:v>18</c:v>
                </c:pt>
                <c:pt idx="7">
                  <c:v>19</c:v>
                </c:pt>
                <c:pt idx="8">
                  <c:v>19</c:v>
                </c:pt>
                <c:pt idx="9">
                  <c:v>19</c:v>
                </c:pt>
                <c:pt idx="10">
                  <c:v>19</c:v>
                </c:pt>
                <c:pt idx="11">
                  <c:v>19</c:v>
                </c:pt>
                <c:pt idx="12">
                  <c:v>19</c:v>
                </c:pt>
                <c:pt idx="13">
                  <c:v>18</c:v>
                </c:pt>
                <c:pt idx="14">
                  <c:v>17</c:v>
                </c:pt>
                <c:pt idx="15">
                  <c:v>16</c:v>
                </c:pt>
                <c:pt idx="16">
                  <c:v>16</c:v>
                </c:pt>
                <c:pt idx="17">
                  <c:v>16</c:v>
                </c:pt>
                <c:pt idx="18">
                  <c:v>16</c:v>
                </c:pt>
              </c:numCache>
            </c:numRef>
          </c:val>
          <c:extLst xmlns:c16r2="http://schemas.microsoft.com/office/drawing/2015/06/chart">
            <c:ext xmlns:c16="http://schemas.microsoft.com/office/drawing/2014/chart" uri="{C3380CC4-5D6E-409C-BE32-E72D297353CC}">
              <c16:uniqueId val="{00000000-FB1F-441D-B323-5FF7BA857DD4}"/>
            </c:ex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Lst>
        </c:ser>
        <c:ser>
          <c:idx val="1"/>
          <c:order val="1"/>
          <c:tx>
            <c:strRef>
              <c:f>'počty-nova budova'!$A$4</c:f>
              <c:strCache>
                <c:ptCount val="1"/>
                <c:pt idx="0">
                  <c:v>čtyřleté</c:v>
                </c:pt>
              </c:strCache>
            </c:strRef>
          </c:tx>
          <c:spPr>
            <a:solidFill>
              <a:srgbClr val="ED7D31"/>
            </a:solidFill>
            <a:ln>
              <a:noFill/>
            </a:ln>
            <a:effectLst/>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'počty-nova budova'!$B$2:$T$2</c:f>
              <c:strCache>
                <c:ptCount val="19"/>
                <c:pt idx="0">
                  <c:v>98/99</c:v>
                </c:pt>
                <c:pt idx="1">
                  <c:v>99/00</c:v>
                </c:pt>
                <c:pt idx="2">
                  <c:v>00/01</c:v>
                </c:pt>
                <c:pt idx="3">
                  <c:v>01/02</c:v>
                </c:pt>
                <c:pt idx="4">
                  <c:v>02/03</c:v>
                </c:pt>
                <c:pt idx="5">
                  <c:v>03/04</c:v>
                </c:pt>
                <c:pt idx="6">
                  <c:v>04/05</c:v>
                </c:pt>
                <c:pt idx="7">
                  <c:v>05/06</c:v>
                </c:pt>
                <c:pt idx="8">
                  <c:v>06/07</c:v>
                </c:pt>
                <c:pt idx="9">
                  <c:v>07/08</c:v>
                </c:pt>
                <c:pt idx="10">
                  <c:v>08/09</c:v>
                </c:pt>
                <c:pt idx="11">
                  <c:v>09/10</c:v>
                </c:pt>
                <c:pt idx="12">
                  <c:v>10/11</c:v>
                </c:pt>
                <c:pt idx="13">
                  <c:v>11/12</c:v>
                </c:pt>
                <c:pt idx="14">
                  <c:v>12/13</c:v>
                </c:pt>
                <c:pt idx="15">
                  <c:v>13/14</c:v>
                </c:pt>
                <c:pt idx="16">
                  <c:v>14/15</c:v>
                </c:pt>
                <c:pt idx="17">
                  <c:v>15/16</c:v>
                </c:pt>
                <c:pt idx="18">
                  <c:v>16/17</c:v>
                </c:pt>
              </c:strCache>
            </c:strRef>
          </c:cat>
          <c:val>
            <c:numRef>
              <c:f>'počty-nova budova'!$B$4:$T$4</c:f>
              <c:numCache>
                <c:formatCode>General</c:formatCode>
                <c:ptCount val="19"/>
                <c:pt idx="0">
                  <c:v>4</c:v>
                </c:pt>
                <c:pt idx="1">
                  <c:v>5</c:v>
                </c:pt>
                <c:pt idx="2">
                  <c:v>8</c:v>
                </c:pt>
                <c:pt idx="3">
                  <c:v>9</c:v>
                </c:pt>
                <c:pt idx="4">
                  <c:v>9</c:v>
                </c:pt>
                <c:pt idx="5">
                  <c:v>9</c:v>
                </c:pt>
                <c:pt idx="6">
                  <c:v>10</c:v>
                </c:pt>
                <c:pt idx="7">
                  <c:v>11</c:v>
                </c:pt>
                <c:pt idx="8">
                  <c:v>11</c:v>
                </c:pt>
                <c:pt idx="9">
                  <c:v>11</c:v>
                </c:pt>
                <c:pt idx="10">
                  <c:v>11</c:v>
                </c:pt>
                <c:pt idx="11">
                  <c:v>11</c:v>
                </c:pt>
                <c:pt idx="12">
                  <c:v>11</c:v>
                </c:pt>
                <c:pt idx="13">
                  <c:v>10</c:v>
                </c:pt>
                <c:pt idx="14">
                  <c:v>9</c:v>
                </c:pt>
                <c:pt idx="15">
                  <c:v>8</c:v>
                </c:pt>
                <c:pt idx="16">
                  <c:v>8</c:v>
                </c:pt>
                <c:pt idx="17">
                  <c:v>8</c:v>
                </c:pt>
                <c:pt idx="18">
                  <c:v>8</c:v>
                </c:pt>
              </c:numCache>
            </c:numRef>
          </c:val>
          <c:extLst xmlns:c16r2="http://schemas.microsoft.com/office/drawing/2015/06/chart">
            <c:ext xmlns:c16="http://schemas.microsoft.com/office/drawing/2014/chart" uri="{C3380CC4-5D6E-409C-BE32-E72D297353CC}">
              <c16:uniqueId val="{00000001-FB1F-441D-B323-5FF7BA857DD4}"/>
            </c:ex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Lst>
        </c:ser>
        <c:ser>
          <c:idx val="2"/>
          <c:order val="2"/>
          <c:tx>
            <c:strRef>
              <c:f>'počty-nova budova'!$A$5</c:f>
              <c:strCache>
                <c:ptCount val="1"/>
                <c:pt idx="0">
                  <c:v>víceleté</c:v>
                </c:pt>
              </c:strCache>
            </c:strRef>
          </c:tx>
          <c:spPr>
            <a:solidFill>
              <a:srgbClr val="A5A5A5"/>
            </a:solidFill>
            <a:ln>
              <a:noFill/>
            </a:ln>
            <a:effectLst/>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'počty-nova budova'!$B$2:$T$2</c:f>
              <c:strCache>
                <c:ptCount val="19"/>
                <c:pt idx="0">
                  <c:v>98/99</c:v>
                </c:pt>
                <c:pt idx="1">
                  <c:v>99/00</c:v>
                </c:pt>
                <c:pt idx="2">
                  <c:v>00/01</c:v>
                </c:pt>
                <c:pt idx="3">
                  <c:v>01/02</c:v>
                </c:pt>
                <c:pt idx="4">
                  <c:v>02/03</c:v>
                </c:pt>
                <c:pt idx="5">
                  <c:v>03/04</c:v>
                </c:pt>
                <c:pt idx="6">
                  <c:v>04/05</c:v>
                </c:pt>
                <c:pt idx="7">
                  <c:v>05/06</c:v>
                </c:pt>
                <c:pt idx="8">
                  <c:v>06/07</c:v>
                </c:pt>
                <c:pt idx="9">
                  <c:v>07/08</c:v>
                </c:pt>
                <c:pt idx="10">
                  <c:v>08/09</c:v>
                </c:pt>
                <c:pt idx="11">
                  <c:v>09/10</c:v>
                </c:pt>
                <c:pt idx="12">
                  <c:v>10/11</c:v>
                </c:pt>
                <c:pt idx="13">
                  <c:v>11/12</c:v>
                </c:pt>
                <c:pt idx="14">
                  <c:v>12/13</c:v>
                </c:pt>
                <c:pt idx="15">
                  <c:v>13/14</c:v>
                </c:pt>
                <c:pt idx="16">
                  <c:v>14/15</c:v>
                </c:pt>
                <c:pt idx="17">
                  <c:v>15/16</c:v>
                </c:pt>
                <c:pt idx="18">
                  <c:v>16/17</c:v>
                </c:pt>
              </c:strCache>
            </c:strRef>
          </c:cat>
          <c:val>
            <c:numRef>
              <c:f>'počty-nova budova'!$B$5:$T$5</c:f>
              <c:numCache>
                <c:formatCode>General</c:formatCode>
                <c:ptCount val="19"/>
                <c:pt idx="0">
                  <c:v>11</c:v>
                </c:pt>
                <c:pt idx="1">
                  <c:v>11</c:v>
                </c:pt>
                <c:pt idx="2">
                  <c:v>10</c:v>
                </c:pt>
                <c:pt idx="3">
                  <c:v>9</c:v>
                </c:pt>
                <c:pt idx="4">
                  <c:v>10</c:v>
                </c:pt>
                <c:pt idx="5">
                  <c:v>10</c:v>
                </c:pt>
                <c:pt idx="6">
                  <c:v>8</c:v>
                </c:pt>
                <c:pt idx="7">
                  <c:v>8</c:v>
                </c:pt>
                <c:pt idx="8">
                  <c:v>8</c:v>
                </c:pt>
                <c:pt idx="9">
                  <c:v>8</c:v>
                </c:pt>
                <c:pt idx="10">
                  <c:v>8</c:v>
                </c:pt>
                <c:pt idx="11">
                  <c:v>8</c:v>
                </c:pt>
                <c:pt idx="12">
                  <c:v>8</c:v>
                </c:pt>
                <c:pt idx="13">
                  <c:v>8</c:v>
                </c:pt>
                <c:pt idx="14">
                  <c:v>8</c:v>
                </c:pt>
                <c:pt idx="15">
                  <c:v>8</c:v>
                </c:pt>
                <c:pt idx="16">
                  <c:v>8</c:v>
                </c:pt>
                <c:pt idx="17">
                  <c:v>8</c:v>
                </c:pt>
                <c:pt idx="18">
                  <c:v>8</c:v>
                </c:pt>
              </c:numCache>
            </c:numRef>
          </c:val>
          <c:extLst xmlns:c16r2="http://schemas.microsoft.com/office/drawing/2015/06/chart">
            <c:ext xmlns:c16="http://schemas.microsoft.com/office/drawing/2014/chart" uri="{C3380CC4-5D6E-409C-BE32-E72D297353CC}">
              <c16:uniqueId val="{00000002-FB1F-441D-B323-5FF7BA857DD4}"/>
            </c:ex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Lst>
        </c:ser>
        <c:dLbls>
          <c:showLegendKey val="0"/>
          <c:showVal val="1"/>
          <c:showCatName val="0"/>
          <c:showSerName val="0"/>
          <c:showPercent val="0"/>
          <c:showBubbleSize val="0"/>
        </c:dLbls>
        <c:gapWidth val="150"/>
        <c:shape val="cylinder"/>
        <c:axId val="597504368"/>
        <c:axId val="476373896"/>
        <c:axId val="0"/>
        <c:extLst xmlns:c16r2="http://schemas.microsoft.com/office/drawing/2015/06/chart">
          <c:ext xmlns:c15="http://schemas.microsoft.com/office/drawing/2012/chart" uri="{02D57815-91ED-43cb-92C2-25804820EDAC}">
            <c15:filteredBarSeries>
              <c15:ser>
                <c:idx val="3"/>
                <c:order val="3"/>
                <c:tx>
                  <c:strRef>
                    <c:extLst xmlns:c16r2="http://schemas.microsoft.com/office/drawing/2015/06/chart">
                      <c:ext uri="{02D57815-91ED-43cb-92C2-25804820EDAC}">
                        <c15:formulaRef>
                          <c15:sqref>'počty-nova budova'!$A$6</c15:sqref>
                        </c15:formulaRef>
                      </c:ext>
                    </c:extLst>
                    <c:strCache>
                      <c:ptCount val="1"/>
                      <c:pt idx="0">
                        <c:v>počet žáků</c:v>
                      </c:pt>
                    </c:strCache>
                  </c:strRef>
                </c:tx>
                <c:spPr>
                  <a:solidFill>
                    <a:srgbClr val="FFC000"/>
                  </a:solidFill>
                  <a:ln>
                    <a:noFill/>
                  </a:ln>
                  <a:effectLst/>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'počty-nova budova'!$B$2:$T$2</c15:sqref>
                        </c15:formulaRef>
                      </c:ext>
                    </c:extLst>
                    <c:strCache>
                      <c:ptCount val="19"/>
                      <c:pt idx="0">
                        <c:v>98/99</c:v>
                      </c:pt>
                      <c:pt idx="1">
                        <c:v>99/00</c:v>
                      </c:pt>
                      <c:pt idx="2">
                        <c:v>00/01</c:v>
                      </c:pt>
                      <c:pt idx="3">
                        <c:v>01/02</c:v>
                      </c:pt>
                      <c:pt idx="4">
                        <c:v>02/03</c:v>
                      </c:pt>
                      <c:pt idx="5">
                        <c:v>03/04</c:v>
                      </c:pt>
                      <c:pt idx="6">
                        <c:v>04/05</c:v>
                      </c:pt>
                      <c:pt idx="7">
                        <c:v>05/06</c:v>
                      </c:pt>
                      <c:pt idx="8">
                        <c:v>06/07</c:v>
                      </c:pt>
                      <c:pt idx="9">
                        <c:v>07/08</c:v>
                      </c:pt>
                      <c:pt idx="10">
                        <c:v>08/09</c:v>
                      </c:pt>
                      <c:pt idx="11">
                        <c:v>09/10</c:v>
                      </c:pt>
                      <c:pt idx="12">
                        <c:v>10/11</c:v>
                      </c:pt>
                      <c:pt idx="13">
                        <c:v>11/12</c:v>
                      </c:pt>
                      <c:pt idx="14">
                        <c:v>12/13</c:v>
                      </c:pt>
                      <c:pt idx="15">
                        <c:v>13/14</c:v>
                      </c:pt>
                      <c:pt idx="16">
                        <c:v>14/15</c:v>
                      </c:pt>
                      <c:pt idx="17">
                        <c:v>15/16</c:v>
                      </c:pt>
                      <c:pt idx="18">
                        <c:v>16/17</c:v>
                      </c:pt>
                    </c:strCache>
                  </c:strRef>
                </c:cat>
                <c:val>
                  <c:numRef>
                    <c:extLst xmlns:c16r2="http://schemas.microsoft.com/office/drawing/2015/06/chart">
                      <c:ext uri="{02D57815-91ED-43cb-92C2-25804820EDAC}">
                        <c15:formulaRef>
                          <c15:sqref>'počty-nova budova'!$B$6:$T$6</c15:sqref>
                        </c15:formulaRef>
                      </c:ext>
                    </c:extLst>
                    <c:numCache>
                      <c:formatCode>General</c:formatCode>
                      <c:ptCount val="19"/>
                      <c:pt idx="0">
                        <c:v>422</c:v>
                      </c:pt>
                      <c:pt idx="1">
                        <c:v>446</c:v>
                      </c:pt>
                      <c:pt idx="2">
                        <c:v>507</c:v>
                      </c:pt>
                      <c:pt idx="3">
                        <c:v>514</c:v>
                      </c:pt>
                      <c:pt idx="4">
                        <c:v>542</c:v>
                      </c:pt>
                      <c:pt idx="5">
                        <c:v>550</c:v>
                      </c:pt>
                      <c:pt idx="6">
                        <c:v>546</c:v>
                      </c:pt>
                      <c:pt idx="7">
                        <c:v>567</c:v>
                      </c:pt>
                      <c:pt idx="8">
                        <c:v>569</c:v>
                      </c:pt>
                      <c:pt idx="9">
                        <c:v>575</c:v>
                      </c:pt>
                      <c:pt idx="10">
                        <c:v>571</c:v>
                      </c:pt>
                      <c:pt idx="11">
                        <c:v>561</c:v>
                      </c:pt>
                      <c:pt idx="12">
                        <c:v>550</c:v>
                      </c:pt>
                      <c:pt idx="13">
                        <c:v>495</c:v>
                      </c:pt>
                      <c:pt idx="14">
                        <c:v>462</c:v>
                      </c:pt>
                      <c:pt idx="15">
                        <c:v>451</c:v>
                      </c:pt>
                      <c:pt idx="16">
                        <c:v>444</c:v>
                      </c:pt>
                      <c:pt idx="17">
                        <c:v>451</c:v>
                      </c:pt>
                      <c:pt idx="18">
                        <c:v>444</c:v>
                      </c:pt>
                    </c:numCache>
                  </c:numRef>
                </c:val>
                <c:extLst xmlns:c16r2="http://schemas.microsoft.com/office/drawing/2015/06/chart">
                  <c:ext xmlns:c16="http://schemas.microsoft.com/office/drawing/2014/chart" uri="{C3380CC4-5D6E-409C-BE32-E72D297353CC}">
                    <c16:uniqueId val="{00000000-CDCC-47B2-B799-63FB5186570D}"/>
                  </c:ex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Lst>
              </c15:ser>
            </c15:filteredBarSeries>
          </c:ext>
        </c:extLst>
      </c:bar3DChart>
      <c:catAx>
        <c:axId val="597504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Školní rok</a:t>
                </a:r>
              </a:p>
            </c:rich>
          </c:tx>
          <c:layout>
            <c:manualLayout>
              <c:xMode val="edge"/>
              <c:yMode val="edge"/>
              <c:x val="7.0031325057714582E-3"/>
              <c:y val="0.9114891217110258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76373896"/>
        <c:crosses val="autoZero"/>
        <c:auto val="1"/>
        <c:lblAlgn val="ctr"/>
        <c:lblOffset val="100"/>
        <c:noMultiLvlLbl val="1"/>
      </c:catAx>
      <c:valAx>
        <c:axId val="476373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 tříd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97504368"/>
        <c:crosses val="autoZero"/>
        <c:crossBetween val="between"/>
      </c:valAx>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1"/>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035cc2-1e64-418f-9288-7cd6413bb8a4">
      <UserInfo>
        <DisplayName>Olivová, Radka</DisplayName>
        <AccountId>13</AccountId>
        <AccountType/>
      </UserInfo>
      <UserInfo>
        <DisplayName>Novotný, Petr</DisplayName>
        <AccountId>20</AccountId>
        <AccountType/>
      </UserInfo>
      <UserInfo>
        <DisplayName>Oliva, Zdeněk</DisplayName>
        <AccountId>14</AccountId>
        <AccountType/>
      </UserInfo>
      <UserInfo>
        <DisplayName>gabriela.papouskova@gymkh.eu</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DB920E9959F4C9947AF21326E33FF" ma:contentTypeVersion="1" ma:contentTypeDescription="Create a new document." ma:contentTypeScope="" ma:versionID="cff6cdf0bbd025281f26a086d9f93e3e">
  <xsd:schema xmlns:xsd="http://www.w3.org/2001/XMLSchema" xmlns:xs="http://www.w3.org/2001/XMLSchema" xmlns:p="http://schemas.microsoft.com/office/2006/metadata/properties" xmlns:ns3="49035cc2-1e64-418f-9288-7cd6413bb8a4" targetNamespace="http://schemas.microsoft.com/office/2006/metadata/properties" ma:root="true" ma:fieldsID="4c1c83b3aedb81de874e6a581a041fbb" ns3:_="">
    <xsd:import namespace="49035cc2-1e64-418f-9288-7cd6413bb8a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35cc2-1e64-418f-9288-7cd6413bb8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21EA-4624-4CB4-AA7D-69FAFB5D575B}">
  <ds:schemaRefs>
    <ds:schemaRef ds:uri="http://schemas.microsoft.com/office/2006/metadata/properties"/>
    <ds:schemaRef ds:uri="http://schemas.microsoft.com/office/infopath/2007/PartnerControls"/>
    <ds:schemaRef ds:uri="49035cc2-1e64-418f-9288-7cd6413bb8a4"/>
  </ds:schemaRefs>
</ds:datastoreItem>
</file>

<file path=customXml/itemProps2.xml><?xml version="1.0" encoding="utf-8"?>
<ds:datastoreItem xmlns:ds="http://schemas.openxmlformats.org/officeDocument/2006/customXml" ds:itemID="{9283CDE2-25C9-4E8C-B210-6D640DABBAA8}">
  <ds:schemaRefs>
    <ds:schemaRef ds:uri="http://schemas.microsoft.com/sharepoint/v3/contenttype/forms"/>
  </ds:schemaRefs>
</ds:datastoreItem>
</file>

<file path=customXml/itemProps3.xml><?xml version="1.0" encoding="utf-8"?>
<ds:datastoreItem xmlns:ds="http://schemas.openxmlformats.org/officeDocument/2006/customXml" ds:itemID="{8902B1C6-BED4-498C-B61A-FFCBE00F1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35cc2-1e64-418f-9288-7cd6413bb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FB4C0-3FF1-472A-8F8B-52FE479481CE}">
  <ds:schemaRefs>
    <ds:schemaRef ds:uri="http://schemas.microsoft.com/office/2006/metadata/longProperties"/>
  </ds:schemaRefs>
</ds:datastoreItem>
</file>

<file path=customXml/itemProps5.xml><?xml version="1.0" encoding="utf-8"?>
<ds:datastoreItem xmlns:ds="http://schemas.openxmlformats.org/officeDocument/2006/customXml" ds:itemID="{42ADB192-F994-4794-B5A5-815D2538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2302</TotalTime>
  <Pages>17</Pages>
  <Words>3769</Words>
  <Characters>22238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STRUKTURA DLOUHODOBÉHO ZÁMĚRU ŠKOLY  2006 (DÁLE JEN DZ)</vt:lpstr>
    </vt:vector>
  </TitlesOfParts>
  <Company>Infinity</Company>
  <LinksUpToDate>false</LinksUpToDate>
  <CharactersWithSpaces>25956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DLOUHODOBÉHO ZÁMĚRU ŠKOLY  2006 (DÁLE JEN DZ)</dc:title>
  <dc:subject/>
  <dc:creator>koucka</dc:creator>
  <cp:keywords/>
  <cp:lastModifiedBy>Vladislav Slavíček</cp:lastModifiedBy>
  <cp:revision>26</cp:revision>
  <cp:lastPrinted>2014-10-29T09:38:00Z</cp:lastPrinted>
  <dcterms:created xsi:type="dcterms:W3CDTF">2016-08-18T15:02:00Z</dcterms:created>
  <dcterms:modified xsi:type="dcterms:W3CDTF">2019-02-13T12:32:00Z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display_urn:schemas-microsoft-com:office:office#SharedWithUsers">
    <vt:lpwstr>Olivová, Radka;Novotný, Petr;Oliva, Zdeněk;gabriela.papouskova@gymkh.eu</vt:lpwstr>
  </property>
  <property fmtid="{D5CDD505-2E9C-101B-9397-08002B2CF9AE}" pid="4" name="SharedWithUsers">
    <vt:lpwstr>13;#Olivová, Radka;#20;#Novotný, Petr;#14;#Oliva, Zdeněk;#12;#gabriela.papouskova@gymkh.eu</vt:lpwstr>
  </property>
  <property fmtid="{D5CDD505-2E9C-101B-9397-08002B2CF9AE}" pid="5" name="ContentTypeId">
    <vt:lpwstr>0x010100B2CDB920E9959F4C9947AF21326E33FF</vt:lpwstr>
  </property>
</Properties>
</file>