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EC259" w14:textId="77777777" w:rsidR="00CB6263" w:rsidRDefault="00CB6263" w:rsidP="00CB6263">
      <w:pPr>
        <w:spacing w:beforeAutospacing="1" w:afterAutospacing="1"/>
        <w:rPr>
          <w:color w:val="0070C0"/>
          <w:sz w:val="28"/>
          <w:szCs w:val="28"/>
        </w:rPr>
      </w:pPr>
    </w:p>
    <w:tbl>
      <w:tblPr>
        <w:tblW w:w="910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CB6263" w14:paraId="3147C7AE" w14:textId="77777777" w:rsidTr="001B6696">
        <w:tc>
          <w:tcPr>
            <w:tcW w:w="91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4562B376" w14:textId="77777777" w:rsidR="00CB6263" w:rsidRDefault="00CB6263" w:rsidP="001B6696">
            <w:pPr>
              <w:spacing w:beforeAutospacing="1" w:afterAutospacing="1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 </w:t>
            </w:r>
          </w:p>
          <w:p w14:paraId="768B9B9E" w14:textId="77777777" w:rsidR="00CB6263" w:rsidRDefault="00CB6263" w:rsidP="001B6696">
            <w:pPr>
              <w:spacing w:beforeAutospacing="1" w:afterAutospacing="1"/>
              <w:jc w:val="center"/>
              <w:rPr>
                <w:rFonts w:ascii="Times New Roman" w:hAnsi="Times New Roman"/>
                <w:b/>
                <w:bCs/>
                <w:color w:val="0070C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70C0"/>
                <w:sz w:val="32"/>
                <w:szCs w:val="32"/>
              </w:rPr>
              <w:t>KONCEPCE  ROZVOJE</w:t>
            </w:r>
            <w:proofErr w:type="gramEnd"/>
            <w:r>
              <w:rPr>
                <w:rFonts w:ascii="Times New Roman" w:hAnsi="Times New Roman"/>
                <w:b/>
                <w:bCs/>
                <w:color w:val="0070C0"/>
                <w:sz w:val="32"/>
                <w:szCs w:val="32"/>
              </w:rPr>
              <w:t xml:space="preserve">  MATEŘSKÉ  ŠKOLY</w:t>
            </w:r>
          </w:p>
          <w:p w14:paraId="64DDEFDC" w14:textId="77777777" w:rsidR="00CB6263" w:rsidRDefault="00CB6263" w:rsidP="001B6696">
            <w:pPr>
              <w:spacing w:beforeAutospacing="1" w:afterAutospacing="1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</w:p>
        </w:tc>
      </w:tr>
    </w:tbl>
    <w:p w14:paraId="29C4223F" w14:textId="77777777" w:rsidR="00CB6263" w:rsidRDefault="00CB6263" w:rsidP="00CB6263">
      <w:pPr>
        <w:rPr>
          <w:vanish/>
          <w:color w:val="0070C0"/>
        </w:rPr>
      </w:pPr>
    </w:p>
    <w:tbl>
      <w:tblPr>
        <w:tblW w:w="910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6527"/>
      </w:tblGrid>
      <w:tr w:rsidR="00CB6263" w14:paraId="01C450DA" w14:textId="77777777" w:rsidTr="001B6696">
        <w:tc>
          <w:tcPr>
            <w:tcW w:w="2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6462A207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Vydal</w:t>
            </w:r>
          </w:p>
        </w:tc>
        <w:tc>
          <w:tcPr>
            <w:tcW w:w="6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36EEC9E6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Mateřská škola KAMECHY, Brno, Kavčí 3, příspěvková organizace</w:t>
            </w:r>
          </w:p>
        </w:tc>
      </w:tr>
      <w:tr w:rsidR="00CB6263" w14:paraId="2075B126" w14:textId="77777777" w:rsidTr="001B6696">
        <w:tc>
          <w:tcPr>
            <w:tcW w:w="2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635E7BEE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</w:t>
            </w:r>
          </w:p>
        </w:tc>
        <w:tc>
          <w:tcPr>
            <w:tcW w:w="6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3AC55745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Kavčí 3, 635 00 Brno – Bystrc</w:t>
            </w:r>
          </w:p>
          <w:p w14:paraId="3FB1BB92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63" w14:paraId="3F4F212F" w14:textId="77777777" w:rsidTr="001B6696">
        <w:tc>
          <w:tcPr>
            <w:tcW w:w="2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5E19C1DD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 vzdělávání</w:t>
            </w:r>
          </w:p>
        </w:tc>
        <w:tc>
          <w:tcPr>
            <w:tcW w:w="6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1D2F2AEE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Kavčí 3, Říčanská 18, 635 00 Brno – Bystrc</w:t>
            </w:r>
          </w:p>
          <w:p w14:paraId="358EB8AA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263" w14:paraId="28CC8552" w14:textId="77777777" w:rsidTr="001B6696">
        <w:tc>
          <w:tcPr>
            <w:tcW w:w="2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59B8D03B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Schválila</w:t>
            </w:r>
          </w:p>
        </w:tc>
        <w:tc>
          <w:tcPr>
            <w:tcW w:w="6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22193E34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Hana Ondráčková, ředitel školy</w:t>
            </w:r>
          </w:p>
          <w:p w14:paraId="3D741168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63" w14:paraId="005E81D4" w14:textId="77777777" w:rsidTr="001B6696">
        <w:tc>
          <w:tcPr>
            <w:tcW w:w="2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492359A7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Pedagogická rada projednala</w:t>
            </w:r>
          </w:p>
        </w:tc>
        <w:tc>
          <w:tcPr>
            <w:tcW w:w="6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6C3344B7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29.08.2019</w:t>
            </w:r>
          </w:p>
          <w:p w14:paraId="05E013A6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63" w14:paraId="5F13FFD5" w14:textId="77777777" w:rsidTr="001B6696">
        <w:tc>
          <w:tcPr>
            <w:tcW w:w="2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44A7502C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Závaznost</w:t>
            </w:r>
          </w:p>
        </w:tc>
        <w:tc>
          <w:tcPr>
            <w:tcW w:w="6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61BB7DA1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Koncepce rozvoje mateřské školy je závazná pro všechny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zaměstnance  mateřské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školy</w:t>
            </w:r>
          </w:p>
          <w:p w14:paraId="70CF62F3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63" w14:paraId="0AB19B72" w14:textId="77777777" w:rsidTr="001B6696">
        <w:tc>
          <w:tcPr>
            <w:tcW w:w="2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1D4A7C73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Informace podána</w:t>
            </w:r>
          </w:p>
        </w:tc>
        <w:tc>
          <w:tcPr>
            <w:tcW w:w="6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4D951B19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Zaměstnancům mateřské školy</w:t>
            </w:r>
          </w:p>
          <w:p w14:paraId="6C3D6752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63" w14:paraId="7C5503A4" w14:textId="77777777" w:rsidTr="001B6696">
        <w:tc>
          <w:tcPr>
            <w:tcW w:w="2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5AA51232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stran</w:t>
            </w:r>
          </w:p>
        </w:tc>
        <w:tc>
          <w:tcPr>
            <w:tcW w:w="6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09B7E155" w14:textId="47432392" w:rsidR="00CB6263" w:rsidRDefault="005C1BA9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E4C3332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63" w14:paraId="577992D8" w14:textId="77777777" w:rsidTr="001B6696">
        <w:tc>
          <w:tcPr>
            <w:tcW w:w="2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64799BCB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Číslo jednací</w:t>
            </w:r>
          </w:p>
        </w:tc>
        <w:tc>
          <w:tcPr>
            <w:tcW w:w="6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14:paraId="285AA645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MŠ423/2019</w:t>
            </w:r>
          </w:p>
          <w:p w14:paraId="38A971A5" w14:textId="77777777" w:rsidR="00CB6263" w:rsidRDefault="00CB6263" w:rsidP="001B669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034261" w14:textId="77777777" w:rsidR="00CB6263" w:rsidRDefault="00CB6263" w:rsidP="00CB6263">
      <w:pPr>
        <w:spacing w:beforeAutospacing="1" w:afterAutospacing="1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0E16823F" w14:textId="77777777" w:rsidR="00CB6263" w:rsidRDefault="00CB6263" w:rsidP="00CB6263">
      <w:pPr>
        <w:spacing w:beforeAutospacing="1" w:afterAutospacing="1"/>
        <w:rPr>
          <w:b/>
          <w:bCs/>
          <w:color w:val="0070C0"/>
        </w:rPr>
      </w:pPr>
    </w:p>
    <w:p w14:paraId="108F59DF" w14:textId="77777777" w:rsidR="00CB6263" w:rsidRDefault="00CB6263" w:rsidP="00CB6263">
      <w:pPr>
        <w:spacing w:beforeAutospacing="1" w:afterAutospacing="1"/>
        <w:rPr>
          <w:b/>
          <w:bCs/>
          <w:color w:val="0070C0"/>
          <w:sz w:val="32"/>
          <w:szCs w:val="32"/>
        </w:rPr>
      </w:pPr>
    </w:p>
    <w:p w14:paraId="66776F37" w14:textId="77777777" w:rsidR="00CB6263" w:rsidRDefault="00CB6263" w:rsidP="00CB6263">
      <w:pPr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0EF27B75" w14:textId="77777777" w:rsidR="00AF1971" w:rsidRDefault="00AF1971"/>
    <w:p w14:paraId="0776EF41" w14:textId="77777777" w:rsidR="00AF1971" w:rsidRDefault="00AF1971">
      <w:pPr>
        <w:pStyle w:val="Podnadpis"/>
        <w:rPr>
          <w:rFonts w:ascii="Calibri" w:eastAsia="Times New Roman" w:hAnsi="Calibri"/>
          <w:i w:val="0"/>
          <w:iCs w:val="0"/>
          <w:color w:val="00000A"/>
          <w:spacing w:val="0"/>
          <w:sz w:val="22"/>
          <w:szCs w:val="22"/>
          <w:lang w:val="cs-CZ" w:eastAsia="en-US"/>
        </w:rPr>
      </w:pPr>
    </w:p>
    <w:p w14:paraId="78C5497B" w14:textId="77777777" w:rsidR="00AF1971" w:rsidRDefault="00607822">
      <w:pPr>
        <w:pStyle w:val="Podnadpis"/>
        <w:rPr>
          <w:rFonts w:ascii="Times New Roman" w:hAnsi="Times New Roman"/>
          <w:i w:val="0"/>
          <w:color w:val="1F497D" w:themeColor="text2"/>
        </w:rPr>
      </w:pPr>
      <w:r>
        <w:rPr>
          <w:rFonts w:ascii="Times New Roman" w:hAnsi="Times New Roman"/>
          <w:i w:val="0"/>
          <w:color w:val="1F497D" w:themeColor="text2"/>
        </w:rPr>
        <w:t>Děti nechtějí být tiše, ale chtějí povídat.</w:t>
      </w:r>
    </w:p>
    <w:p w14:paraId="43A0EEB7" w14:textId="77777777" w:rsidR="00AF1971" w:rsidRDefault="00607822">
      <w:pPr>
        <w:pStyle w:val="Podnadpis"/>
        <w:rPr>
          <w:rFonts w:ascii="Times New Roman" w:hAnsi="Times New Roman"/>
          <w:i w:val="0"/>
          <w:color w:val="1F497D" w:themeColor="text2"/>
        </w:rPr>
      </w:pPr>
      <w:r>
        <w:rPr>
          <w:rFonts w:ascii="Times New Roman" w:hAnsi="Times New Roman"/>
          <w:i w:val="0"/>
          <w:color w:val="1F497D" w:themeColor="text2"/>
        </w:rPr>
        <w:t>Nechtějí sedět, ale být aktivní.</w:t>
      </w:r>
    </w:p>
    <w:p w14:paraId="0FF2C637" w14:textId="77777777" w:rsidR="00AF1971" w:rsidRDefault="00607822">
      <w:pPr>
        <w:pStyle w:val="Podnadpis"/>
        <w:rPr>
          <w:rFonts w:ascii="Times New Roman" w:hAnsi="Times New Roman"/>
          <w:i w:val="0"/>
          <w:color w:val="1F497D" w:themeColor="text2"/>
        </w:rPr>
      </w:pPr>
      <w:r>
        <w:rPr>
          <w:rFonts w:ascii="Times New Roman" w:hAnsi="Times New Roman"/>
          <w:i w:val="0"/>
          <w:color w:val="1F497D" w:themeColor="text2"/>
        </w:rPr>
        <w:t>Nechtějí monology, ale dialogy.</w:t>
      </w:r>
    </w:p>
    <w:p w14:paraId="6FAAD663" w14:textId="77777777" w:rsidR="00AF1971" w:rsidRDefault="00607822">
      <w:pPr>
        <w:pStyle w:val="Podnadpis"/>
        <w:rPr>
          <w:rFonts w:ascii="Times New Roman" w:hAnsi="Times New Roman"/>
          <w:i w:val="0"/>
          <w:color w:val="1F497D" w:themeColor="text2"/>
        </w:rPr>
      </w:pPr>
      <w:r>
        <w:rPr>
          <w:rFonts w:ascii="Times New Roman" w:hAnsi="Times New Roman"/>
          <w:i w:val="0"/>
          <w:color w:val="1F497D" w:themeColor="text2"/>
        </w:rPr>
        <w:t>Nechtějí být chváleny, ale chtějí uznání.</w:t>
      </w:r>
    </w:p>
    <w:p w14:paraId="07EF8CD4" w14:textId="77777777" w:rsidR="00AF1971" w:rsidRDefault="00607822">
      <w:pPr>
        <w:pStyle w:val="Podnadpis"/>
        <w:rPr>
          <w:rFonts w:ascii="Times New Roman" w:hAnsi="Times New Roman"/>
          <w:i w:val="0"/>
          <w:color w:val="1F497D" w:themeColor="text2"/>
        </w:rPr>
      </w:pPr>
      <w:r>
        <w:rPr>
          <w:rFonts w:ascii="Times New Roman" w:hAnsi="Times New Roman"/>
          <w:i w:val="0"/>
          <w:color w:val="1F497D" w:themeColor="text2"/>
        </w:rPr>
        <w:t>Nechtějí pracovat rukama nebo hlavou, ale chtějí pracovat rukama i hlavou.</w:t>
      </w:r>
    </w:p>
    <w:p w14:paraId="0BFA540C" w14:textId="77777777" w:rsidR="00AF1971" w:rsidRDefault="00607822">
      <w:pPr>
        <w:pStyle w:val="Podnadpis"/>
        <w:rPr>
          <w:rFonts w:ascii="Times New Roman" w:hAnsi="Times New Roman"/>
          <w:i w:val="0"/>
          <w:color w:val="1F497D" w:themeColor="text2"/>
        </w:rPr>
      </w:pPr>
      <w:r>
        <w:rPr>
          <w:rFonts w:ascii="Times New Roman" w:hAnsi="Times New Roman"/>
          <w:i w:val="0"/>
          <w:color w:val="1F497D" w:themeColor="text2"/>
        </w:rPr>
        <w:t>Chtějí, aby byly chápány a ne souzeny.</w:t>
      </w:r>
    </w:p>
    <w:p w14:paraId="1D76F839" w14:textId="77777777" w:rsidR="00AF1971" w:rsidRDefault="00607822">
      <w:pPr>
        <w:pStyle w:val="Podnadpis"/>
        <w:rPr>
          <w:rFonts w:ascii="Times New Roman" w:hAnsi="Times New Roman"/>
          <w:i w:val="0"/>
          <w:color w:val="1F497D" w:themeColor="text2"/>
        </w:rPr>
      </w:pPr>
      <w:r>
        <w:rPr>
          <w:rFonts w:ascii="Times New Roman" w:hAnsi="Times New Roman"/>
          <w:i w:val="0"/>
          <w:color w:val="1F497D" w:themeColor="text2"/>
        </w:rPr>
        <w:t>Nechtějí být nevytížené ani přetížené, ale každé dítě se chce učit dle svých schopností.</w:t>
      </w:r>
    </w:p>
    <w:p w14:paraId="781D6E75" w14:textId="77777777" w:rsidR="00AF1971" w:rsidRDefault="00AF1971">
      <w:pPr>
        <w:pStyle w:val="Podnadpis"/>
        <w:rPr>
          <w:rFonts w:ascii="Times New Roman" w:hAnsi="Times New Roman"/>
          <w:i w:val="0"/>
          <w:color w:val="1F497D" w:themeColor="text2"/>
        </w:rPr>
      </w:pPr>
    </w:p>
    <w:p w14:paraId="1C2370D9" w14:textId="77777777" w:rsidR="00AF1971" w:rsidRDefault="00AF1971">
      <w:pPr>
        <w:pStyle w:val="Podnadpis"/>
        <w:rPr>
          <w:rFonts w:ascii="Times New Roman" w:hAnsi="Times New Roman"/>
          <w:i w:val="0"/>
          <w:color w:val="1F497D" w:themeColor="text2"/>
        </w:rPr>
      </w:pPr>
    </w:p>
    <w:p w14:paraId="16ACEF81" w14:textId="77777777" w:rsidR="00AF1971" w:rsidRDefault="00607822">
      <w:pPr>
        <w:pStyle w:val="Podnadpis"/>
        <w:rPr>
          <w:rFonts w:ascii="Times New Roman" w:hAnsi="Times New Roman"/>
          <w:i w:val="0"/>
          <w:color w:val="1F497D" w:themeColor="text2"/>
        </w:rPr>
      </w:pPr>
      <w:r>
        <w:rPr>
          <w:rFonts w:ascii="Times New Roman" w:hAnsi="Times New Roman"/>
          <w:i w:val="0"/>
          <w:color w:val="1F497D" w:themeColor="text2"/>
        </w:rPr>
        <w:t xml:space="preserve">von Christel </w:t>
      </w:r>
      <w:proofErr w:type="spellStart"/>
      <w:r>
        <w:rPr>
          <w:rFonts w:ascii="Times New Roman" w:hAnsi="Times New Roman"/>
          <w:i w:val="0"/>
          <w:color w:val="1F497D" w:themeColor="text2"/>
        </w:rPr>
        <w:t>Manske</w:t>
      </w:r>
      <w:proofErr w:type="spellEnd"/>
    </w:p>
    <w:p w14:paraId="036CE3F6" w14:textId="77777777" w:rsidR="00AF1971" w:rsidRDefault="00AF1971">
      <w:pPr>
        <w:rPr>
          <w:rFonts w:ascii="Times New Roman" w:hAnsi="Times New Roman"/>
          <w:color w:val="1F497D" w:themeColor="text2"/>
        </w:rPr>
      </w:pPr>
    </w:p>
    <w:p w14:paraId="0371FB69" w14:textId="77777777" w:rsidR="00AF1971" w:rsidRDefault="00607822">
      <w:pPr>
        <w:rPr>
          <w:rFonts w:ascii="Times New Roman" w:hAnsi="Times New Roman"/>
          <w:color w:val="1F497D" w:themeColor="text2"/>
        </w:rPr>
      </w:pPr>
      <w:r>
        <w:rPr>
          <w:rFonts w:ascii="Times New Roman" w:hAnsi="Times New Roman"/>
          <w:color w:val="1F497D" w:themeColor="text2"/>
        </w:rPr>
        <w:tab/>
      </w:r>
      <w:r>
        <w:rPr>
          <w:rFonts w:ascii="Times New Roman" w:hAnsi="Times New Roman"/>
          <w:color w:val="1F497D" w:themeColor="text2"/>
        </w:rPr>
        <w:tab/>
      </w:r>
    </w:p>
    <w:p w14:paraId="46C6909C" w14:textId="77777777" w:rsidR="00AF1971" w:rsidRDefault="00607822">
      <w:r>
        <w:tab/>
      </w:r>
      <w:r>
        <w:tab/>
      </w:r>
      <w:r>
        <w:tab/>
      </w:r>
    </w:p>
    <w:p w14:paraId="4AA6839E" w14:textId="77777777" w:rsidR="00AF1971" w:rsidRDefault="00AF1971"/>
    <w:p w14:paraId="71142128" w14:textId="77777777" w:rsidR="00AF1971" w:rsidRDefault="00AF1971"/>
    <w:p w14:paraId="2C48F6CA" w14:textId="77777777" w:rsidR="00AF1971" w:rsidRDefault="00AF1971"/>
    <w:p w14:paraId="06307595" w14:textId="77777777" w:rsidR="00AF1971" w:rsidRDefault="00AF1971"/>
    <w:p w14:paraId="0C1B9293" w14:textId="77777777" w:rsidR="00AF1971" w:rsidRDefault="00AF1971"/>
    <w:p w14:paraId="18D2C2C8" w14:textId="77777777" w:rsidR="00AF1971" w:rsidRDefault="00AF1971"/>
    <w:p w14:paraId="68874107" w14:textId="77777777" w:rsidR="00AF1971" w:rsidRDefault="00AF1971"/>
    <w:p w14:paraId="27D6A999" w14:textId="77777777" w:rsidR="00AF1971" w:rsidRDefault="00AF1971"/>
    <w:p w14:paraId="71351651" w14:textId="77777777" w:rsidR="00AF1971" w:rsidRDefault="00AF1971"/>
    <w:p w14:paraId="1CA6030F" w14:textId="77777777" w:rsidR="00AF1971" w:rsidRDefault="00AF1971"/>
    <w:p w14:paraId="27D02400" w14:textId="77777777" w:rsidR="00AF1971" w:rsidRDefault="00AF1971"/>
    <w:p w14:paraId="7701EDC3" w14:textId="77777777" w:rsidR="00AF1971" w:rsidRDefault="00607822">
      <w:pPr>
        <w:pStyle w:val="Nadpisobsahu"/>
        <w:tabs>
          <w:tab w:val="left" w:pos="2205"/>
        </w:tabs>
        <w:rPr>
          <w:rFonts w:ascii="Times New Roman" w:hAnsi="Times New Roman"/>
          <w:color w:val="1F497D" w:themeColor="text2"/>
        </w:rPr>
      </w:pPr>
      <w:r>
        <w:rPr>
          <w:rFonts w:ascii="Times New Roman" w:hAnsi="Times New Roman"/>
          <w:color w:val="1F497D" w:themeColor="text2"/>
        </w:rPr>
        <w:lastRenderedPageBreak/>
        <w:t>Obsah</w:t>
      </w:r>
    </w:p>
    <w:p w14:paraId="200B42E9" w14:textId="77777777" w:rsidR="00AF1971" w:rsidRDefault="00607822">
      <w:pPr>
        <w:pStyle w:val="Nadpis1"/>
        <w:numPr>
          <w:ilvl w:val="0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0" w:name="_Ref303258577"/>
      <w:bookmarkStart w:id="1" w:name="_Ref303258576"/>
      <w:bookmarkStart w:id="2" w:name="_Ref303258575"/>
      <w:bookmarkStart w:id="3" w:name="_Ref303258574"/>
      <w:bookmarkStart w:id="4" w:name="_Toc289530868"/>
      <w:bookmarkStart w:id="5" w:name="_Toc303260193"/>
      <w:bookmarkEnd w:id="0"/>
      <w:bookmarkEnd w:id="1"/>
      <w:bookmarkEnd w:id="2"/>
      <w:bookmarkEnd w:id="3"/>
      <w:bookmarkEnd w:id="4"/>
      <w:bookmarkEnd w:id="5"/>
      <w:r>
        <w:rPr>
          <w:rFonts w:ascii="Times New Roman" w:hAnsi="Times New Roman"/>
          <w:color w:val="1F497D" w:themeColor="text2"/>
          <w:sz w:val="24"/>
          <w:szCs w:val="24"/>
        </w:rPr>
        <w:t>Úvod</w:t>
      </w:r>
    </w:p>
    <w:p w14:paraId="6B129BDD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bookmarkStart w:id="6" w:name="_Toc289530869"/>
      <w:bookmarkStart w:id="7" w:name="_Toc286575161"/>
      <w:bookmarkStart w:id="8" w:name="_Toc286574817"/>
      <w:r>
        <w:rPr>
          <w:rFonts w:ascii="Times New Roman" w:hAnsi="Times New Roman"/>
          <w:color w:val="1F497D" w:themeColor="text2"/>
          <w:sz w:val="24"/>
          <w:szCs w:val="24"/>
        </w:rPr>
        <w:t>Společnost</w:t>
      </w:r>
      <w:bookmarkEnd w:id="6"/>
      <w:bookmarkEnd w:id="7"/>
      <w:bookmarkEnd w:id="8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14:paraId="43F26878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Současná společnost se v posledních letech razantně změnila. Rozklad tradiční struktury rodiny, vysoké nároky, očekávání a výkony vyžadují nové plánování života rodin. Následky těchto změn se stále výrazněji projevují také ve všedních dnech mateřské školy. Na základě intenzivního hodnocení životních situací a zdravotních možností dětí, taktéž hodnocení vlastní pedagogické práce a pomocí konceptu otevřené práce v mateřské škole se pokusíme dětem vytvořit možnosti a prostory, které umožní především kreativní hru. Každý z nás má výsadní právo „být člověkem“ dle vlastních možností, znalostí, dovedností a životních postojů, jejichž základem je také mateřská škola.</w:t>
      </w:r>
    </w:p>
    <w:p w14:paraId="459E8EBF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9" w:name="_Toc289530870"/>
      <w:bookmarkStart w:id="10" w:name="_Toc286575162"/>
      <w:bookmarkStart w:id="11" w:name="_Toc286574818"/>
      <w:bookmarkEnd w:id="9"/>
      <w:bookmarkEnd w:id="10"/>
      <w:bookmarkEnd w:id="11"/>
      <w:r>
        <w:rPr>
          <w:rFonts w:ascii="Times New Roman" w:hAnsi="Times New Roman"/>
          <w:color w:val="1F497D" w:themeColor="text2"/>
          <w:sz w:val="24"/>
          <w:szCs w:val="24"/>
        </w:rPr>
        <w:t>Dnes je jiné být dítětem</w:t>
      </w:r>
    </w:p>
    <w:p w14:paraId="6ED71657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Vzpomeňme si na naše vlastní dětství. V sousedství bylo většinou hodně dětí, které se denně stýkaly ve skupinách různých věkových kategorií. Naše hra probíhala převážně v přírodě, kde nebyli žádní dospělí, kteří by se bez ptaní míchali do naší hry a nabádali nás k opatrnosti a klidu. Konflikty se musely vyřídit ve skupině. Ulice, louky, potoky a les, to byla místa, která lákala k dobrodružství. Tam se nacvičovaly způsoby sociálního chování, uzavíraly se dohody, vymýšlely se hry a starší děti je předávaly mladším. Hrály jsme si všude tam, kam se dalo dojít pěšky nebo dojet na kole. Mezitím se mnohé změnilo. V dnešní době je pro mnoho dětí z rodin s jedním či dvěma dětmi, uzavřena možnost vyrůstat ve větších skupinách s různými věkovými kategoriemi. Také ulice a zahrady dnes už nejsou tím, čím byly </w:t>
      </w:r>
      <w:proofErr w:type="gramStart"/>
      <w:r>
        <w:rPr>
          <w:rFonts w:ascii="Times New Roman" w:hAnsi="Times New Roman"/>
          <w:sz w:val="24"/>
          <w:szCs w:val="24"/>
        </w:rPr>
        <w:t>před  lety</w:t>
      </w:r>
      <w:proofErr w:type="gramEnd"/>
      <w:r>
        <w:rPr>
          <w:rFonts w:ascii="Times New Roman" w:hAnsi="Times New Roman"/>
          <w:sz w:val="24"/>
          <w:szCs w:val="24"/>
        </w:rPr>
        <w:t>, tedy místem na hraní, pro živý pohyb, řádění a objevování. Ulice jsou nebezpečné, většinou plné aut. Zahrady jsou přehledné, upravené, často sterilní, pozemky těsně zastavěny. Děti částečně přišly o místa na hraní.</w:t>
      </w:r>
    </w:p>
    <w:p w14:paraId="4C810975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12" w:name="_Toc289530871"/>
      <w:bookmarkStart w:id="13" w:name="_Toc286575163"/>
      <w:bookmarkStart w:id="14" w:name="_Toc286574819"/>
      <w:r>
        <w:rPr>
          <w:rFonts w:ascii="Times New Roman" w:hAnsi="Times New Roman"/>
          <w:color w:val="1F497D" w:themeColor="text2"/>
          <w:sz w:val="24"/>
          <w:szCs w:val="24"/>
        </w:rPr>
        <w:t>Základem života je zdraví</w:t>
      </w:r>
      <w:bookmarkEnd w:id="12"/>
      <w:bookmarkEnd w:id="13"/>
      <w:bookmarkEnd w:id="14"/>
      <w:r>
        <w:rPr>
          <w:rStyle w:val="Ukotvenpoznmkypodarou"/>
          <w:rFonts w:ascii="Times New Roman" w:hAnsi="Times New Roman"/>
          <w:color w:val="1F497D" w:themeColor="text2"/>
          <w:sz w:val="24"/>
          <w:szCs w:val="24"/>
        </w:rPr>
        <w:footnoteReference w:id="1"/>
      </w:r>
    </w:p>
    <w:p w14:paraId="0D549F1B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Pojem zdraví je chápán jako individuální pocit pohody, k němuž přispívá vyvážený tělesný, duševní, sociální a duchovní stav, jakož i optimální vztahy v užší komunitě a udržitelný stav přírody. Na kvalitu zdraví má vliv nejen chování, způsob života a jednání každého z nás, ale také přístup společnosti, v níž žijeme. Propojením těchto rovin získává zdraví integrační charakter, který překračuje hranice medicíny a dotýká se kromě jiného také ekologie, psychologie, sociologie a pedagogiky. Zdraví považujeme za základní lidskou hodnotu, která zásadně ovlivňuje kvalitu života od mládí až po stáří. Zdůrazňován je celoživotní pozitivní přístup ke zdraví, který je zakládán již v dětství, což je důležité si uvědomit zejména ve vztahu k předškolnímu vzdělávání.</w:t>
      </w:r>
    </w:p>
    <w:p w14:paraId="02687ADF" w14:textId="77777777" w:rsidR="00AF1971" w:rsidRDefault="00607822">
      <w:pPr>
        <w:pStyle w:val="Nadpis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15" w:name="_Toc303260194"/>
      <w:bookmarkStart w:id="16" w:name="_Toc289530872"/>
      <w:bookmarkEnd w:id="15"/>
      <w:bookmarkEnd w:id="16"/>
      <w:r>
        <w:rPr>
          <w:rFonts w:ascii="Times New Roman" w:hAnsi="Times New Roman"/>
          <w:sz w:val="24"/>
          <w:szCs w:val="24"/>
        </w:rPr>
        <w:lastRenderedPageBreak/>
        <w:t>Vyhodnocení dosaženého stavu</w:t>
      </w:r>
    </w:p>
    <w:p w14:paraId="7D3E68FE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>Aktuální stav školy</w:t>
      </w:r>
    </w:p>
    <w:p w14:paraId="5E4ECA04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Nově zřízená osmitřídní státní mateřská škola, umístěna ve dvou budovách s předpokládanou kapacitou 56 a 168 dětí se nachází v klidné, rozvíjející se oblasti městské části Brno – Bystrc.  Budovy mateřské školy </w:t>
      </w:r>
      <w:proofErr w:type="gramStart"/>
      <w:r>
        <w:rPr>
          <w:rFonts w:ascii="Times New Roman" w:hAnsi="Times New Roman"/>
          <w:sz w:val="24"/>
          <w:szCs w:val="24"/>
        </w:rPr>
        <w:t>jsou  architektonickými</w:t>
      </w:r>
      <w:proofErr w:type="gramEnd"/>
      <w:r>
        <w:rPr>
          <w:rFonts w:ascii="Times New Roman" w:hAnsi="Times New Roman"/>
          <w:sz w:val="24"/>
          <w:szCs w:val="24"/>
        </w:rPr>
        <w:t xml:space="preserve"> moderními typy škol, které mají předpoklady pro zajištění kvalitního předškolního vzdělávání, v míře dobré veřejné služby.  Nedílnou součástí objektů mateřských škol jsou prostory školních zahrad. </w:t>
      </w:r>
    </w:p>
    <w:p w14:paraId="0FA8E209" w14:textId="77777777" w:rsidR="00AF1971" w:rsidRDefault="00607822">
      <w:pPr>
        <w:pStyle w:val="Nadpis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17" w:name="_Toc303260195"/>
      <w:bookmarkStart w:id="18" w:name="_Toc289530876"/>
      <w:r>
        <w:rPr>
          <w:rFonts w:ascii="Times New Roman" w:hAnsi="Times New Roman"/>
          <w:color w:val="1F497D" w:themeColor="text2"/>
          <w:sz w:val="24"/>
          <w:szCs w:val="24"/>
        </w:rPr>
        <w:t xml:space="preserve">Vize mateřské školy </w:t>
      </w:r>
      <w:proofErr w:type="gramStart"/>
      <w:r>
        <w:rPr>
          <w:rFonts w:ascii="Times New Roman" w:hAnsi="Times New Roman"/>
          <w:color w:val="1F497D" w:themeColor="text2"/>
          <w:sz w:val="24"/>
          <w:szCs w:val="24"/>
        </w:rPr>
        <w:t>-  Vše</w:t>
      </w:r>
      <w:proofErr w:type="gramEnd"/>
      <w:r>
        <w:rPr>
          <w:rFonts w:ascii="Times New Roman" w:hAnsi="Times New Roman"/>
          <w:color w:val="1F497D" w:themeColor="text2"/>
          <w:sz w:val="24"/>
          <w:szCs w:val="24"/>
        </w:rPr>
        <w:t xml:space="preserve">  nejlepší pro Vaše děti</w:t>
      </w:r>
      <w:bookmarkEnd w:id="17"/>
      <w:bookmarkEnd w:id="18"/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CF419EE" w14:textId="77777777" w:rsidR="00AF1971" w:rsidRDefault="00607822">
      <w:pPr>
        <w:pStyle w:val="Nadpis1"/>
        <w:numPr>
          <w:ilvl w:val="0"/>
          <w:numId w:val="0"/>
        </w:numPr>
        <w:ind w:left="432"/>
        <w:rPr>
          <w:rStyle w:val="Zdraznnintenzivn"/>
          <w:rFonts w:ascii="Times New Roman" w:hAnsi="Times New Roman"/>
          <w:color w:val="1F497D" w:themeColor="text2"/>
          <w:sz w:val="24"/>
          <w:szCs w:val="24"/>
        </w:rPr>
      </w:pPr>
      <w:bookmarkStart w:id="19" w:name="_Toc303260196"/>
      <w:bookmarkEnd w:id="19"/>
      <w:r>
        <w:rPr>
          <w:rStyle w:val="Zdraznnintenzivn"/>
          <w:rFonts w:ascii="Times New Roman" w:hAnsi="Times New Roman"/>
          <w:color w:val="1F497D" w:themeColor="text2"/>
          <w:sz w:val="24"/>
          <w:szCs w:val="24"/>
        </w:rPr>
        <w:t xml:space="preserve">Filosofie mateřské </w:t>
      </w:r>
      <w:proofErr w:type="gramStart"/>
      <w:r>
        <w:rPr>
          <w:rStyle w:val="Zdraznnintenzivn"/>
          <w:rFonts w:ascii="Times New Roman" w:hAnsi="Times New Roman"/>
          <w:color w:val="1F497D" w:themeColor="text2"/>
          <w:sz w:val="24"/>
          <w:szCs w:val="24"/>
        </w:rPr>
        <w:t>školy - lidskost</w:t>
      </w:r>
      <w:proofErr w:type="gramEnd"/>
      <w:r>
        <w:rPr>
          <w:rStyle w:val="Zdraznnintenzivn"/>
          <w:rFonts w:ascii="Times New Roman" w:hAnsi="Times New Roman"/>
          <w:color w:val="1F497D" w:themeColor="text2"/>
          <w:sz w:val="24"/>
          <w:szCs w:val="24"/>
        </w:rPr>
        <w:t>, solidarita a upřímnost</w:t>
      </w:r>
    </w:p>
    <w:p w14:paraId="1B93B52D" w14:textId="77777777" w:rsidR="00AF1971" w:rsidRDefault="00AF1971">
      <w:pPr>
        <w:rPr>
          <w:rFonts w:ascii="Times New Roman" w:hAnsi="Times New Roman"/>
          <w:sz w:val="24"/>
          <w:szCs w:val="24"/>
        </w:rPr>
      </w:pPr>
    </w:p>
    <w:p w14:paraId="0C9A408A" w14:textId="77777777" w:rsidR="00AF1971" w:rsidRDefault="0060782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Naučit se k sobě chovat se vstřícností a empatií, v případě potřeby být ochotný pomoci. Mít zájem poznávat nové vědomosti, základní životní zkušenosti získávat v přirozeném prostředí vrstevníků. Respektovat individuální potřeby a zájmy a umožnit jejich rozvoj.</w:t>
      </w:r>
    </w:p>
    <w:p w14:paraId="14AAA2A9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bookmarkStart w:id="20" w:name="_Toc286575170"/>
      <w:bookmarkStart w:id="21" w:name="_Toc286574826"/>
      <w:bookmarkStart w:id="22" w:name="_Toc289530877"/>
      <w:r>
        <w:rPr>
          <w:rFonts w:ascii="Times New Roman" w:hAnsi="Times New Roman"/>
          <w:color w:val="1F497D" w:themeColor="text2"/>
          <w:sz w:val="24"/>
          <w:szCs w:val="24"/>
        </w:rPr>
        <w:t xml:space="preserve">Mateřská škola je </w:t>
      </w:r>
      <w:bookmarkEnd w:id="20"/>
      <w:bookmarkEnd w:id="21"/>
      <w:r>
        <w:rPr>
          <w:rFonts w:ascii="Times New Roman" w:hAnsi="Times New Roman"/>
          <w:color w:val="1F497D" w:themeColor="text2"/>
          <w:sz w:val="24"/>
          <w:szCs w:val="24"/>
        </w:rPr>
        <w:t>místem, kde se děti učí hrou a společně získávání potřebné zkušenosti</w:t>
      </w:r>
      <w:bookmarkEnd w:id="22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</w:p>
    <w:p w14:paraId="712EED88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bookmarkStart w:id="23" w:name="_Toc289530878"/>
      <w:bookmarkStart w:id="24" w:name="_Toc286575171"/>
      <w:bookmarkStart w:id="25" w:name="_Toc286574827"/>
      <w:r>
        <w:rPr>
          <w:rFonts w:ascii="Times New Roman" w:hAnsi="Times New Roman"/>
          <w:sz w:val="24"/>
          <w:szCs w:val="24"/>
        </w:rPr>
        <w:tab/>
        <w:t>Záměrem je vytvořit prostor užitečných intelektuálních možností, zvídavosti, zájmu a radosti z objevování.  Prostor, ve kterém se rozvíjí a utvářejí emocionální struktury, sebepojetí, city a vůle. Prostor motivačních základů, jako nejsilnějších motivů lidského jednání a prostor sociálních forem vzájemného styku, citlivosti, tolerance a respektu. Prostor pro přirozené začlenění dětí cizích národností. Na základě spolupráce s rodičovskou veřejností, zákonnými zástupci, zřizovatelem, kolegyněmi jiných mateřských škol a základních škol, poradenskými institucemi, dětskými lékaři a psychology.</w:t>
      </w:r>
    </w:p>
    <w:bookmarkEnd w:id="23"/>
    <w:bookmarkEnd w:id="24"/>
    <w:bookmarkEnd w:id="25"/>
    <w:p w14:paraId="305B66D4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>Mateřská škola je místem, kde učitelka pomocí nejrůznějšího materiálu a osobních zkušeností umožní dětem, aby se rozvíjely podle svých vlastních možností, přičemž jsou děti při učení motivovány, povzbuzovány a oceňovány</w:t>
      </w:r>
    </w:p>
    <w:p w14:paraId="3D84A690" w14:textId="77777777" w:rsidR="00AF1971" w:rsidRDefault="0060782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Usilovat o vytvoření podnětného a inspirativního prostředí, umožňující dětem vlastní seberealizaci, kterou kladně ovlivňují pedagogické pracovnice a jejich pracovní styl. Třídy společného kreativního tvoření a setkávání, kde je dáno učit se podle vlastních možností. Začít a dokončit </w:t>
      </w:r>
      <w:proofErr w:type="gramStart"/>
      <w:r>
        <w:rPr>
          <w:rFonts w:ascii="Times New Roman" w:hAnsi="Times New Roman"/>
          <w:sz w:val="24"/>
          <w:szCs w:val="24"/>
        </w:rPr>
        <w:t>činnost  vlastním</w:t>
      </w:r>
      <w:proofErr w:type="gramEnd"/>
      <w:r>
        <w:rPr>
          <w:rFonts w:ascii="Times New Roman" w:hAnsi="Times New Roman"/>
          <w:sz w:val="24"/>
          <w:szCs w:val="24"/>
        </w:rPr>
        <w:t xml:space="preserve"> tempem. </w:t>
      </w:r>
      <w:proofErr w:type="gramStart"/>
      <w:r>
        <w:rPr>
          <w:rFonts w:ascii="Times New Roman" w:hAnsi="Times New Roman"/>
          <w:sz w:val="24"/>
          <w:szCs w:val="24"/>
        </w:rPr>
        <w:t>Vystavit</w:t>
      </w:r>
      <w:proofErr w:type="gramEnd"/>
      <w:r>
        <w:rPr>
          <w:rFonts w:ascii="Times New Roman" w:hAnsi="Times New Roman"/>
          <w:sz w:val="24"/>
          <w:szCs w:val="24"/>
        </w:rPr>
        <w:t xml:space="preserve"> a tak obohatit interiér vlastními pracemi. Místo herních i pracovních koutů.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F6AA19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26" w:name="_Toc286575172"/>
      <w:bookmarkStart w:id="27" w:name="_Toc286574828"/>
      <w:bookmarkStart w:id="28" w:name="_Toc289530879"/>
      <w:r>
        <w:rPr>
          <w:rFonts w:ascii="Times New Roman" w:hAnsi="Times New Roman"/>
          <w:color w:val="1F497D" w:themeColor="text2"/>
          <w:sz w:val="24"/>
          <w:szCs w:val="24"/>
        </w:rPr>
        <w:t>Mateřská škola je místo, kde se učitelky dělí o zodpovědnost za zdravý osobnostní rozvoj každého dítěte a pečují o kontinuitu výchovně vzdělávacího procesu v období, intenzivního a výrazného rozvoje</w:t>
      </w:r>
      <w:bookmarkEnd w:id="26"/>
      <w:bookmarkEnd w:id="27"/>
      <w:bookmarkEnd w:id="28"/>
      <w:r>
        <w:rPr>
          <w:rFonts w:ascii="Times New Roman" w:hAnsi="Times New Roman"/>
          <w:color w:val="1F497D" w:themeColor="text2"/>
          <w:sz w:val="24"/>
          <w:szCs w:val="24"/>
        </w:rPr>
        <w:t>.</w:t>
      </w:r>
    </w:p>
    <w:p w14:paraId="25E83502" w14:textId="77777777" w:rsidR="00AF1971" w:rsidRDefault="006078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Nabídka hravé formy získávání nových pohybových dovedností, rozvoj obratnosti, rovnováhy a schopnosti koordinace pohybu. Tento všestranný pohybový základ děti uplatní nejen ve sportu, ale i v běžném životě. </w:t>
      </w:r>
      <w:r>
        <w:rPr>
          <w:rFonts w:ascii="Times New Roman" w:hAnsi="Times New Roman"/>
          <w:sz w:val="24"/>
          <w:szCs w:val="24"/>
        </w:rPr>
        <w:tab/>
      </w:r>
    </w:p>
    <w:p w14:paraId="584662D8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Vedení mateřské školy vyzve rodiče a zákonné zástupce k součinnosti na tvorbě školního vzdělávacího programu, k účasti na mimořádných akcích školy, s úmyslem organizovat neformální setkávání, pravidelné informování o činnosti školy a jejích výsledcích </w:t>
      </w:r>
      <w:proofErr w:type="gramStart"/>
      <w:r>
        <w:rPr>
          <w:rFonts w:ascii="Times New Roman" w:hAnsi="Times New Roman"/>
          <w:sz w:val="24"/>
          <w:szCs w:val="24"/>
        </w:rPr>
        <w:t>a  seznamování</w:t>
      </w:r>
      <w:proofErr w:type="gramEnd"/>
      <w:r>
        <w:rPr>
          <w:rFonts w:ascii="Times New Roman" w:hAnsi="Times New Roman"/>
          <w:sz w:val="24"/>
          <w:szCs w:val="24"/>
        </w:rPr>
        <w:t xml:space="preserve"> rodičů s odbornými informacemi v oblasti předškolního vzdělávání. Například využívání každodenního setkávání s rodiči s možností konzultace v oblasti výchovně vzdělávací, společná odpoledne, oslavy významných dnů, víkendové akce pro děti a rodiče, lyžování, výlety, zachovávání tradic apod.</w:t>
      </w:r>
    </w:p>
    <w:p w14:paraId="1F4ADF7F" w14:textId="77777777" w:rsidR="00AF1971" w:rsidRDefault="00607822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Pravidelné setkávání s rodiči organizovaných pod názvem Klub rodičů KAMECHY, zastupující spolek, s cílem připravovat besedy, ankety, dotazníky, pomocí kterých získají rodiče důležité informace o chodu mateřské školy, a mateřská škola návrhy na změny a její obohacení</w:t>
      </w:r>
    </w:p>
    <w:p w14:paraId="166CDB9D" w14:textId="77777777" w:rsidR="00AF1971" w:rsidRDefault="00607822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Pravidelné seznamování dětí s anglickým jazykem </w:t>
      </w:r>
    </w:p>
    <w:p w14:paraId="6931CCA8" w14:textId="77777777" w:rsidR="00AF1971" w:rsidRDefault="00607822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Práce s keramickou hlínou</w:t>
      </w:r>
    </w:p>
    <w:p w14:paraId="368532D5" w14:textId="77777777" w:rsidR="00AF1971" w:rsidRDefault="00607822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Prázdninové akce formou letních škol v přírodě, které zajistí rodičům kvalifikovanou péči o děti v době hlavních prázdnin</w:t>
      </w:r>
    </w:p>
    <w:p w14:paraId="2EFBDB23" w14:textId="77777777" w:rsidR="00AF1971" w:rsidRDefault="00607822">
      <w:pPr>
        <w:pStyle w:val="Nadpis1"/>
        <w:numPr>
          <w:ilvl w:val="0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29" w:name="_Toc303260197"/>
      <w:bookmarkStart w:id="30" w:name="_Toc289530880"/>
      <w:bookmarkStart w:id="31" w:name="_Toc286575173"/>
      <w:bookmarkStart w:id="32" w:name="_Toc286574829"/>
      <w:bookmarkEnd w:id="29"/>
      <w:bookmarkEnd w:id="30"/>
      <w:bookmarkEnd w:id="31"/>
      <w:bookmarkEnd w:id="32"/>
      <w:r>
        <w:rPr>
          <w:rFonts w:ascii="Times New Roman" w:hAnsi="Times New Roman"/>
          <w:color w:val="1F497D" w:themeColor="text2"/>
          <w:sz w:val="24"/>
          <w:szCs w:val="24"/>
        </w:rPr>
        <w:t>Cíl projektu</w:t>
      </w:r>
    </w:p>
    <w:p w14:paraId="0F12ABAE" w14:textId="77777777" w:rsidR="00AF1971" w:rsidRDefault="00607822">
      <w:pPr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Cílem projektu je vytvořit takovou mateřskou školu, která se stane místem společného radostného setkávání dětí a pedagogů, </w:t>
      </w:r>
      <w:proofErr w:type="gramStart"/>
      <w:r>
        <w:rPr>
          <w:rFonts w:ascii="Times New Roman" w:hAnsi="Times New Roman"/>
          <w:sz w:val="24"/>
          <w:szCs w:val="24"/>
        </w:rPr>
        <w:t>místem</w:t>
      </w:r>
      <w:proofErr w:type="gramEnd"/>
      <w:r>
        <w:rPr>
          <w:rFonts w:ascii="Times New Roman" w:hAnsi="Times New Roman"/>
          <w:sz w:val="24"/>
          <w:szCs w:val="24"/>
        </w:rPr>
        <w:t xml:space="preserve"> na které mohou mít děti ty nejlepší vzpomínky a zážitky, kde lze přirozenou cestou poznávat co je vzájemná úcta, ohleduplnost a vstřícnost. Spolu s pracovním kolektivem hledání cest k naplňování vytyčených cílů, realizaci vize mateřské školy, zvyšování kvality a úroveň mateřské školy a usilování o budování dobrého jména.</w:t>
      </w:r>
    </w:p>
    <w:p w14:paraId="5A50DD25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>Nastavení podmínek předškolního vzdělávání</w:t>
      </w:r>
    </w:p>
    <w:p w14:paraId="6B40B15A" w14:textId="77777777" w:rsidR="00AF1971" w:rsidRDefault="006078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 rozsahu možností postupné vytváření podmínek pro předškolní vzdělávání v mateřské škole s povinností dodržet podmínky stanovené právními normami /zákony, vyhláškami, prováděcími předpisy apod./. </w:t>
      </w:r>
    </w:p>
    <w:p w14:paraId="2BE0AC87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 xml:space="preserve">Věcné podmínky mateřské školy  </w:t>
      </w:r>
    </w:p>
    <w:p w14:paraId="654780FF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Prostory třídy a školy odpovídající příslušným bezpečnostním a hygienickým předpisům. Bezpečné a nezávadné materiální vybavení a to nábytek, zdravotně hygienické vybavení, hračky, didaktické pomůcky, tělovýchovné nářadí a náčiní. Vkusná úprava interiéru, funkční vybavení exteriéru umožňující pohybové a relaxační aktivity dětí. Zajištění hygienických a bezpečnostních požadavků na provoz školy.</w:t>
      </w:r>
    </w:p>
    <w:p w14:paraId="032C9B32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>Životospráva dětí v mateřské škole</w:t>
      </w:r>
    </w:p>
    <w:p w14:paraId="614A777F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Splňující kvalitu stravy a kulturu stolování, zajišťující denní režim, každodenní pobyt venku, dostatečné množství pohybu i odpočinku podporující zdravý životní styl.</w:t>
      </w:r>
    </w:p>
    <w:p w14:paraId="00D73509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 xml:space="preserve">Psychosociální podmínky </w:t>
      </w:r>
    </w:p>
    <w:p w14:paraId="5B1A41FB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Vstřícná  a</w:t>
      </w:r>
      <w:proofErr w:type="gramEnd"/>
      <w:r>
        <w:rPr>
          <w:rFonts w:ascii="Times New Roman" w:hAnsi="Times New Roman"/>
          <w:sz w:val="24"/>
          <w:szCs w:val="24"/>
        </w:rPr>
        <w:t xml:space="preserve">  vlídná atmosféra třídy,  klidné  prostředí školy, postupná adaptace dětí, respektování přirozených dětských potřeb, rovnost v postavení dětí, respektování a dodržování pravidel soužití, otevřená a vstřícná  komunikace, pedagogický styl, ve kterém  </w:t>
      </w:r>
      <w:r>
        <w:rPr>
          <w:rFonts w:ascii="Times New Roman" w:hAnsi="Times New Roman"/>
          <w:sz w:val="24"/>
          <w:szCs w:val="24"/>
        </w:rPr>
        <w:lastRenderedPageBreak/>
        <w:t>mají děti možnost samostatného rozhodování, podpora sociálního cítění a vytváření vzájemných pozitivních vztahů.</w:t>
      </w:r>
    </w:p>
    <w:p w14:paraId="19621E5E" w14:textId="77777777" w:rsidR="00AF1971" w:rsidRDefault="00607822">
      <w:pPr>
        <w:pStyle w:val="Nadpis2"/>
        <w:numPr>
          <w:ilvl w:val="1"/>
          <w:numId w:val="2"/>
        </w:numPr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 xml:space="preserve">Organizace vzdělávání  </w:t>
      </w:r>
    </w:p>
    <w:p w14:paraId="6433B577" w14:textId="77777777" w:rsidR="00AF1971" w:rsidRDefault="006078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Organizace života dětí v pravidelném i přizpůsobivém denním řádu s respektem individuální potřeby odpočinku i pohybové aktivity, s možností soukromí. V organizaci vzdělávacího procesu vyvážený poměr spontánních a řízených činností, činnosti nabízeny v různých formách náročnosti, v individuálních, skupinových i frontálních charakterech.                                                                  </w:t>
      </w:r>
    </w:p>
    <w:p w14:paraId="2EC594B6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>Řízení mateřské školy</w:t>
      </w:r>
    </w:p>
    <w:p w14:paraId="6CE6D4F8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Vymezení pracovních povinností a pravomocí v pracovních náplních jednotlivých pracovníků. Pracovní prostředí založené na otevřené komunikaci, vstřícnosti, důvěře a pozitivní motivaci. Týmová práce v zásadních pedagogických i provozních otázkách.  Plánování pedagogické práce a chodu školy na základě kontrolní a hospitační činnosti. Podpora funkční spolupráce s rodiči, s odborníky ve věcech výchovy a vzdělávání, se zřizovatelem, popřípadě s dalšími orgány státní správy a samosprávy. </w:t>
      </w:r>
      <w:r>
        <w:rPr>
          <w:rFonts w:ascii="Times New Roman" w:hAnsi="Times New Roman"/>
          <w:sz w:val="24"/>
          <w:szCs w:val="24"/>
        </w:rPr>
        <w:tab/>
      </w:r>
    </w:p>
    <w:p w14:paraId="6E85198A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>Personální a pedagogické zajištění vzdělávání</w:t>
      </w:r>
    </w:p>
    <w:p w14:paraId="0331AF42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Zajištění optimálního počtu pedagogů s odpovídající odbornou kvalifikací. Na základě plánu dalšího vzdělávání podpora a profesní růst pedagogů.  Zachovávání etických a společenských pravidel. Specializované služby zajišťovány příslušnými odborníky.</w:t>
      </w:r>
    </w:p>
    <w:p w14:paraId="241D2EA6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>Spoluúčast rodičů</w:t>
      </w:r>
    </w:p>
    <w:p w14:paraId="0E936E93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Snaha o získání důvěry mezi školou a rodičovskou veřejností, porozuměním jednotlivým dětem. Možností účasti rodičů na tvorbě programu školy, akcích pořádaných školou. Ohleduplné a taktní informování o prospívání, rozvoji a učení dětí, případné doporučení ve věcech výchovy a vzdělávání. Příprava a konání besed, přednášek a setkání s dalšími odborníky.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p w14:paraId="4905C6D5" w14:textId="77777777" w:rsidR="00AF1971" w:rsidRDefault="00607822">
      <w:pPr>
        <w:pStyle w:val="Nadpis1"/>
        <w:numPr>
          <w:ilvl w:val="0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33" w:name="_Toc303260198"/>
      <w:bookmarkStart w:id="34" w:name="_Toc289530881"/>
      <w:bookmarkEnd w:id="33"/>
      <w:bookmarkEnd w:id="34"/>
      <w:r>
        <w:rPr>
          <w:rFonts w:ascii="Times New Roman" w:hAnsi="Times New Roman"/>
          <w:color w:val="1F497D" w:themeColor="text2"/>
          <w:sz w:val="24"/>
          <w:szCs w:val="24"/>
        </w:rPr>
        <w:t>Koncepční záměry pro začlenění mateřské školy do života městské části a konkrétní spolupráce</w:t>
      </w:r>
    </w:p>
    <w:p w14:paraId="7DA9B384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Cílem začleňování do života městské části a spoluprací s ní je zvyšovat vlastní prestiž i prestiž městské části, to vše pomocí partnerské komunikace, vzájemné úcty a respektu. Spolupráce s ostatními partnery, základní školu, rodičovskou veřejností a místním společenstvím, přirozeně zasáhne více generací.</w:t>
      </w:r>
    </w:p>
    <w:p w14:paraId="7258BC7F" w14:textId="77777777" w:rsidR="00AF1971" w:rsidRDefault="00607822">
      <w:pPr>
        <w:pStyle w:val="Nadpis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35" w:name="_Toc303260199"/>
      <w:bookmarkStart w:id="36" w:name="_Toc289530882"/>
      <w:bookmarkStart w:id="37" w:name="_Toc286575175"/>
      <w:r>
        <w:rPr>
          <w:rFonts w:ascii="Times New Roman" w:hAnsi="Times New Roman"/>
          <w:sz w:val="24"/>
          <w:szCs w:val="24"/>
        </w:rPr>
        <w:t>Obsah vzdělávání</w:t>
      </w:r>
      <w:bookmarkEnd w:id="35"/>
      <w:bookmarkEnd w:id="36"/>
      <w:bookmarkEnd w:id="37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44438E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 xml:space="preserve">Vytvoření koncepce obsahu vzdělávání </w:t>
      </w:r>
      <w:r>
        <w:rPr>
          <w:rFonts w:ascii="Times New Roman" w:hAnsi="Times New Roman"/>
          <w:sz w:val="24"/>
          <w:szCs w:val="24"/>
        </w:rPr>
        <w:tab/>
      </w:r>
    </w:p>
    <w:p w14:paraId="42E07C52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Obsah vzdělávání spolu s pedagogickým sborem koncipován v souladu se závazným dokumentem pro předškolní vzdělávání Rámcovým vzdělávacím programem, novelizace Praha, srpen 2016. Oblast vzdělávání zpracována formou integrovaných bloků, se vzájemně prolínajícími</w:t>
      </w:r>
      <w:r w:rsidR="004005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vzdělávacími oblastmi.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Obsah integrovaných </w:t>
      </w:r>
      <w:proofErr w:type="gramStart"/>
      <w:r>
        <w:rPr>
          <w:rFonts w:ascii="Times New Roman" w:hAnsi="Times New Roman"/>
          <w:sz w:val="24"/>
          <w:szCs w:val="24"/>
        </w:rPr>
        <w:t>bloků - stručná</w:t>
      </w:r>
      <w:proofErr w:type="gramEnd"/>
      <w:r>
        <w:rPr>
          <w:rFonts w:ascii="Times New Roman" w:hAnsi="Times New Roman"/>
          <w:sz w:val="24"/>
          <w:szCs w:val="24"/>
        </w:rPr>
        <w:t xml:space="preserve"> charakteristika, dílčí vzdělávací cíle, konkrétní vzdělávací nabídka, očekávané dílčí výstupy a výstupy formulované jako klíčové kompetence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lastRenderedPageBreak/>
        <w:t xml:space="preserve">dosažitelné v předškolním vzdělávání. Dosahování klíčových kompetencí jako souboru znalostí, dovedností, schopností, postojů a hodnot je dlouhodobý proces, jehož základem je předškolní vzdělávání.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0E388C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38" w:name="_Toc289530883"/>
      <w:bookmarkStart w:id="39" w:name="_Toc286575176"/>
      <w:bookmarkStart w:id="40" w:name="_Toc286574832"/>
      <w:bookmarkEnd w:id="38"/>
      <w:bookmarkEnd w:id="39"/>
      <w:bookmarkEnd w:id="40"/>
      <w:r>
        <w:rPr>
          <w:rFonts w:ascii="Times New Roman" w:hAnsi="Times New Roman"/>
          <w:color w:val="1F497D" w:themeColor="text2"/>
          <w:sz w:val="24"/>
          <w:szCs w:val="24"/>
        </w:rPr>
        <w:t>Metody a formy práce ve vzdělávacím procesu</w:t>
      </w:r>
    </w:p>
    <w:p w14:paraId="719C15C5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Prožitkové učení ve všech znacích, spontaneita, objevnost, komunikativnost, aktivita a tvořivost, konkrétní činnosti a celistvost, dále kooperativní učení, jsou metody vhodné k probouzení zájmu a motivaci dětí, ke kladení otázek a posloupnosti, podněcování ke komunikaci, řeči a spolupráci za přímé účasti a výběru dětí, názornosti a rozmanitosti. </w:t>
      </w:r>
    </w:p>
    <w:p w14:paraId="0BFC0847" w14:textId="77777777" w:rsidR="00AF1971" w:rsidRDefault="0060782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Situační učení, které využívá a vytváří situace srozumitelných praktických životních souvislostí</w:t>
      </w:r>
    </w:p>
    <w:p w14:paraId="5ED639DF" w14:textId="77777777" w:rsidR="00AF1971" w:rsidRDefault="0060782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Spontánní sociální učení založené na principu přirozené nápodoby, plynoucí ze situací každodenního života mateřské školy</w:t>
      </w:r>
    </w:p>
    <w:p w14:paraId="5B77150C" w14:textId="77777777" w:rsidR="00AF1971" w:rsidRDefault="0060782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Prolínání spontánní a řízené činnosti</w:t>
      </w:r>
    </w:p>
    <w:p w14:paraId="026F62ED" w14:textId="77777777" w:rsidR="00AF1971" w:rsidRDefault="0060782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Individuální a skupinové cíleně plánované činnosti, které jsou pedagogem přímo či nepřímo motivované</w:t>
      </w:r>
    </w:p>
    <w:p w14:paraId="0632D15A" w14:textId="77777777" w:rsidR="00AF1971" w:rsidRDefault="0060782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Svobodná </w:t>
      </w:r>
      <w:proofErr w:type="gramStart"/>
      <w:r>
        <w:rPr>
          <w:rFonts w:ascii="Times New Roman" w:hAnsi="Times New Roman"/>
          <w:sz w:val="24"/>
          <w:szCs w:val="24"/>
        </w:rPr>
        <w:t>volba,  při</w:t>
      </w:r>
      <w:proofErr w:type="gramEnd"/>
      <w:r>
        <w:rPr>
          <w:rFonts w:ascii="Times New Roman" w:hAnsi="Times New Roman"/>
          <w:sz w:val="24"/>
          <w:szCs w:val="24"/>
        </w:rPr>
        <w:t xml:space="preserve"> níž je učitel průvodcem na cestě za poznáním, připravuje podnětné prostředí, nabízí příležitosti jak poznávat, porozumět, pochopit a přemýšlet</w:t>
      </w:r>
    </w:p>
    <w:p w14:paraId="66962676" w14:textId="77777777" w:rsidR="00AF1971" w:rsidRDefault="00607822">
      <w:pPr>
        <w:pStyle w:val="Nadpis1"/>
        <w:numPr>
          <w:ilvl w:val="0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41" w:name="_Toc303260200"/>
      <w:bookmarkStart w:id="42" w:name="_Toc289530884"/>
      <w:bookmarkEnd w:id="41"/>
      <w:bookmarkEnd w:id="42"/>
      <w:r>
        <w:rPr>
          <w:rFonts w:ascii="Times New Roman" w:hAnsi="Times New Roman"/>
          <w:color w:val="1F497D" w:themeColor="text2"/>
          <w:sz w:val="24"/>
          <w:szCs w:val="24"/>
        </w:rPr>
        <w:t>Systém evaluace</w:t>
      </w:r>
    </w:p>
    <w:p w14:paraId="294E799D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43" w:name="_Toc289530885"/>
      <w:bookmarkStart w:id="44" w:name="_Toc286575178"/>
      <w:bookmarkStart w:id="45" w:name="_Toc286574834"/>
      <w:r>
        <w:rPr>
          <w:rFonts w:ascii="Times New Roman" w:hAnsi="Times New Roman"/>
          <w:color w:val="1F497D" w:themeColor="text2"/>
          <w:sz w:val="24"/>
          <w:szCs w:val="24"/>
        </w:rPr>
        <w:t>Evaluace podmínek vzdělávání</w:t>
      </w:r>
      <w:bookmarkEnd w:id="43"/>
      <w:bookmarkEnd w:id="44"/>
      <w:bookmarkEnd w:id="45"/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p w14:paraId="429C5726" w14:textId="77777777" w:rsidR="00AF1971" w:rsidRDefault="00607822">
      <w:pPr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analýzy evaluace podmínek vzdělávání: věcných podmínek, životosprávy, psychosociálních podmínek, organizace, řízení školy, personálního a pedagogického zajištění a spolupráce rodičů vytyčení dalších realizovatelných cílů.           </w:t>
      </w:r>
    </w:p>
    <w:p w14:paraId="02C821DA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46" w:name="_Toc289530886"/>
      <w:bookmarkStart w:id="47" w:name="_Toc286575179"/>
      <w:bookmarkStart w:id="48" w:name="_Toc286574835"/>
      <w:bookmarkEnd w:id="46"/>
      <w:bookmarkEnd w:id="47"/>
      <w:bookmarkEnd w:id="48"/>
      <w:r>
        <w:rPr>
          <w:rFonts w:ascii="Times New Roman" w:hAnsi="Times New Roman"/>
          <w:color w:val="1F497D" w:themeColor="text2"/>
          <w:sz w:val="24"/>
          <w:szCs w:val="24"/>
        </w:rPr>
        <w:t>Evaluace výchovného a vzdělávacího procesu</w:t>
      </w:r>
    </w:p>
    <w:p w14:paraId="52C761E4" w14:textId="77777777" w:rsidR="00AF1971" w:rsidRDefault="00607822">
      <w:pPr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Evaluaci cílů vzdělávání, obsahu vzdělávání a individuálních vzdělávacích výsledků provádění systematicky, pravidelně, podle předem stanovených cílů, nástrojů, četnosti a evaluátorů s vědomím, že je základem pro další plánování a tím zvyšování kvality předškolního vzdělávání.</w:t>
      </w:r>
    </w:p>
    <w:p w14:paraId="46033C6D" w14:textId="77777777" w:rsidR="00AF1971" w:rsidRDefault="00607822">
      <w:pPr>
        <w:pStyle w:val="Nadpis2"/>
        <w:numPr>
          <w:ilvl w:val="1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49" w:name="_Toc289530887"/>
      <w:bookmarkStart w:id="50" w:name="_Toc286575180"/>
      <w:bookmarkStart w:id="51" w:name="_Toc286574836"/>
      <w:bookmarkEnd w:id="49"/>
      <w:bookmarkEnd w:id="50"/>
      <w:bookmarkEnd w:id="51"/>
      <w:r>
        <w:rPr>
          <w:rFonts w:ascii="Times New Roman" w:hAnsi="Times New Roman"/>
          <w:color w:val="1F497D" w:themeColor="text2"/>
          <w:sz w:val="24"/>
          <w:szCs w:val="24"/>
        </w:rPr>
        <w:t>Evaluace a autoevaluace pedagogických pracovníků</w:t>
      </w:r>
    </w:p>
    <w:p w14:paraId="0531EEDA" w14:textId="77777777" w:rsidR="00AF1971" w:rsidRDefault="006078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 evaluaci </w:t>
      </w:r>
      <w:proofErr w:type="gramStart"/>
      <w:r>
        <w:rPr>
          <w:rFonts w:ascii="Times New Roman" w:hAnsi="Times New Roman"/>
          <w:sz w:val="24"/>
          <w:szCs w:val="24"/>
        </w:rPr>
        <w:t>pedagogů - přínos</w:t>
      </w:r>
      <w:proofErr w:type="gramEnd"/>
      <w:r>
        <w:rPr>
          <w:rFonts w:ascii="Times New Roman" w:hAnsi="Times New Roman"/>
          <w:sz w:val="24"/>
          <w:szCs w:val="24"/>
        </w:rPr>
        <w:t xml:space="preserve"> nových podnětů k pozitivnímu posunu v kvalitě.</w:t>
      </w:r>
    </w:p>
    <w:p w14:paraId="67A4DF16" w14:textId="77777777" w:rsidR="00AF1971" w:rsidRDefault="00607822">
      <w:pPr>
        <w:pStyle w:val="Nadpis2"/>
        <w:numPr>
          <w:ilvl w:val="1"/>
          <w:numId w:val="2"/>
        </w:numPr>
        <w:jc w:val="both"/>
        <w:rPr>
          <w:rFonts w:ascii="Times New Roman" w:hAnsi="Times New Roman"/>
          <w:color w:val="1F497D" w:themeColor="text2"/>
          <w:sz w:val="24"/>
          <w:szCs w:val="24"/>
        </w:rPr>
      </w:pPr>
      <w:bookmarkStart w:id="52" w:name="_Toc289530888"/>
      <w:bookmarkStart w:id="53" w:name="_Toc286575181"/>
      <w:bookmarkStart w:id="54" w:name="_Toc286574837"/>
      <w:bookmarkEnd w:id="52"/>
      <w:bookmarkEnd w:id="53"/>
      <w:bookmarkEnd w:id="54"/>
      <w:r>
        <w:rPr>
          <w:rFonts w:ascii="Times New Roman" w:hAnsi="Times New Roman"/>
          <w:color w:val="1F497D" w:themeColor="text2"/>
          <w:sz w:val="24"/>
          <w:szCs w:val="24"/>
        </w:rPr>
        <w:t>Evaluace provozních pracovníků</w:t>
      </w:r>
    </w:p>
    <w:p w14:paraId="3B0F2A2E" w14:textId="77777777" w:rsidR="00AF1971" w:rsidRDefault="00607822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pracovních pozicích provozního </w:t>
      </w:r>
      <w:proofErr w:type="gramStart"/>
      <w:r>
        <w:rPr>
          <w:rFonts w:ascii="Times New Roman" w:hAnsi="Times New Roman"/>
          <w:sz w:val="24"/>
          <w:szCs w:val="24"/>
        </w:rPr>
        <w:t>charakteru - sledování</w:t>
      </w:r>
      <w:proofErr w:type="gramEnd"/>
      <w:r>
        <w:rPr>
          <w:rFonts w:ascii="Times New Roman" w:hAnsi="Times New Roman"/>
          <w:sz w:val="24"/>
          <w:szCs w:val="24"/>
        </w:rPr>
        <w:t xml:space="preserve"> a dodržování vnitřních norem školy, plnění úkolů a respektování podmínek školy v souladu se ŠVP.</w:t>
      </w:r>
    </w:p>
    <w:p w14:paraId="4FD202B9" w14:textId="77777777" w:rsidR="00AF1971" w:rsidRDefault="00607822">
      <w:pPr>
        <w:pStyle w:val="Nadpis2"/>
        <w:numPr>
          <w:ilvl w:val="1"/>
          <w:numId w:val="2"/>
        </w:numPr>
        <w:jc w:val="both"/>
        <w:rPr>
          <w:rFonts w:ascii="Times New Roman" w:hAnsi="Times New Roman"/>
          <w:color w:val="1F497D" w:themeColor="text2"/>
          <w:sz w:val="24"/>
          <w:szCs w:val="24"/>
        </w:rPr>
      </w:pPr>
      <w:bookmarkStart w:id="55" w:name="_Toc289530889"/>
      <w:bookmarkStart w:id="56" w:name="_Toc286575182"/>
      <w:bookmarkStart w:id="57" w:name="_Toc286574838"/>
      <w:r>
        <w:rPr>
          <w:rFonts w:ascii="Times New Roman" w:hAnsi="Times New Roman"/>
          <w:color w:val="1F497D" w:themeColor="text2"/>
          <w:sz w:val="24"/>
          <w:szCs w:val="24"/>
        </w:rPr>
        <w:t>Závěr</w:t>
      </w:r>
      <w:bookmarkEnd w:id="55"/>
      <w:bookmarkEnd w:id="56"/>
      <w:bookmarkEnd w:id="57"/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p w14:paraId="46BF4F25" w14:textId="77777777" w:rsidR="00AF1971" w:rsidRDefault="00607822">
      <w:pPr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Hlavní oblasti hodnotící </w:t>
      </w:r>
      <w:proofErr w:type="gramStart"/>
      <w:r>
        <w:rPr>
          <w:rFonts w:ascii="Times New Roman" w:hAnsi="Times New Roman"/>
          <w:sz w:val="24"/>
          <w:szCs w:val="24"/>
        </w:rPr>
        <w:t>zprávy - podmínky</w:t>
      </w:r>
      <w:proofErr w:type="gramEnd"/>
      <w:r>
        <w:rPr>
          <w:rFonts w:ascii="Times New Roman" w:hAnsi="Times New Roman"/>
          <w:sz w:val="24"/>
          <w:szCs w:val="24"/>
        </w:rPr>
        <w:t>, průběh a výsledky vzdělávání, hodnocení výsledků práce školy a to zejména vzhledem k podmínkám vzdělávání a ekonomickým záměrům.</w:t>
      </w:r>
    </w:p>
    <w:p w14:paraId="344C1369" w14:textId="77777777" w:rsidR="00AF1971" w:rsidRDefault="00607822">
      <w:pPr>
        <w:pStyle w:val="Nadpis1"/>
        <w:numPr>
          <w:ilvl w:val="0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58" w:name="_Toc289530890"/>
      <w:bookmarkStart w:id="59" w:name="_Toc303260201"/>
      <w:r>
        <w:rPr>
          <w:rFonts w:ascii="Times New Roman" w:hAnsi="Times New Roman"/>
          <w:color w:val="1F497D" w:themeColor="text2"/>
          <w:sz w:val="24"/>
          <w:szCs w:val="24"/>
        </w:rPr>
        <w:lastRenderedPageBreak/>
        <w:t>Úloha a podpora pedagogických pracovníků</w:t>
      </w:r>
      <w:bookmarkStart w:id="60" w:name="_Toc289530891"/>
      <w:bookmarkEnd w:id="58"/>
      <w:r>
        <w:rPr>
          <w:rFonts w:ascii="Times New Roman" w:hAnsi="Times New Roman"/>
          <w:color w:val="1F497D" w:themeColor="text2"/>
          <w:sz w:val="24"/>
          <w:szCs w:val="24"/>
        </w:rPr>
        <w:t>, další vzdělávání pedagogických pracovníků</w:t>
      </w:r>
      <w:bookmarkEnd w:id="59"/>
      <w:bookmarkEnd w:id="60"/>
      <w:r>
        <w:rPr>
          <w:rFonts w:ascii="Times New Roman" w:hAnsi="Times New Roman"/>
          <w:color w:val="1F497D" w:themeColor="text2"/>
          <w:sz w:val="24"/>
          <w:szCs w:val="24"/>
        </w:rPr>
        <w:t>, systém poradenských služeb</w:t>
      </w:r>
    </w:p>
    <w:p w14:paraId="65917C3B" w14:textId="77777777" w:rsidR="00AF1971" w:rsidRDefault="006078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Úlohu pedagogických pracovníků v přizpůsobení pedagogického stylu </w:t>
      </w:r>
      <w:proofErr w:type="gramStart"/>
      <w:r>
        <w:rPr>
          <w:rFonts w:ascii="Times New Roman" w:hAnsi="Times New Roman"/>
          <w:sz w:val="24"/>
          <w:szCs w:val="24"/>
        </w:rPr>
        <w:t>dětem</w:t>
      </w:r>
      <w:proofErr w:type="gramEnd"/>
      <w:r>
        <w:rPr>
          <w:rFonts w:ascii="Times New Roman" w:hAnsi="Times New Roman"/>
          <w:sz w:val="24"/>
          <w:szCs w:val="24"/>
        </w:rPr>
        <w:t xml:space="preserve"> a to zohledněním jejich individuálních možností, schopností, dovedností a postojů. Respektováním individuálních zvláštností, osobního tempa, kladením přiměřených nároků, vedení dětí k pomoci mladším a oslabeným, začlenění dětí ze znevýhodněného sociálního prostředí či integraci dětí cizinců. </w:t>
      </w:r>
    </w:p>
    <w:p w14:paraId="1957E284" w14:textId="77777777" w:rsidR="00AF1971" w:rsidRDefault="006078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Vzájemná podpora pedagogických pracovníků mateřské školy k získávání profesních kompetencí, kompetence didaktické, metodické, diagnostické a evaluační, komunikační a organizační.</w:t>
      </w:r>
    </w:p>
    <w:p w14:paraId="5B9997D3" w14:textId="77777777" w:rsidR="00AF1971" w:rsidRDefault="006078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Další vzdělávání pedagogických pracovníků v akreditovaných studijních programech v oblasti pedagogických věd zaměřených na pedagogiku předškolního věku a speciální pedagogiku s přihlédnutím k zájmům pedagogického pracovníka, potřebám a finanční situace školy. Nezbytná součást komplexního vzdělávání pedagogických pracovníků průběžné sledování tištěných i elektronických materiálů souvisejících s předškolním vzděláváním a vzdělávání formou samostudia.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2E626A7F" w14:textId="77777777" w:rsidR="00AF1971" w:rsidRDefault="006078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Navázání spolupráce s pomáhajícími profesemi, pediatry, psychology a klinickou logopedkou, jejímž prostřednictvím je kladně ovlivňován osobnostní rozvoj dětí v oblasti komunikačních dovedností.</w:t>
      </w:r>
    </w:p>
    <w:p w14:paraId="109C52BF" w14:textId="77777777" w:rsidR="00AF1971" w:rsidRDefault="00AF19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1F1D3C" w14:textId="77777777" w:rsidR="00AF1971" w:rsidRDefault="00607822">
      <w:pPr>
        <w:pStyle w:val="Nadpis1"/>
        <w:numPr>
          <w:ilvl w:val="0"/>
          <w:numId w:val="2"/>
        </w:numPr>
        <w:rPr>
          <w:rFonts w:ascii="Times New Roman" w:hAnsi="Times New Roman"/>
          <w:color w:val="1F497D" w:themeColor="text2"/>
          <w:sz w:val="24"/>
          <w:szCs w:val="24"/>
        </w:rPr>
      </w:pPr>
      <w:bookmarkStart w:id="61" w:name="_Toc303260202"/>
      <w:bookmarkStart w:id="62" w:name="_Toc289530893"/>
      <w:bookmarkEnd w:id="61"/>
      <w:bookmarkEnd w:id="62"/>
      <w:r>
        <w:rPr>
          <w:rFonts w:ascii="Times New Roman" w:hAnsi="Times New Roman"/>
          <w:color w:val="1F497D" w:themeColor="text2"/>
          <w:sz w:val="24"/>
          <w:szCs w:val="24"/>
        </w:rPr>
        <w:t>Závěr</w:t>
      </w:r>
    </w:p>
    <w:p w14:paraId="3CB17B50" w14:textId="77777777" w:rsidR="00AF1971" w:rsidRDefault="006078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Záměrem je společně s kolektivem pracovníků mateřské školy vytvořit dětem bezpečné, klidné, pohodové a podnětné prostředí, v němž se děti budou moci všestranně vzdělávat, utvářet si vlastní postoje, názory a uvědomovat si své jedinečné hodnoty a s přihlédnutím </w:t>
      </w:r>
      <w:proofErr w:type="gramStart"/>
      <w:r>
        <w:rPr>
          <w:rFonts w:ascii="Times New Roman" w:hAnsi="Times New Roman"/>
          <w:sz w:val="24"/>
          <w:szCs w:val="24"/>
        </w:rPr>
        <w:t>k  individuálním</w:t>
      </w:r>
      <w:proofErr w:type="gramEnd"/>
      <w:r>
        <w:rPr>
          <w:rFonts w:ascii="Times New Roman" w:hAnsi="Times New Roman"/>
          <w:sz w:val="24"/>
          <w:szCs w:val="24"/>
        </w:rPr>
        <w:t xml:space="preserve"> a věkovým zvláštnostem rozvíjet svoji individualitu. To vše s dodržováním zásad zdravého životního stylu.</w:t>
      </w:r>
    </w:p>
    <w:p w14:paraId="7FD470D8" w14:textId="77777777" w:rsidR="00AF1971" w:rsidRDefault="006078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Vytvoření příjemného pracovního prostředí pedagogickým i nepedagogickým pracovníkům mateřské školy a vzájemnou spolupráci, postavenou na toleranci, vstřícnosti a uznání. </w:t>
      </w:r>
    </w:p>
    <w:p w14:paraId="13FA04EF" w14:textId="77777777" w:rsidR="00AF1971" w:rsidRDefault="006078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99BFF0A" w14:textId="77777777" w:rsidR="00AF1971" w:rsidRDefault="00AF1971">
      <w:pPr>
        <w:rPr>
          <w:rFonts w:ascii="Times New Roman" w:hAnsi="Times New Roman"/>
          <w:sz w:val="24"/>
          <w:szCs w:val="24"/>
        </w:rPr>
      </w:pPr>
    </w:p>
    <w:p w14:paraId="70942801" w14:textId="77777777" w:rsidR="00AF1971" w:rsidRDefault="00AF1971">
      <w:pPr>
        <w:rPr>
          <w:rFonts w:ascii="Times New Roman" w:hAnsi="Times New Roman"/>
          <w:sz w:val="24"/>
          <w:szCs w:val="24"/>
        </w:rPr>
      </w:pPr>
    </w:p>
    <w:p w14:paraId="7ECF947D" w14:textId="77777777" w:rsidR="00AF1971" w:rsidRDefault="004005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Brně dne 01.09.2019</w:t>
      </w:r>
    </w:p>
    <w:p w14:paraId="7C806F6D" w14:textId="77777777" w:rsidR="004005AE" w:rsidRDefault="004005AE">
      <w:pPr>
        <w:rPr>
          <w:rFonts w:ascii="Times New Roman" w:hAnsi="Times New Roman"/>
          <w:sz w:val="24"/>
          <w:szCs w:val="24"/>
        </w:rPr>
      </w:pPr>
    </w:p>
    <w:p w14:paraId="663F97B7" w14:textId="77777777" w:rsidR="00AF1971" w:rsidRDefault="006078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Hana Ondráčková</w:t>
      </w:r>
    </w:p>
    <w:p w14:paraId="30AC2FB5" w14:textId="77777777" w:rsidR="00AF1971" w:rsidRDefault="006078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mateřské školy</w:t>
      </w:r>
    </w:p>
    <w:p w14:paraId="58AEFFA1" w14:textId="77777777" w:rsidR="00AF1971" w:rsidRDefault="006078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C91AB43" w14:textId="77777777" w:rsidR="00AF1971" w:rsidRDefault="00607822">
      <w:r>
        <w:rPr>
          <w:rFonts w:ascii="Times New Roman" w:hAnsi="Times New Roman"/>
          <w:sz w:val="24"/>
          <w:szCs w:val="24"/>
        </w:rPr>
        <w:lastRenderedPageBreak/>
        <w:tab/>
        <w:t xml:space="preserve"> </w:t>
      </w:r>
    </w:p>
    <w:sectPr w:rsidR="00AF197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BA0C8" w14:textId="77777777" w:rsidR="00FD3717" w:rsidRDefault="00FD3717">
      <w:pPr>
        <w:spacing w:after="0" w:line="240" w:lineRule="auto"/>
      </w:pPr>
      <w:r>
        <w:separator/>
      </w:r>
    </w:p>
  </w:endnote>
  <w:endnote w:type="continuationSeparator" w:id="0">
    <w:p w14:paraId="10991D17" w14:textId="77777777" w:rsidR="00FD3717" w:rsidRDefault="00FD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071F8" w14:textId="77777777" w:rsidR="00FD3717" w:rsidRDefault="00FD3717">
      <w:r>
        <w:separator/>
      </w:r>
    </w:p>
  </w:footnote>
  <w:footnote w:type="continuationSeparator" w:id="0">
    <w:p w14:paraId="3102B5CE" w14:textId="77777777" w:rsidR="00FD3717" w:rsidRDefault="00FD3717">
      <w:r>
        <w:continuationSeparator/>
      </w:r>
    </w:p>
  </w:footnote>
  <w:footnote w:id="1">
    <w:p w14:paraId="6DE2396E" w14:textId="77777777" w:rsidR="00AF1971" w:rsidRDefault="00607822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zdroj: www.zdravi.cz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F4307"/>
    <w:multiLevelType w:val="multilevel"/>
    <w:tmpl w:val="58F4E84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143"/>
        </w:tabs>
        <w:ind w:left="1143" w:hanging="576"/>
      </w:pPr>
      <w:rPr>
        <w:color w:val="1F497D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412FA5"/>
    <w:multiLevelType w:val="multilevel"/>
    <w:tmpl w:val="0FB61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5F183D"/>
    <w:multiLevelType w:val="multilevel"/>
    <w:tmpl w:val="1B0E4B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color w:val="1F497D"/>
        <w:sz w:val="24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7F15EEF"/>
    <w:multiLevelType w:val="multilevel"/>
    <w:tmpl w:val="6944F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971"/>
    <w:rsid w:val="004005AE"/>
    <w:rsid w:val="005C1BA9"/>
    <w:rsid w:val="005D1CCB"/>
    <w:rsid w:val="00607822"/>
    <w:rsid w:val="00AF1971"/>
    <w:rsid w:val="00CB6263"/>
    <w:rsid w:val="00FC1358"/>
    <w:rsid w:val="00F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7572"/>
  <w15:docId w15:val="{6D9913B6-E8EC-44C1-9127-C4D9C04E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94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FB7941"/>
    <w:pPr>
      <w:keepNext/>
      <w:keepLines/>
      <w:numPr>
        <w:numId w:val="1"/>
      </w:numPr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qFormat/>
    <w:rsid w:val="00FB7941"/>
    <w:pPr>
      <w:keepNext/>
      <w:keepLines/>
      <w:numPr>
        <w:ilvl w:val="1"/>
        <w:numId w:val="1"/>
      </w:numPr>
      <w:tabs>
        <w:tab w:val="left" w:pos="1285"/>
      </w:tabs>
      <w:spacing w:before="200" w:after="0"/>
      <w:ind w:left="1285" w:firstLine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qFormat/>
    <w:rsid w:val="00FB794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FB7941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link w:val="Nadpis5Char"/>
    <w:qFormat/>
    <w:rsid w:val="00FB794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qFormat/>
    <w:rsid w:val="00FB794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link w:val="Nadpis7Char"/>
    <w:qFormat/>
    <w:rsid w:val="00FB794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link w:val="Nadpis8Char"/>
    <w:qFormat/>
    <w:rsid w:val="00FB794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link w:val="Nadpis9Char"/>
    <w:qFormat/>
    <w:rsid w:val="00FB7941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link w:val="Nzev"/>
    <w:qFormat/>
    <w:rsid w:val="00FB7941"/>
    <w:rPr>
      <w:rFonts w:ascii="Cambria" w:eastAsia="Calibri" w:hAnsi="Cambria" w:cs="Times New Roman"/>
      <w:color w:val="17365D"/>
      <w:spacing w:val="5"/>
      <w:kern w:val="2"/>
      <w:sz w:val="52"/>
      <w:szCs w:val="52"/>
      <w:lang w:val="x-none" w:eastAsia="x-none"/>
    </w:rPr>
  </w:style>
  <w:style w:type="character" w:customStyle="1" w:styleId="PodnadpisChar">
    <w:name w:val="Podnadpis Char"/>
    <w:link w:val="Podnadpis"/>
    <w:qFormat/>
    <w:rsid w:val="00FB7941"/>
    <w:rPr>
      <w:rFonts w:ascii="Cambria" w:eastAsia="Calibri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Nadpis1Char">
    <w:name w:val="Nadpis 1 Char"/>
    <w:link w:val="Nadpis1"/>
    <w:qFormat/>
    <w:rsid w:val="00FB7941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dpis2Char">
    <w:name w:val="Nadpis 2 Char"/>
    <w:link w:val="Nadpis2"/>
    <w:qFormat/>
    <w:rsid w:val="00FB7941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qFormat/>
    <w:rsid w:val="00FB7941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qFormat/>
    <w:rsid w:val="00FB794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link w:val="Nadpis5"/>
    <w:qFormat/>
    <w:rsid w:val="00FB794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qFormat/>
    <w:rsid w:val="00FB7941"/>
    <w:rPr>
      <w:rFonts w:ascii="Times New Roman" w:eastAsia="Times New Roman" w:hAnsi="Times New Roman" w:cs="Times New Roman"/>
      <w:b/>
      <w:bCs/>
    </w:rPr>
  </w:style>
  <w:style w:type="character" w:customStyle="1" w:styleId="Nadpis7Char">
    <w:name w:val="Nadpis 7 Char"/>
    <w:link w:val="Nadpis7"/>
    <w:qFormat/>
    <w:rsid w:val="00FB7941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link w:val="Nadpis8"/>
    <w:qFormat/>
    <w:rsid w:val="00FB794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link w:val="Nadpis9"/>
    <w:qFormat/>
    <w:rsid w:val="00FB7941"/>
    <w:rPr>
      <w:rFonts w:ascii="Arial" w:eastAsia="Times New Roman" w:hAnsi="Arial" w:cs="Arial"/>
    </w:rPr>
  </w:style>
  <w:style w:type="character" w:customStyle="1" w:styleId="TextpoznpodarouChar">
    <w:name w:val="Text pozn. pod čarou Char"/>
    <w:link w:val="Textpoznpodarou"/>
    <w:semiHidden/>
    <w:qFormat/>
    <w:rsid w:val="00FB794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semiHidden/>
    <w:qFormat/>
    <w:rsid w:val="00FB7941"/>
    <w:rPr>
      <w:rFonts w:cs="Times New Roman"/>
      <w:vertAlign w:val="superscript"/>
    </w:rPr>
  </w:style>
  <w:style w:type="character" w:customStyle="1" w:styleId="Internetovodkaz">
    <w:name w:val="Internetový odkaz"/>
    <w:uiPriority w:val="99"/>
    <w:rsid w:val="00FB7941"/>
    <w:rPr>
      <w:rFonts w:cs="Times New Roman"/>
      <w:color w:val="0000FF"/>
      <w:u w:val="single"/>
    </w:rPr>
  </w:style>
  <w:style w:type="character" w:styleId="Zdraznnintenzivn">
    <w:name w:val="Intense Emphasis"/>
    <w:uiPriority w:val="21"/>
    <w:qFormat/>
    <w:rsid w:val="00FB7941"/>
    <w:rPr>
      <w:b/>
      <w:bCs/>
      <w:i/>
      <w:iCs/>
      <w:color w:val="4F81BD"/>
    </w:rPr>
  </w:style>
  <w:style w:type="character" w:customStyle="1" w:styleId="ListLabel1">
    <w:name w:val="ListLabel 1"/>
    <w:qFormat/>
    <w:rPr>
      <w:color w:val="1F497D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1F497D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qFormat/>
    <w:rsid w:val="00FB7941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/>
      <w:color w:val="17365D"/>
      <w:spacing w:val="5"/>
      <w:kern w:val="2"/>
      <w:sz w:val="52"/>
      <w:szCs w:val="52"/>
      <w:lang w:val="x-none" w:eastAsia="x-none"/>
    </w:rPr>
  </w:style>
  <w:style w:type="paragraph" w:styleId="Podnadpis">
    <w:name w:val="Subtitle"/>
    <w:basedOn w:val="Normln"/>
    <w:link w:val="PodnadpisChar"/>
    <w:qFormat/>
    <w:rsid w:val="00FB7941"/>
    <w:rPr>
      <w:rFonts w:ascii="Cambria" w:eastAsia="Calibri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</w:style>
  <w:style w:type="paragraph" w:styleId="Odstavecseseznamem">
    <w:name w:val="List Paragraph"/>
    <w:basedOn w:val="Normln"/>
    <w:uiPriority w:val="34"/>
    <w:qFormat/>
    <w:rsid w:val="00FB7941"/>
    <w:pPr>
      <w:ind w:left="720"/>
      <w:contextualSpacing/>
    </w:pPr>
  </w:style>
  <w:style w:type="paragraph" w:styleId="Nadpisobsahu">
    <w:name w:val="TOC Heading"/>
    <w:basedOn w:val="Nadpis1"/>
    <w:uiPriority w:val="39"/>
    <w:qFormat/>
    <w:rsid w:val="00FB7941"/>
    <w:pPr>
      <w:numPr>
        <w:numId w:val="0"/>
      </w:numPr>
    </w:pPr>
    <w:rPr>
      <w:rFonts w:eastAsia="Times New Roman"/>
    </w:rPr>
  </w:style>
  <w:style w:type="paragraph" w:styleId="Obsah1">
    <w:name w:val="toc 1"/>
    <w:basedOn w:val="Normln"/>
    <w:autoRedefine/>
    <w:uiPriority w:val="39"/>
    <w:unhideWhenUsed/>
    <w:qFormat/>
    <w:rsid w:val="00FB7941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26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3660</Words>
  <Characters>21594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rozvoje mateřské školy</vt:lpstr>
    </vt:vector>
  </TitlesOfParts>
  <Company/>
  <LinksUpToDate>false</LinksUpToDate>
  <CharactersWithSpaces>25204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rozvoje mateřské školy</dc:title>
  <dc:subject/>
  <dc:creator>skolka</dc:creator>
  <dc:description/>
  <cp:lastModifiedBy>majesty9</cp:lastModifiedBy>
  <cp:revision>19</cp:revision>
  <cp:lastPrinted>2020-09-29T07:44:00Z</cp:lastPrinted>
  <dcterms:created xsi:type="dcterms:W3CDTF">2017-11-04T11:46:00Z</dcterms:created>
  <dcterms:modified xsi:type="dcterms:W3CDTF">2020-09-29T07:46:00Z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