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741" w:rsidRDefault="00A95741" w:rsidP="000B27CD">
      <w:pPr>
        <w:jc w:val="both"/>
      </w:pPr>
    </w:p>
    <w:p w:rsidR="000B27CD" w:rsidRPr="000B27CD" w:rsidRDefault="000B27CD" w:rsidP="000B27CD">
      <w:pPr>
        <w:jc w:val="both"/>
        <w:rPr>
          <w:b/>
          <w:sz w:val="40"/>
          <w:szCs w:val="40"/>
        </w:rPr>
      </w:pPr>
    </w:p>
    <w:p w:rsidR="000B27CD" w:rsidRDefault="000B27CD" w:rsidP="000B27CD">
      <w:pPr>
        <w:jc w:val="center"/>
        <w:rPr>
          <w:b/>
          <w:sz w:val="40"/>
          <w:szCs w:val="40"/>
        </w:rPr>
      </w:pPr>
      <w:r w:rsidRPr="000B27CD">
        <w:rPr>
          <w:b/>
          <w:sz w:val="40"/>
          <w:szCs w:val="40"/>
        </w:rPr>
        <w:t>Koncepce a strategie rozvoje</w:t>
      </w:r>
    </w:p>
    <w:p w:rsidR="000B27CD" w:rsidRDefault="000B27CD" w:rsidP="000B27CD">
      <w:pPr>
        <w:jc w:val="center"/>
        <w:rPr>
          <w:b/>
          <w:sz w:val="40"/>
          <w:szCs w:val="40"/>
        </w:rPr>
      </w:pPr>
      <w:r w:rsidRPr="000B27CD">
        <w:rPr>
          <w:b/>
          <w:sz w:val="40"/>
          <w:szCs w:val="40"/>
        </w:rPr>
        <w:t>Základní školy Koberovy</w:t>
      </w:r>
    </w:p>
    <w:p w:rsidR="000B27CD" w:rsidRPr="000B27CD" w:rsidRDefault="000B27CD" w:rsidP="000B27CD">
      <w:pPr>
        <w:jc w:val="center"/>
        <w:rPr>
          <w:b/>
          <w:sz w:val="40"/>
          <w:szCs w:val="40"/>
        </w:rPr>
      </w:pPr>
      <w:proofErr w:type="gramStart"/>
      <w:r w:rsidRPr="000B27CD">
        <w:rPr>
          <w:b/>
          <w:sz w:val="40"/>
          <w:szCs w:val="40"/>
        </w:rPr>
        <w:t>2018 - 2024</w:t>
      </w:r>
      <w:proofErr w:type="gramEnd"/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V posledních letech se nám podařilo dosáhnout mnoha cílů z minulých období. Rádi bychom udrželi nastavené standardy a snažili se o další rozvoj naší školy, abychom dokázali reagovat na nové výzvy.</w:t>
      </w:r>
    </w:p>
    <w:p w:rsidR="000B27CD" w:rsidRDefault="000B27CD" w:rsidP="000B27CD">
      <w:pPr>
        <w:jc w:val="both"/>
      </w:pPr>
      <w:r>
        <w:t>Podporujeme kvalitní výuku. Chceme mít kvalifikované pracovníky ve všech pedagogických profesích a snažíme se profilovat v následujících hlavních úkolech.</w:t>
      </w:r>
    </w:p>
    <w:p w:rsidR="000B27CD" w:rsidRDefault="000B27CD" w:rsidP="000B27CD">
      <w:pPr>
        <w:jc w:val="both"/>
        <w:rPr>
          <w:b/>
        </w:rPr>
      </w:pPr>
    </w:p>
    <w:p w:rsidR="000B27CD" w:rsidRDefault="000B27CD" w:rsidP="000B27CD">
      <w:pPr>
        <w:jc w:val="both"/>
      </w:pPr>
      <w:r>
        <w:rPr>
          <w:b/>
        </w:rPr>
        <w:t>Hlavní úkoly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sport</w:t>
      </w:r>
      <w:r>
        <w:t xml:space="preserve">. Zúčastňujeme se sportovních aktivit a soutěží v okolí: florbalové turnaje, fotbalový MC </w:t>
      </w:r>
      <w:proofErr w:type="spellStart"/>
      <w:r>
        <w:t>Donalds</w:t>
      </w:r>
      <w:proofErr w:type="spellEnd"/>
      <w:r>
        <w:t xml:space="preserve"> cup, atletický trojboj na ZŠ </w:t>
      </w:r>
      <w:proofErr w:type="spellStart"/>
      <w:r>
        <w:t>Pelechovská</w:t>
      </w:r>
      <w:proofErr w:type="spellEnd"/>
      <w:r>
        <w:t xml:space="preserve"> Železný Brod. Spolupracujeme s ostatními školami na sportovních dnech: sportovní víceboj na ZŠ Malá Skála. Organizujeme sportovní kroužky na naší škole: taneční kroužek, florbalový. </w:t>
      </w:r>
    </w:p>
    <w:p w:rsidR="000B27CD" w:rsidRDefault="000B27CD" w:rsidP="000B27CD">
      <w:pPr>
        <w:jc w:val="both"/>
      </w:pPr>
      <w:r w:rsidRPr="000B27CD">
        <w:t>Spolupracujeme se sportovními oddíly</w:t>
      </w:r>
      <w:r>
        <w:t xml:space="preserve">: </w:t>
      </w:r>
      <w:proofErr w:type="spellStart"/>
      <w:r>
        <w:t>Koberovská</w:t>
      </w:r>
      <w:proofErr w:type="spellEnd"/>
      <w:r>
        <w:t xml:space="preserve"> sportovní, TJ Sokol Koberovy, SDH Koberovy, Atletický klub Turnov. Plaveckou výuku zajišťuje v turnovském bazénu Městská sportovní. Kvalitní instruktory na výuku bruslení zajišťuje </w:t>
      </w:r>
      <w:proofErr w:type="spellStart"/>
      <w:r>
        <w:t>Insportline</w:t>
      </w:r>
      <w:proofErr w:type="spellEnd"/>
      <w:r>
        <w:t xml:space="preserve">. Jednou ročně se snažíme splout Jizeru na raftech. Tělesnou výchovu provozujeme v parku před školou, na víceúčelovém hřišti před školou, na fotbalovém hřišti v </w:t>
      </w:r>
      <w:proofErr w:type="spellStart"/>
      <w:r>
        <w:t>Zahajčí</w:t>
      </w:r>
      <w:proofErr w:type="spellEnd"/>
      <w:r>
        <w:t xml:space="preserve"> a v kulturním domě Koberovy. Chybí nám sportovní hala. Čekáme na příhodnou dotaci na její postavení vedle kulturního domu Koberovy na asfaltovém hřišti.</w:t>
      </w:r>
    </w:p>
    <w:p w:rsidR="000B27CD" w:rsidRDefault="000B27CD" w:rsidP="000B27CD">
      <w:pPr>
        <w:jc w:val="both"/>
      </w:pPr>
      <w:r w:rsidRPr="000B27CD">
        <w:rPr>
          <w:u w:val="single"/>
        </w:rPr>
        <w:t>Profilace školy</w:t>
      </w:r>
      <w:r>
        <w:t>. V rámci disponibilních hodin podporujeme výuku cizích jazyků, informatiky a přírodovědy. Myslíme si, že právě dovednosti a vědomosti nabyté v těchto předmětech budou našim žákům lépe otvírat dveře na trhu práce.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mimoškolní aktivity</w:t>
      </w:r>
      <w:r>
        <w:t xml:space="preserve">. Škola zajišťuje celou řadu kroužků, které se ročně obměňují. Sportovní kroužky, flétna, klavír, deskové hry, dramatický kroužek, přírodovědný kroužek, německý jazyk, fotografický kroužek, čtenářský kroužek a jiné. Snažíme se jejich výuku zajistit z různých dotačních titulů (např. šablony). Rádi bychom předčasně ukončili šablony I, protože máme již naplněné indikátory, abychom mohli zažádat o šablony II. </w:t>
      </w:r>
    </w:p>
    <w:p w:rsidR="000B27CD" w:rsidRDefault="000B27CD" w:rsidP="000B27CD">
      <w:pPr>
        <w:jc w:val="both"/>
      </w:pPr>
      <w:r w:rsidRPr="000B27CD">
        <w:rPr>
          <w:u w:val="single"/>
        </w:rPr>
        <w:t xml:space="preserve">Spolupracujeme s MAP </w:t>
      </w:r>
      <w:proofErr w:type="spellStart"/>
      <w:r w:rsidRPr="000B27CD">
        <w:rPr>
          <w:u w:val="single"/>
        </w:rPr>
        <w:t>Železnobrodsko</w:t>
      </w:r>
      <w:proofErr w:type="spellEnd"/>
      <w:r>
        <w:t xml:space="preserve">. Místní akční skupina zprostředkovává dotace na našem ORP území. Spolupracujeme na šablonách a rozjíždíme školní klub pro žáky, kteří se z důvodu naplněné kapacity nedostanou do školní družiny. Získali jsme dotaci do roku 2020. Rádi bychom, pokud bude možnost, toto období prodlužovali. Máme ředitele ve výkonném výboru MAP, který je u zdroje informací. MAP </w:t>
      </w:r>
      <w:proofErr w:type="spellStart"/>
      <w:r>
        <w:t>Železndobrodsko</w:t>
      </w:r>
      <w:proofErr w:type="spellEnd"/>
      <w:r>
        <w:t xml:space="preserve"> se podílí i na aktivitách DVPP a další podpoře organizací v našem ORP. </w:t>
      </w:r>
    </w:p>
    <w:p w:rsidR="000B27CD" w:rsidRDefault="000B27CD" w:rsidP="000B27CD">
      <w:pPr>
        <w:jc w:val="both"/>
      </w:pPr>
      <w:r w:rsidRPr="000B27CD">
        <w:rPr>
          <w:u w:val="single"/>
        </w:rPr>
        <w:t>Komunikujeme s našimi partnery</w:t>
      </w:r>
      <w:r>
        <w:t xml:space="preserve">. Pro rodiče pořádáme různé druhy třídních schůzek podle potřeby: individuální, hromadné nebo i za účasti samotných žáků. Ve školním roce jsme uspořádali dotazníkové šetření pro žáky, rodiče i učitele na téma </w:t>
      </w:r>
      <w:proofErr w:type="spellStart"/>
      <w:r>
        <w:t>Koberovská</w:t>
      </w:r>
      <w:proofErr w:type="spellEnd"/>
      <w:r>
        <w:t xml:space="preserve"> škola. Hodnotilo se v různých kategoriích a rozhodně bylo šetření velmi pozitivní. Rádi bychom opakovali podobné šetření jednou za tři roky. Každý rok připravujeme také Den otevřených dveří, kdy má veřejnost možnost se podívat do našich hodin a prostor školy.</w:t>
      </w:r>
    </w:p>
    <w:p w:rsidR="000B27CD" w:rsidRDefault="000B27CD" w:rsidP="000B27CD">
      <w:pPr>
        <w:jc w:val="both"/>
      </w:pPr>
      <w:r w:rsidRPr="000B27CD">
        <w:rPr>
          <w:u w:val="single"/>
        </w:rPr>
        <w:lastRenderedPageBreak/>
        <w:t>Finančně podporujeme naše žáky</w:t>
      </w:r>
      <w:r>
        <w:t>. Škola zajišťuje nákup školních pomůcek (výtvarné potřeby, sešity, pracovní sešity a další pomůcky). Nejen že kupujeme s množstevními slevami, ještě přispíváme rodičům, abychom jim ulehčili náklady na vzdělávání jejich dětí.</w:t>
      </w:r>
    </w:p>
    <w:p w:rsidR="000B27CD" w:rsidRDefault="000B27CD" w:rsidP="000B27CD">
      <w:pPr>
        <w:jc w:val="both"/>
      </w:pPr>
      <w:r w:rsidRPr="000B27CD">
        <w:rPr>
          <w:u w:val="single"/>
        </w:rPr>
        <w:t>Jsme otevřeni různým druhům vzdělávání</w:t>
      </w:r>
      <w:r>
        <w:t xml:space="preserve">. Na naší škole se uskutečňuje i vzdělávání nejstarší generace: Hrátky s pamětí. 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DVPP</w:t>
      </w:r>
      <w:r>
        <w:t xml:space="preserve">. Učitelé, kteří se budou celoživotně vzdělávat, budou jistě dosahovat větších úspěchů. Seznámí se s novými metodami a neustrnou ve svém vývoji. V minulém roce tři naši učitelé získali v rámci DVPP kvalifikovanou funkci: metodik prevence, koordinátor ŠVP, a koordinátor EVVO. Rádi bychom si tyto učitele udrželi a zajistili kvalifikovanost pro </w:t>
      </w:r>
      <w:proofErr w:type="spellStart"/>
      <w:r>
        <w:t>fuknce</w:t>
      </w:r>
      <w:proofErr w:type="spellEnd"/>
      <w:r>
        <w:t xml:space="preserve">: výchovný poradce a koordinátor ICT.  V rámci šablon </w:t>
      </w:r>
      <w:proofErr w:type="gramStart"/>
      <w:r>
        <w:t>I</w:t>
      </w:r>
      <w:proofErr w:type="gramEnd"/>
      <w:r>
        <w:t xml:space="preserve"> se naši učitelé začali vzdělávat v anglickém jazyce. Rádi bychom v tomto pokračovali.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rozvoj ICT dovedností</w:t>
      </w:r>
      <w:r>
        <w:t xml:space="preserve">. V rámci disponibilních hodin máme výuku informatiky od 2. třídy. Máme 12 počítačů a 5 notebooků pro práci žáků s </w:t>
      </w:r>
      <w:proofErr w:type="spellStart"/>
      <w:r>
        <w:t>nejnovějšimi</w:t>
      </w:r>
      <w:proofErr w:type="spellEnd"/>
      <w:r>
        <w:t xml:space="preserve"> Windows. V každé třídě máme interaktivní tabuli s dataprojektorem. V nové třídě v prvním patře máme dokonce </w:t>
      </w:r>
      <w:proofErr w:type="spellStart"/>
      <w:r>
        <w:t>vícedotykovou</w:t>
      </w:r>
      <w:proofErr w:type="spellEnd"/>
      <w:r>
        <w:t xml:space="preserve"> tabuli i pro práci prsty s ultrakrátkým dataprojektorem. Rádi bychom tuto techniku dostali i do ostatních tříd. Jsme si však vědomi její obrovské ceny. Budeme usilovat o realizaci z nějakého dotačního titulu. Počítače pro žáky jsou již 7 let staré, což znamená že v blízké době budeme muset začít s obměnou výpočetní techniky.</w:t>
      </w:r>
      <w:r>
        <w:t xml:space="preserve"> Podporujeme vzdělanost učitelů v tomto odvětví. Rádi bychom také zmodernizovali počítačovou síť a internetové připojení.</w:t>
      </w:r>
    </w:p>
    <w:p w:rsidR="000B27CD" w:rsidRDefault="000B27CD" w:rsidP="000B27CD">
      <w:pPr>
        <w:jc w:val="both"/>
      </w:pPr>
      <w:r w:rsidRPr="000B27CD">
        <w:rPr>
          <w:u w:val="single"/>
        </w:rPr>
        <w:t xml:space="preserve">Podporujeme inkluzivní </w:t>
      </w:r>
      <w:proofErr w:type="spellStart"/>
      <w:r w:rsidRPr="000B27CD">
        <w:rPr>
          <w:u w:val="single"/>
        </w:rPr>
        <w:t>vzdělvání</w:t>
      </w:r>
      <w:proofErr w:type="spellEnd"/>
      <w:r>
        <w:t>. Talentovaným žákům se snažíme nabídnout náročnější úkoly a vzděláváme žáky s SVP. Snažíme se integrovat tyto žáky do běžné výuky v rámci jejich možností. V současné době máme dva pedagogické asistenty, kteří zajišťují podporu výuky těchto žáků.</w:t>
      </w:r>
    </w:p>
    <w:p w:rsidR="000B27CD" w:rsidRDefault="000B27CD" w:rsidP="000B27CD">
      <w:pPr>
        <w:jc w:val="both"/>
      </w:pPr>
      <w:r w:rsidRPr="000B27CD">
        <w:rPr>
          <w:u w:val="single"/>
        </w:rPr>
        <w:t>Spolupracujeme s pedagogickým poradnami.</w:t>
      </w:r>
      <w:r>
        <w:t xml:space="preserve"> Spolupracujeme na zajištění podpory výuky žáků s SVP a vzděláváme se v rámci DVPP. Dvakrát ročně se zúčastňujeme setkání ředitelů pořádané PPP Semily. Rádi bychom sehnali také kvalifikovaného psychologa, který by dokázal poradit při různorodých problémech. 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prevenci</w:t>
      </w:r>
      <w:r>
        <w:t xml:space="preserve">. Máme vypracovaný široký plán prevence, který aktualizujeme každý rok a snažíme se vymyslet co možná </w:t>
      </w:r>
      <w:proofErr w:type="spellStart"/>
      <w:r>
        <w:t>nejkvalitněší</w:t>
      </w:r>
      <w:proofErr w:type="spellEnd"/>
      <w:r>
        <w:t xml:space="preserve"> prevenci, abychom nemuseli řešit problémy mládeže. Problémy se samozřejmě objeví a v tu chvíli se je snažíme řešit nejprve s žáky, pak s rodiči a případně také policií ČR či </w:t>
      </w:r>
      <w:proofErr w:type="spellStart"/>
      <w:r>
        <w:t>OSPODem</w:t>
      </w:r>
      <w:proofErr w:type="spellEnd"/>
      <w:r>
        <w:t xml:space="preserve">. </w:t>
      </w:r>
    </w:p>
    <w:p w:rsidR="000B27CD" w:rsidRDefault="000B27CD" w:rsidP="000B27CD">
      <w:pPr>
        <w:jc w:val="both"/>
      </w:pPr>
      <w:r w:rsidRPr="000B27CD">
        <w:rPr>
          <w:u w:val="single"/>
        </w:rPr>
        <w:t>Organizujeme aktivity pro rozvoj kulturního dění v naší obci.</w:t>
      </w:r>
      <w:r>
        <w:t xml:space="preserve"> Za spolupráce s místními spolky pořádáme "</w:t>
      </w:r>
      <w:proofErr w:type="spellStart"/>
      <w:r>
        <w:t>Dýňování</w:t>
      </w:r>
      <w:proofErr w:type="spellEnd"/>
      <w:r>
        <w:t>", "Rozsvícení vánočního stromečku"</w:t>
      </w:r>
      <w:r>
        <w:t>, maškarní karneval</w:t>
      </w:r>
      <w:r>
        <w:t xml:space="preserve"> nebo vystoupení školního dramatického kroužku. Všechny akce během posledních let dosáhly velkého úspěchu. Účastní se jich cca 200 lidí, kdy je potřeba zajistit osvětlení, občerstvení zvuk a jiné. Rádi bychom tyto akce udrželi ve stejné kvalitě.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ekologii</w:t>
      </w:r>
      <w:r>
        <w:t xml:space="preserve">. Žáci se ve třetím a čtvrtém ročníku účastní ekologického kurzu ve vzdělávacích zařízení SEVER a STŘEVLIK v Horním Maršově a Hejnicích. Podporujeme výsadbu nových stromů, podílíme se na sběru papíru a třídíme odpad. </w:t>
      </w:r>
    </w:p>
    <w:p w:rsidR="000B27CD" w:rsidRDefault="000B27CD" w:rsidP="000B27CD">
      <w:pPr>
        <w:jc w:val="both"/>
      </w:pPr>
      <w:r w:rsidRPr="000B27CD">
        <w:rPr>
          <w:u w:val="single"/>
        </w:rPr>
        <w:t>Podporujeme spolupráci s MŠ</w:t>
      </w:r>
      <w:r>
        <w:t xml:space="preserve">. Snažíme se usnadnit žákům </w:t>
      </w:r>
      <w:proofErr w:type="spellStart"/>
      <w:r>
        <w:t>Matěřské</w:t>
      </w:r>
      <w:proofErr w:type="spellEnd"/>
      <w:r>
        <w:t xml:space="preserve"> školy přechod na školu základní. Pořádáme ročně pro předškoláky jednu až tři akce u nás ve škole, aby noví žáci neměli z naší školy strach. </w:t>
      </w:r>
    </w:p>
    <w:p w:rsidR="000B27CD" w:rsidRDefault="000B27CD" w:rsidP="000B27CD">
      <w:pPr>
        <w:jc w:val="both"/>
      </w:pPr>
      <w:r w:rsidRPr="000B27CD">
        <w:rPr>
          <w:u w:val="single"/>
        </w:rPr>
        <w:t>Pracujeme jako jeden tým</w:t>
      </w:r>
      <w:r>
        <w:t xml:space="preserve">. Pro rozvoj naší školy je důležité přátelské prostředí mezi pedagogy. Kolegové spolu rádi diskutují, chodí si na vzájemné hospitace. Pro ucelení kolektivu pořádáme dvakrát do roka odpolední setkání. 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lastRenderedPageBreak/>
        <w:t>Další úkoly a cíle: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řízení a správy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>udržovat naplněnost tříd, zaměřit se na získávání žáků školy zlepšenou propagací práce školy,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>spolupracovat se zřizovatelem na kulturním životě obce – Vítání občánků, Dny dětí, besídky, dále spolupráce s obcí na projektech týkajících se školy, dětského hřiště, sportovišť,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>pracovat na tvorbě projektů k získání dotací z fondů EU (vybavenost školy, mezinárodní spolupráce, profil regionu),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>zlepšovat vybavení školy pro názornost a efektivitu výuky, aktualizovat učební pomůcky, doplňovat knihovny, modernizovat vybavení jednotlivých součástí školy,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>zdokonalovat řídící činnost, zvyšovat aktivní podíl pracovníků na řízení a zlepšování práce školy,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  <w:rPr>
          <w:color w:val="000000"/>
        </w:rPr>
      </w:pPr>
      <w:r>
        <w:rPr>
          <w:color w:val="000000"/>
        </w:rPr>
        <w:t>hodnotit a inovovat strategie a plány pro realizaci ŠVP,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  <w:rPr>
          <w:color w:val="000000"/>
        </w:rPr>
      </w:pPr>
      <w:r>
        <w:t xml:space="preserve">zajistit podíl pracovníků na </w:t>
      </w:r>
      <w:r>
        <w:rPr>
          <w:color w:val="000000"/>
        </w:rPr>
        <w:t>strategickém řízení a vlastním hodnocení školy, delegovat výkonné kompetence na co nejnižší úrovně řízení,</w:t>
      </w:r>
    </w:p>
    <w:p w:rsidR="000B27CD" w:rsidRDefault="000B27CD" w:rsidP="000B27CD">
      <w:pPr>
        <w:numPr>
          <w:ilvl w:val="0"/>
          <w:numId w:val="21"/>
        </w:numPr>
        <w:ind w:left="720" w:hanging="360"/>
        <w:jc w:val="both"/>
      </w:pPr>
      <w:r>
        <w:t xml:space="preserve">pravidelně vyhodnocovat </w:t>
      </w:r>
      <w:r>
        <w:rPr>
          <w:color w:val="000000"/>
        </w:rPr>
        <w:t xml:space="preserve">personální rizika a přijímat opatření k jejich odstraňování, zejména v oblasti odborné kvalifikace pedagogů a věkové struktury. 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vzdělávání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</w:pPr>
      <w:r>
        <w:t>motivovat žáky k aktivní účasti na různých soutěžích (sportovních, výtvarných) a oceňovat jejich úspěchy,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  <w:rPr>
          <w:color w:val="000000"/>
        </w:rPr>
      </w:pPr>
      <w:r>
        <w:rPr>
          <w:color w:val="000000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</w:pPr>
      <w:r>
        <w:t>zajišťovat účinnou individuální péči žákům s výukovými problémy a vývojovými poruchami učení dle doporučení PPP,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</w:pPr>
      <w: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</w:pPr>
      <w:r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:rsidR="000B27CD" w:rsidRDefault="000B27CD" w:rsidP="000B27CD">
      <w:pPr>
        <w:numPr>
          <w:ilvl w:val="0"/>
          <w:numId w:val="22"/>
        </w:numPr>
        <w:ind w:left="720" w:hanging="360"/>
        <w:jc w:val="both"/>
        <w:rPr>
          <w:color w:val="000000"/>
        </w:rPr>
      </w:pPr>
      <w:r>
        <w:rPr>
          <w:color w:val="000000"/>
        </w:rPr>
        <w:t>systematicky hodnotit dosahované výsledky ve všech vzdělávacích oblastech a sledovat úspěšnost účastníků vzdělávání, výstupy pro hodnocení získávat z více zdrojů.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sociální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t>vytvářet ve škole přátelskou atmosféru a ovzduší spolupráce mezi dětmi, pracovníky školy a rodiči,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t>vést děti k morálním hodnotám a pozitivnímu vztahu ke světu, k lidem a k přírodě rozvíjet environmentální výchovu,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t>dbát na součinnost rodiny a školy, usilovat o soulad ve výchovném působení, prohloubení zájmu rodičů o dění ve škole,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t>trvale posilovat pocit sounáležitosti se školou,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t>zohledňovat vnější prostředí (sociální, regionální),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  <w:rPr>
          <w:color w:val="000000"/>
        </w:rPr>
      </w:pPr>
      <w:r>
        <w:rPr>
          <w:color w:val="000000"/>
        </w:rPr>
        <w:t xml:space="preserve">odstraňovat sociální, zdravotní a bezpečnostní bariéry, 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  <w:rPr>
          <w:color w:val="000000"/>
        </w:rPr>
      </w:pPr>
      <w:r>
        <w:t xml:space="preserve">zpracovat a vyhodnocovat </w:t>
      </w:r>
      <w:r>
        <w:rPr>
          <w:color w:val="000000"/>
        </w:rPr>
        <w:t xml:space="preserve">koncepci domácí přípravy, 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</w:pPr>
      <w:r>
        <w:lastRenderedPageBreak/>
        <w:t>zřídit školské poradenské pracoviště pro poskytování poradenských služeb rodičům i žákům,</w:t>
      </w:r>
    </w:p>
    <w:p w:rsidR="000B27CD" w:rsidRDefault="000B27CD" w:rsidP="000B27CD">
      <w:pPr>
        <w:numPr>
          <w:ilvl w:val="0"/>
          <w:numId w:val="23"/>
        </w:numPr>
        <w:ind w:left="720" w:hanging="360"/>
        <w:jc w:val="both"/>
        <w:rPr>
          <w:color w:val="000000"/>
        </w:rPr>
      </w:pPr>
      <w:r>
        <w:rPr>
          <w:color w:val="000000"/>
        </w:rPr>
        <w:t>spolupracovat i s dalšími partnery při vytváření vzdělávací nabídky, zejména zájmové činnosti.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Cíle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rozvoj podmínek ke vzdělávání – ekonomické zdroje, kulturnost a vybavenost prostředí, hygiena,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preventivně předcházet problémům pomocí neustálé údržby budovy školy,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 xml:space="preserve">zaměřit se na školu a její okolí z hlediska estetické výchovy, 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usilovat o získání dalších finančních prostředků pomocí nejrůznějších projektů a grantů,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zvyšování kvalifikovanosti pedagogů, rozvoj pedagogických dovedností pedagogů a odborných znalostí pracovníků školy, využívání znalostí ze speciální pedagogiky,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rozvoj podpůrné, poradenské a konzultační činnosti školy žákům, zákonným zástupcům,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rozvoj týmové spolupráce a kolegiálních vztahů ve škole,</w:t>
      </w:r>
    </w:p>
    <w:p w:rsidR="000B27CD" w:rsidRDefault="000B27CD" w:rsidP="000B27CD">
      <w:pPr>
        <w:numPr>
          <w:ilvl w:val="0"/>
          <w:numId w:val="24"/>
        </w:numPr>
        <w:ind w:left="720" w:hanging="360"/>
        <w:jc w:val="both"/>
      </w:pPr>
      <w:r>
        <w:t>rozvoj informačního systému a prezentace školy, public relations.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Strategie</w:t>
      </w:r>
    </w:p>
    <w:p w:rsidR="000B27CD" w:rsidRDefault="000B27CD" w:rsidP="000B27CD">
      <w:pPr>
        <w:jc w:val="both"/>
      </w:pPr>
      <w:r>
        <w:t>Oblast pedagogická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podporovat dovednost samostatné práce žáků, využívat ji jako východisko vzdělávání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vytvořit systém vedoucí k účinnější výchově v oblastech ekologie, rasové a náboženské snášenlivosti, xenofobie, úcty k lidem a k přírodě, k vytvářeným hodnotám,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příznivá atmosféra, individuální přístup, alternativní postupy,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rozvoj tvořivosti, samostatné práce, sebevzdělávání, dialogu, kooperace, aktivit dětí, talentovaných dětí,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preventivně předcházet kázeňským problémům – vytipování problémových dětí, společné působení, včas informovat rodiče,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>trvale vytvářet podmínky pro děti se speciálními vzdělávacími potřebami,</w:t>
      </w:r>
    </w:p>
    <w:p w:rsidR="000B27CD" w:rsidRDefault="000B27CD" w:rsidP="000B27CD">
      <w:pPr>
        <w:numPr>
          <w:ilvl w:val="0"/>
          <w:numId w:val="25"/>
        </w:numPr>
        <w:ind w:left="720" w:hanging="360"/>
        <w:jc w:val="both"/>
      </w:pPr>
      <w:r>
        <w:t xml:space="preserve">zaměřit se na prevenci rizikového chování, 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materiálně technická</w:t>
      </w:r>
    </w:p>
    <w:p w:rsidR="000B27CD" w:rsidRDefault="000B27CD" w:rsidP="000B27CD">
      <w:pPr>
        <w:numPr>
          <w:ilvl w:val="0"/>
          <w:numId w:val="26"/>
        </w:numPr>
        <w:ind w:left="720" w:hanging="360"/>
        <w:jc w:val="both"/>
      </w:pPr>
      <w:r>
        <w:t>určovat priority ve vybavování v souladu s hospodárným, účelným čerpáním rozpočtu, zkvalitňovat vybavení tříd,</w:t>
      </w:r>
    </w:p>
    <w:p w:rsidR="000B27CD" w:rsidRDefault="000B27CD" w:rsidP="000B27CD">
      <w:pPr>
        <w:numPr>
          <w:ilvl w:val="0"/>
          <w:numId w:val="26"/>
        </w:numPr>
        <w:ind w:left="720" w:hanging="360"/>
        <w:jc w:val="both"/>
        <w:rPr>
          <w:color w:val="000000"/>
        </w:rPr>
      </w:pPr>
      <w:r>
        <w:rPr>
          <w:color w:val="000000"/>
        </w:rPr>
        <w:t>zajišťovat bezpečné prostředí pro vzdělávání a zdravý sociální, psychický i fyzický vývoj všech účastníků vzdělávání,</w:t>
      </w:r>
    </w:p>
    <w:p w:rsidR="000B27CD" w:rsidRDefault="000B27CD" w:rsidP="000B27CD">
      <w:pPr>
        <w:numPr>
          <w:ilvl w:val="0"/>
          <w:numId w:val="26"/>
        </w:numPr>
        <w:ind w:left="720" w:hanging="360"/>
        <w:jc w:val="both"/>
      </w:pPr>
      <w:r>
        <w:t>zajistit obnovu ICT vybavenosti,</w:t>
      </w:r>
    </w:p>
    <w:p w:rsidR="000B27CD" w:rsidRDefault="000B27CD" w:rsidP="000B27CD">
      <w:pPr>
        <w:numPr>
          <w:ilvl w:val="0"/>
          <w:numId w:val="26"/>
        </w:numPr>
        <w:ind w:left="720" w:hanging="360"/>
        <w:jc w:val="both"/>
      </w:pPr>
      <w:r>
        <w:t xml:space="preserve">získávání sponzorů na konkrétní akce školy, zvýšit podíl dalších osob na financování školy, </w:t>
      </w:r>
    </w:p>
    <w:p w:rsidR="000B27CD" w:rsidRDefault="000B27CD" w:rsidP="000B27CD">
      <w:pPr>
        <w:numPr>
          <w:ilvl w:val="0"/>
          <w:numId w:val="26"/>
        </w:numPr>
        <w:ind w:left="720" w:hanging="360"/>
        <w:jc w:val="both"/>
      </w:pPr>
      <w:r>
        <w:t>zaměřovat se na využívání nabízených možností, zejména EU fondů a projektů vyhlašovaných MŠMT.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personální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t>podpora získání předepsané kvalifikace pro výkon zaměstnání pedagogů,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t>promyšleně a rovnoměrně delegovat jednotlivé úkoly na zaměstnance, podněcovat jejich rozvoj,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lastRenderedPageBreak/>
        <w:t>motivovat zaměstnance – průhledný a jasný systém vyplácení mimotarifních složek platu,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t>promyšleně vybírat případné nové pracovníky školy,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t>vypracovaný kontrolní systém ve všech oblastech činnosti školy,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  <w:rPr>
          <w:color w:val="000000"/>
        </w:rPr>
      </w:pPr>
      <w:r>
        <w:t xml:space="preserve">v </w:t>
      </w:r>
      <w:r>
        <w:rPr>
          <w:color w:val="000000"/>
        </w:rPr>
        <w:t>systému odměňování podporovat realizaci ŠVP,</w:t>
      </w:r>
    </w:p>
    <w:p w:rsidR="000B27CD" w:rsidRDefault="000B27CD" w:rsidP="000B27CD">
      <w:pPr>
        <w:numPr>
          <w:ilvl w:val="0"/>
          <w:numId w:val="27"/>
        </w:numPr>
        <w:ind w:left="720" w:hanging="360"/>
        <w:jc w:val="both"/>
      </w:pPr>
      <w:r>
        <w:t>další vzdělávání pedagogických pracovníků zaměřit na společné vzdělávání celého pedagogického týmu, dále se zaměřit na získávání oprávnění k výkonu specializovaných činností.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ekonomická</w:t>
      </w:r>
    </w:p>
    <w:p w:rsidR="000B27CD" w:rsidRDefault="000B27CD" w:rsidP="000B27CD">
      <w:pPr>
        <w:numPr>
          <w:ilvl w:val="0"/>
          <w:numId w:val="28"/>
        </w:numPr>
        <w:ind w:left="720" w:hanging="360"/>
        <w:jc w:val="both"/>
      </w:pPr>
      <w:r>
        <w:t>získávat a zvyšovat kladný hospodářský výsledek školy z obecní dotace a využívat ho pro rozvojové programy školy nebo pro fond odměn pracovníků školy,</w:t>
      </w:r>
    </w:p>
    <w:p w:rsidR="000B27CD" w:rsidRDefault="000B27CD" w:rsidP="000B27CD">
      <w:pPr>
        <w:numPr>
          <w:ilvl w:val="0"/>
          <w:numId w:val="28"/>
        </w:numPr>
        <w:ind w:left="720" w:hanging="360"/>
        <w:jc w:val="both"/>
      </w:pPr>
      <w:r>
        <w:t>spolupracovat s obcí při financování oprav budovy a zařízení školy,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  <w:r>
        <w:t>Oblast informačních systémů a kontaktů s veřejností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>spolupráce s okolními školami, výměna zkušeností pedagogů, společné akce,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 xml:space="preserve">zajistit kvalitní a pestrou informovanost o vzdělávací nabídce školy 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>prezentace školy, vytváření image,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>stálá obnova a aktualizace internetových stránek školy,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>vysoká věcná i formální úroveň výstupů ze školy (výroční zprávy, info</w:t>
      </w:r>
      <w:r>
        <w:t>rmace</w:t>
      </w:r>
      <w:r>
        <w:t xml:space="preserve"> v tisku, na internetu),</w:t>
      </w:r>
    </w:p>
    <w:p w:rsidR="000B27CD" w:rsidRDefault="000B27CD" w:rsidP="000B27CD">
      <w:pPr>
        <w:numPr>
          <w:ilvl w:val="0"/>
          <w:numId w:val="29"/>
        </w:numPr>
        <w:ind w:left="720" w:hanging="360"/>
        <w:jc w:val="both"/>
      </w:pPr>
      <w:r>
        <w:t>vytváření pozitivního obrazu o škole – prezentace školy, propagace v médiích, akce pro pedagogy, akce pro širokou veřejnost.</w:t>
      </w:r>
    </w:p>
    <w:p w:rsidR="000B27CD" w:rsidRDefault="000B27CD" w:rsidP="000B27CD">
      <w:pPr>
        <w:jc w:val="both"/>
      </w:pPr>
    </w:p>
    <w:p w:rsidR="000B27CD" w:rsidRDefault="000B27CD" w:rsidP="000B27CD">
      <w:pPr>
        <w:jc w:val="both"/>
      </w:pPr>
    </w:p>
    <w:p w:rsidR="0019644F" w:rsidRDefault="0019644F" w:rsidP="000B27CD">
      <w:pPr>
        <w:jc w:val="both"/>
      </w:pPr>
      <w:r>
        <w:t xml:space="preserve">Mgr. Petr </w:t>
      </w:r>
      <w:proofErr w:type="spellStart"/>
      <w:r>
        <w:t>Flégr</w:t>
      </w:r>
      <w:proofErr w:type="spellEnd"/>
    </w:p>
    <w:p w:rsidR="0019644F" w:rsidRDefault="0019644F" w:rsidP="000B27CD">
      <w:pPr>
        <w:jc w:val="both"/>
      </w:pPr>
      <w:r>
        <w:t>12. 9. 2018</w:t>
      </w:r>
      <w:bookmarkStart w:id="0" w:name="_GoBack"/>
      <w:bookmarkEnd w:id="0"/>
    </w:p>
    <w:sectPr w:rsidR="0019644F" w:rsidSect="005831C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18" w:rsidRDefault="00547818" w:rsidP="00F5228D">
      <w:r>
        <w:separator/>
      </w:r>
    </w:p>
  </w:endnote>
  <w:endnote w:type="continuationSeparator" w:id="0">
    <w:p w:rsidR="00547818" w:rsidRDefault="00547818" w:rsidP="00F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18" w:rsidRDefault="00547818" w:rsidP="00F5228D">
      <w:r>
        <w:separator/>
      </w:r>
    </w:p>
  </w:footnote>
  <w:footnote w:type="continuationSeparator" w:id="0">
    <w:p w:rsidR="00547818" w:rsidRDefault="00547818" w:rsidP="00F5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C0" w:rsidRDefault="005831C0" w:rsidP="005831C0">
    <w:pPr>
      <w:pStyle w:val="Zhlav"/>
      <w:jc w:val="center"/>
      <w:rPr>
        <w:b/>
        <w:sz w:val="40"/>
        <w:szCs w:val="40"/>
        <w:u w:val="single"/>
      </w:rPr>
    </w:pPr>
    <w:r>
      <w:rPr>
        <w:b/>
        <w:sz w:val="40"/>
        <w:szCs w:val="40"/>
        <w:u w:val="single"/>
      </w:rPr>
      <w:t>Základní škola Koberovy</w:t>
    </w:r>
  </w:p>
  <w:p w:rsidR="005831C0" w:rsidRDefault="005831C0" w:rsidP="005831C0">
    <w:pPr>
      <w:pStyle w:val="Zhlav"/>
      <w:jc w:val="center"/>
    </w:pPr>
    <w:r>
      <w:t>okres Jablonec nad Nisou, příspěvková organizace, 468 22 Železný Brod, Koberovy 1</w:t>
    </w:r>
  </w:p>
  <w:p w:rsidR="005831C0" w:rsidRPr="00571DD1" w:rsidRDefault="005831C0" w:rsidP="005831C0">
    <w:pPr>
      <w:pStyle w:val="Zhlav"/>
      <w:jc w:val="center"/>
      <w:rPr>
        <w:color w:val="0070C0"/>
        <w:u w:val="single"/>
      </w:rPr>
    </w:pPr>
    <w:r>
      <w:t>TEL: 487354612 IZO:</w:t>
    </w:r>
    <w:r w:rsidR="005F5423">
      <w:t>102165777</w:t>
    </w:r>
    <w:r>
      <w:t xml:space="preserve">  IČ: 70695041</w:t>
    </w:r>
  </w:p>
  <w:p w:rsidR="0087649B" w:rsidRPr="00571DD1" w:rsidRDefault="0019644F" w:rsidP="009C08D2">
    <w:pPr>
      <w:pStyle w:val="Zhlav"/>
      <w:jc w:val="center"/>
      <w:rPr>
        <w:color w:val="1F497D" w:themeColor="text2"/>
      </w:rPr>
    </w:pPr>
    <w:hyperlink r:id="rId1" w:history="1">
      <w:r w:rsidR="00914EE0" w:rsidRPr="00571DD1">
        <w:rPr>
          <w:rStyle w:val="Hypertextovodkaz"/>
          <w:color w:val="1F497D" w:themeColor="text2"/>
        </w:rPr>
        <w:t>zskoberovy@koberovy.cz</w:t>
      </w:r>
    </w:hyperlink>
    <w:r w:rsidR="00914EE0" w:rsidRPr="00571DD1">
      <w:rPr>
        <w:color w:val="1F497D" w:themeColor="text2"/>
        <w:u w:val="single"/>
      </w:rPr>
      <w:t>,</w:t>
    </w:r>
    <w:r w:rsidR="009C08D2" w:rsidRPr="00571DD1">
      <w:rPr>
        <w:color w:val="1F497D" w:themeColor="text2"/>
        <w:u w:val="single"/>
      </w:rPr>
      <w:t xml:space="preserve"> skolakoberovy@seznam.cz,</w:t>
    </w:r>
    <w:r w:rsidR="00914EE0" w:rsidRPr="00571DD1">
      <w:rPr>
        <w:color w:val="1F497D" w:themeColor="text2"/>
        <w:u w:val="single"/>
      </w:rPr>
      <w:t xml:space="preserve"> </w:t>
    </w:r>
    <w:hyperlink r:id="rId2" w:history="1">
      <w:r w:rsidR="00914EE0" w:rsidRPr="00571DD1">
        <w:rPr>
          <w:rStyle w:val="Hypertextovodkaz"/>
          <w:color w:val="1F497D" w:themeColor="text2"/>
        </w:rPr>
        <w:t>www.zskoberovy.webnode.cz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1C0"/>
    <w:multiLevelType w:val="hybridMultilevel"/>
    <w:tmpl w:val="44200918"/>
    <w:lvl w:ilvl="0" w:tplc="BCCA3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00E"/>
    <w:multiLevelType w:val="multilevel"/>
    <w:tmpl w:val="6C2E9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B57E7"/>
    <w:multiLevelType w:val="multilevel"/>
    <w:tmpl w:val="184C9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AA3BE4"/>
    <w:multiLevelType w:val="multilevel"/>
    <w:tmpl w:val="C03C3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71C39"/>
    <w:multiLevelType w:val="hybridMultilevel"/>
    <w:tmpl w:val="D7462A96"/>
    <w:lvl w:ilvl="0" w:tplc="049E84C8">
      <w:start w:val="1"/>
      <w:numFmt w:val="bullet"/>
      <w:pStyle w:val="VetvtextuRVPZVCharPed3b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EB1"/>
    <w:multiLevelType w:val="multilevel"/>
    <w:tmpl w:val="359AA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40779"/>
    <w:multiLevelType w:val="hybridMultilevel"/>
    <w:tmpl w:val="C0EE199A"/>
    <w:lvl w:ilvl="0" w:tplc="049E84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90146"/>
    <w:multiLevelType w:val="hybridMultilevel"/>
    <w:tmpl w:val="04AC8F9E"/>
    <w:lvl w:ilvl="0" w:tplc="3CBEAFFE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E3A2150"/>
    <w:multiLevelType w:val="hybridMultilevel"/>
    <w:tmpl w:val="12D4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04D40"/>
    <w:multiLevelType w:val="hybridMultilevel"/>
    <w:tmpl w:val="1EFCE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1C3B"/>
    <w:multiLevelType w:val="hybridMultilevel"/>
    <w:tmpl w:val="C99C0BF4"/>
    <w:lvl w:ilvl="0" w:tplc="8F261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967DB"/>
    <w:multiLevelType w:val="multilevel"/>
    <w:tmpl w:val="EFB6C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FD6B4C"/>
    <w:multiLevelType w:val="hybridMultilevel"/>
    <w:tmpl w:val="34ECD278"/>
    <w:lvl w:ilvl="0" w:tplc="3CBEAFFE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331B7"/>
    <w:multiLevelType w:val="multilevel"/>
    <w:tmpl w:val="DF58E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60C4B"/>
    <w:multiLevelType w:val="hybridMultilevel"/>
    <w:tmpl w:val="A5CCFC62"/>
    <w:lvl w:ilvl="0" w:tplc="3E92DC8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F2FE0"/>
    <w:multiLevelType w:val="hybridMultilevel"/>
    <w:tmpl w:val="C69CE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405FF"/>
    <w:multiLevelType w:val="hybridMultilevel"/>
    <w:tmpl w:val="F59C11BE"/>
    <w:lvl w:ilvl="0" w:tplc="E634D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2EC"/>
    <w:multiLevelType w:val="hybridMultilevel"/>
    <w:tmpl w:val="97BA5B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F36DF"/>
    <w:multiLevelType w:val="hybridMultilevel"/>
    <w:tmpl w:val="F97E0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73640"/>
    <w:multiLevelType w:val="multilevel"/>
    <w:tmpl w:val="E594F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A30AB4"/>
    <w:multiLevelType w:val="multilevel"/>
    <w:tmpl w:val="B490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335ACE"/>
    <w:multiLevelType w:val="multilevel"/>
    <w:tmpl w:val="96DC1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BB53A3"/>
    <w:multiLevelType w:val="hybridMultilevel"/>
    <w:tmpl w:val="1A6ABE6A"/>
    <w:lvl w:ilvl="0" w:tplc="0D7C9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75F71"/>
    <w:multiLevelType w:val="hybridMultilevel"/>
    <w:tmpl w:val="6958CAC4"/>
    <w:lvl w:ilvl="0" w:tplc="A25C2712">
      <w:start w:val="5"/>
      <w:numFmt w:val="decimal"/>
      <w:lvlText w:val="(%1)"/>
      <w:lvlJc w:val="left"/>
      <w:pPr>
        <w:tabs>
          <w:tab w:val="num" w:pos="436"/>
        </w:tabs>
        <w:ind w:left="436" w:hanging="37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141"/>
        </w:tabs>
        <w:ind w:left="114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1"/>
        </w:tabs>
        <w:ind w:left="186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1"/>
        </w:tabs>
        <w:ind w:left="25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1"/>
        </w:tabs>
        <w:ind w:left="402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1"/>
        </w:tabs>
        <w:ind w:left="474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1"/>
        </w:tabs>
        <w:ind w:left="6181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7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6"/>
  </w:num>
  <w:num w:numId="11">
    <w:abstractNumId w:val="6"/>
  </w:num>
  <w:num w:numId="12">
    <w:abstractNumId w:val="18"/>
  </w:num>
  <w:num w:numId="1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10"/>
  </w:num>
  <w:num w:numId="17">
    <w:abstractNumId w:val="15"/>
  </w:num>
  <w:num w:numId="18">
    <w:abstractNumId w:val="14"/>
  </w:num>
  <w:num w:numId="19">
    <w:abstractNumId w:val="17"/>
  </w:num>
  <w:num w:numId="20">
    <w:abstractNumId w:val="9"/>
  </w:num>
  <w:num w:numId="21">
    <w:abstractNumId w:val="21"/>
  </w:num>
  <w:num w:numId="22">
    <w:abstractNumId w:val="3"/>
  </w:num>
  <w:num w:numId="23">
    <w:abstractNumId w:val="2"/>
  </w:num>
  <w:num w:numId="24">
    <w:abstractNumId w:val="13"/>
  </w:num>
  <w:num w:numId="25">
    <w:abstractNumId w:val="5"/>
  </w:num>
  <w:num w:numId="26">
    <w:abstractNumId w:val="19"/>
  </w:num>
  <w:num w:numId="27">
    <w:abstractNumId w:val="1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8D"/>
    <w:rsid w:val="00000A4A"/>
    <w:rsid w:val="000304E9"/>
    <w:rsid w:val="00034DB0"/>
    <w:rsid w:val="00051A4E"/>
    <w:rsid w:val="00070BCB"/>
    <w:rsid w:val="000828DC"/>
    <w:rsid w:val="00091E5C"/>
    <w:rsid w:val="000B27CD"/>
    <w:rsid w:val="000C21CD"/>
    <w:rsid w:val="000C56F1"/>
    <w:rsid w:val="000E7DB6"/>
    <w:rsid w:val="0011441A"/>
    <w:rsid w:val="00116FB8"/>
    <w:rsid w:val="00127A7C"/>
    <w:rsid w:val="0013121D"/>
    <w:rsid w:val="00140E72"/>
    <w:rsid w:val="00167D53"/>
    <w:rsid w:val="0018632F"/>
    <w:rsid w:val="0019644F"/>
    <w:rsid w:val="001B0486"/>
    <w:rsid w:val="001C591F"/>
    <w:rsid w:val="001C5F48"/>
    <w:rsid w:val="001F06FB"/>
    <w:rsid w:val="002010DE"/>
    <w:rsid w:val="002025D0"/>
    <w:rsid w:val="0022294D"/>
    <w:rsid w:val="0023549B"/>
    <w:rsid w:val="00241D2C"/>
    <w:rsid w:val="00271853"/>
    <w:rsid w:val="002770CF"/>
    <w:rsid w:val="00287283"/>
    <w:rsid w:val="002A28D8"/>
    <w:rsid w:val="002A2C1A"/>
    <w:rsid w:val="002C6F38"/>
    <w:rsid w:val="002D1B13"/>
    <w:rsid w:val="002D5486"/>
    <w:rsid w:val="002E1C1F"/>
    <w:rsid w:val="002F1B9D"/>
    <w:rsid w:val="00302991"/>
    <w:rsid w:val="00302C98"/>
    <w:rsid w:val="00311E80"/>
    <w:rsid w:val="0032359A"/>
    <w:rsid w:val="00326FEC"/>
    <w:rsid w:val="00346A51"/>
    <w:rsid w:val="003609DD"/>
    <w:rsid w:val="0037373D"/>
    <w:rsid w:val="0037555D"/>
    <w:rsid w:val="00381AD5"/>
    <w:rsid w:val="003834D2"/>
    <w:rsid w:val="00386ECB"/>
    <w:rsid w:val="00393F78"/>
    <w:rsid w:val="003A08E1"/>
    <w:rsid w:val="003A316C"/>
    <w:rsid w:val="003B7E62"/>
    <w:rsid w:val="003D20FA"/>
    <w:rsid w:val="003D7357"/>
    <w:rsid w:val="003F30C4"/>
    <w:rsid w:val="003F5DFB"/>
    <w:rsid w:val="00455DE1"/>
    <w:rsid w:val="004857FC"/>
    <w:rsid w:val="004B7CF0"/>
    <w:rsid w:val="00513DAE"/>
    <w:rsid w:val="00515692"/>
    <w:rsid w:val="00524513"/>
    <w:rsid w:val="00536F78"/>
    <w:rsid w:val="00542485"/>
    <w:rsid w:val="00547818"/>
    <w:rsid w:val="00571DD1"/>
    <w:rsid w:val="00573B39"/>
    <w:rsid w:val="00574274"/>
    <w:rsid w:val="00577674"/>
    <w:rsid w:val="005831C0"/>
    <w:rsid w:val="00587F4D"/>
    <w:rsid w:val="005953D9"/>
    <w:rsid w:val="005A4205"/>
    <w:rsid w:val="005E359B"/>
    <w:rsid w:val="005F5423"/>
    <w:rsid w:val="00600242"/>
    <w:rsid w:val="00602F17"/>
    <w:rsid w:val="00614673"/>
    <w:rsid w:val="00625B30"/>
    <w:rsid w:val="0062654F"/>
    <w:rsid w:val="00627847"/>
    <w:rsid w:val="00644B7B"/>
    <w:rsid w:val="00645479"/>
    <w:rsid w:val="00647764"/>
    <w:rsid w:val="006B6EEB"/>
    <w:rsid w:val="006B75E1"/>
    <w:rsid w:val="00716047"/>
    <w:rsid w:val="007268D0"/>
    <w:rsid w:val="00786FBC"/>
    <w:rsid w:val="007961E0"/>
    <w:rsid w:val="007A0FFE"/>
    <w:rsid w:val="007B5AFB"/>
    <w:rsid w:val="007F6047"/>
    <w:rsid w:val="00802A76"/>
    <w:rsid w:val="00813C72"/>
    <w:rsid w:val="00825F56"/>
    <w:rsid w:val="0085497E"/>
    <w:rsid w:val="0085545F"/>
    <w:rsid w:val="0087649B"/>
    <w:rsid w:val="008A5773"/>
    <w:rsid w:val="008C5926"/>
    <w:rsid w:val="00900159"/>
    <w:rsid w:val="00902306"/>
    <w:rsid w:val="00914EE0"/>
    <w:rsid w:val="00936B97"/>
    <w:rsid w:val="00947EDC"/>
    <w:rsid w:val="00973408"/>
    <w:rsid w:val="009A7C49"/>
    <w:rsid w:val="009C08D2"/>
    <w:rsid w:val="009D1C1D"/>
    <w:rsid w:val="009F00B9"/>
    <w:rsid w:val="009F1C29"/>
    <w:rsid w:val="009F2B6B"/>
    <w:rsid w:val="00A10425"/>
    <w:rsid w:val="00A20D72"/>
    <w:rsid w:val="00A812A4"/>
    <w:rsid w:val="00A8349B"/>
    <w:rsid w:val="00A90523"/>
    <w:rsid w:val="00A95741"/>
    <w:rsid w:val="00AB50E3"/>
    <w:rsid w:val="00AD108B"/>
    <w:rsid w:val="00AD52B8"/>
    <w:rsid w:val="00AD7ED1"/>
    <w:rsid w:val="00B035A7"/>
    <w:rsid w:val="00BC4195"/>
    <w:rsid w:val="00BC45E6"/>
    <w:rsid w:val="00BE32C9"/>
    <w:rsid w:val="00C12398"/>
    <w:rsid w:val="00C21228"/>
    <w:rsid w:val="00C21662"/>
    <w:rsid w:val="00C41AA1"/>
    <w:rsid w:val="00C93D24"/>
    <w:rsid w:val="00D03B82"/>
    <w:rsid w:val="00D03C42"/>
    <w:rsid w:val="00D22E5A"/>
    <w:rsid w:val="00D530C7"/>
    <w:rsid w:val="00D6013A"/>
    <w:rsid w:val="00D71178"/>
    <w:rsid w:val="00D977DA"/>
    <w:rsid w:val="00DA696A"/>
    <w:rsid w:val="00E341FE"/>
    <w:rsid w:val="00E52E22"/>
    <w:rsid w:val="00E924A3"/>
    <w:rsid w:val="00E9482A"/>
    <w:rsid w:val="00EA50E9"/>
    <w:rsid w:val="00EB2CE4"/>
    <w:rsid w:val="00EC77F3"/>
    <w:rsid w:val="00F5228D"/>
    <w:rsid w:val="00F558AF"/>
    <w:rsid w:val="00FB5730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E053"/>
  <w15:docId w15:val="{58650D2B-B72E-4FDE-BE18-EBCD9C2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1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0425"/>
    <w:pPr>
      <w:keepNext/>
      <w:outlineLvl w:val="2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025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522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5228D"/>
  </w:style>
  <w:style w:type="paragraph" w:styleId="Zpat">
    <w:name w:val="footer"/>
    <w:basedOn w:val="Normln"/>
    <w:link w:val="ZpatChar"/>
    <w:unhideWhenUsed/>
    <w:rsid w:val="00F522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F5228D"/>
  </w:style>
  <w:style w:type="character" w:customStyle="1" w:styleId="apple-converted-space">
    <w:name w:val="apple-converted-space"/>
    <w:basedOn w:val="Standardnpsmoodstavce"/>
    <w:rsid w:val="00C21228"/>
  </w:style>
  <w:style w:type="character" w:customStyle="1" w:styleId="Nadpis3Char">
    <w:name w:val="Nadpis 3 Char"/>
    <w:basedOn w:val="Standardnpsmoodstavce"/>
    <w:link w:val="Nadpis3"/>
    <w:semiHidden/>
    <w:rsid w:val="00A1042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rsid w:val="002C6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D1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32C9"/>
    <w:pPr>
      <w:spacing w:before="100" w:beforeAutospacing="1" w:after="100" w:afterAutospacing="1"/>
    </w:pPr>
  </w:style>
  <w:style w:type="character" w:customStyle="1" w:styleId="Nadpis5Char">
    <w:name w:val="Nadpis 5 Char"/>
    <w:basedOn w:val="Standardnpsmoodstavce"/>
    <w:link w:val="Nadpis5"/>
    <w:semiHidden/>
    <w:rsid w:val="002025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25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025D0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2025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02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tvtextuRVPZVCharPed3b">
    <w:name w:val="Výčet v textu_RVPZV Char + Před:  3 b."/>
    <w:basedOn w:val="Normln"/>
    <w:rsid w:val="002025D0"/>
    <w:pPr>
      <w:numPr>
        <w:numId w:val="2"/>
      </w:numPr>
      <w:overflowPunct w:val="0"/>
      <w:autoSpaceDE w:val="0"/>
      <w:autoSpaceDN w:val="0"/>
      <w:adjustRightInd w:val="0"/>
    </w:pPr>
    <w:rPr>
      <w:sz w:val="20"/>
      <w:szCs w:val="20"/>
      <w:lang w:eastAsia="en-US" w:bidi="he-IL"/>
    </w:rPr>
  </w:style>
  <w:style w:type="paragraph" w:customStyle="1" w:styleId="center">
    <w:name w:val="center"/>
    <w:basedOn w:val="Normln"/>
    <w:rsid w:val="002025D0"/>
    <w:pPr>
      <w:spacing w:before="100" w:beforeAutospacing="1" w:after="100" w:afterAutospacing="1"/>
    </w:pPr>
  </w:style>
  <w:style w:type="character" w:customStyle="1" w:styleId="upd">
    <w:name w:val="upd"/>
    <w:basedOn w:val="Standardnpsmoodstavce"/>
    <w:rsid w:val="002025D0"/>
  </w:style>
  <w:style w:type="paragraph" w:styleId="Odstavecseseznamem">
    <w:name w:val="List Paragraph"/>
    <w:basedOn w:val="Normln"/>
    <w:uiPriority w:val="34"/>
    <w:qFormat/>
    <w:rsid w:val="00A8349B"/>
    <w:pPr>
      <w:ind w:left="720"/>
      <w:contextualSpacing/>
    </w:pPr>
  </w:style>
  <w:style w:type="paragraph" w:customStyle="1" w:styleId="Vnitnpedpis">
    <w:name w:val="Vnitřní předpis"/>
    <w:uiPriority w:val="99"/>
    <w:rsid w:val="00DA696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u w:val="single"/>
      <w:lang w:eastAsia="cs-CZ"/>
    </w:rPr>
  </w:style>
  <w:style w:type="paragraph" w:customStyle="1" w:styleId="lnek">
    <w:name w:val="Článek"/>
    <w:uiPriority w:val="99"/>
    <w:rsid w:val="00DA696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Za1">
    <w:name w:val="Za (1)"/>
    <w:aliases w:val="(2),(3),..."/>
    <w:uiPriority w:val="99"/>
    <w:rsid w:val="00DA696A"/>
    <w:pPr>
      <w:widowControl w:val="0"/>
      <w:tabs>
        <w:tab w:val="left" w:pos="432"/>
      </w:tabs>
      <w:autoSpaceDE w:val="0"/>
      <w:autoSpaceDN w:val="0"/>
      <w:adjustRightInd w:val="0"/>
      <w:spacing w:after="0" w:line="240" w:lineRule="auto"/>
      <w:ind w:left="431" w:hanging="430"/>
      <w:jc w:val="both"/>
    </w:pPr>
    <w:rPr>
      <w:rFonts w:ascii="Arial" w:eastAsia="Times New Roman" w:hAnsi="Arial" w:cs="Arial"/>
      <w:lang w:eastAsia="cs-CZ"/>
    </w:rPr>
  </w:style>
  <w:style w:type="paragraph" w:customStyle="1" w:styleId="Zaa">
    <w:name w:val="Za a)"/>
    <w:aliases w:val="b),c),...1"/>
    <w:uiPriority w:val="99"/>
    <w:rsid w:val="00DA696A"/>
    <w:pPr>
      <w:widowControl w:val="0"/>
      <w:tabs>
        <w:tab w:val="left" w:pos="432"/>
        <w:tab w:val="left" w:pos="849"/>
      </w:tabs>
      <w:autoSpaceDE w:val="0"/>
      <w:autoSpaceDN w:val="0"/>
      <w:adjustRightInd w:val="0"/>
      <w:spacing w:after="0" w:line="240" w:lineRule="auto"/>
      <w:ind w:left="850" w:hanging="419"/>
      <w:jc w:val="both"/>
    </w:pPr>
    <w:rPr>
      <w:rFonts w:ascii="Arial" w:eastAsia="Times New Roman" w:hAnsi="Arial" w:cs="Arial"/>
      <w:lang w:eastAsia="cs-CZ"/>
    </w:rPr>
  </w:style>
  <w:style w:type="paragraph" w:customStyle="1" w:styleId="Odpisovskupina">
    <w:name w:val="Odpisová skupina"/>
    <w:uiPriority w:val="99"/>
    <w:rsid w:val="00DA696A"/>
    <w:pPr>
      <w:widowControl w:val="0"/>
      <w:tabs>
        <w:tab w:val="left" w:pos="432"/>
        <w:tab w:val="left" w:pos="2836"/>
        <w:tab w:val="left" w:pos="6796"/>
      </w:tabs>
      <w:autoSpaceDE w:val="0"/>
      <w:autoSpaceDN w:val="0"/>
      <w:adjustRightInd w:val="0"/>
      <w:spacing w:after="0" w:line="240" w:lineRule="auto"/>
      <w:ind w:left="431" w:hanging="430"/>
      <w:jc w:val="both"/>
    </w:pPr>
    <w:rPr>
      <w:rFonts w:ascii="Arial" w:eastAsia="Times New Roman" w:hAnsi="Arial" w:cs="Arial"/>
      <w:lang w:eastAsia="cs-CZ"/>
    </w:rPr>
  </w:style>
  <w:style w:type="character" w:styleId="slostrnky">
    <w:name w:val="page number"/>
    <w:basedOn w:val="Standardnpsmoodstavce"/>
    <w:uiPriority w:val="99"/>
    <w:unhideWhenUsed/>
    <w:rsid w:val="00DA696A"/>
    <w:rPr>
      <w:rFonts w:ascii="Times New Roman" w:hAnsi="Times New Roman" w:cs="Times New Roman" w:hint="default"/>
      <w:b/>
      <w:bCs/>
      <w:sz w:val="20"/>
      <w:szCs w:val="20"/>
      <w:lang w:val="x-none" w:eastAsia="x-none"/>
    </w:rPr>
  </w:style>
  <w:style w:type="paragraph" w:customStyle="1" w:styleId="Za123">
    <w:name w:val="Za (1).(2).(3)...."/>
    <w:uiPriority w:val="99"/>
    <w:rsid w:val="0018632F"/>
    <w:pPr>
      <w:widowControl w:val="0"/>
      <w:tabs>
        <w:tab w:val="left" w:pos="432"/>
      </w:tabs>
      <w:autoSpaceDE w:val="0"/>
      <w:autoSpaceDN w:val="0"/>
      <w:spacing w:after="0" w:line="240" w:lineRule="auto"/>
      <w:ind w:left="431" w:hanging="430"/>
      <w:jc w:val="both"/>
    </w:pPr>
    <w:rPr>
      <w:rFonts w:ascii="Arial" w:eastAsiaTheme="minorEastAsia" w:hAnsi="Arial" w:cs="Arial"/>
      <w:lang w:eastAsia="cs-CZ"/>
    </w:rPr>
  </w:style>
  <w:style w:type="paragraph" w:customStyle="1" w:styleId="Zaabc">
    <w:name w:val="Za a).b).c)...."/>
    <w:uiPriority w:val="99"/>
    <w:rsid w:val="0018632F"/>
    <w:pPr>
      <w:widowControl w:val="0"/>
      <w:tabs>
        <w:tab w:val="left" w:pos="432"/>
        <w:tab w:val="left" w:pos="849"/>
      </w:tabs>
      <w:autoSpaceDE w:val="0"/>
      <w:autoSpaceDN w:val="0"/>
      <w:spacing w:after="0" w:line="240" w:lineRule="auto"/>
      <w:ind w:left="850" w:hanging="419"/>
      <w:jc w:val="both"/>
    </w:pPr>
    <w:rPr>
      <w:rFonts w:ascii="Arial" w:eastAsiaTheme="minorEastAsia" w:hAnsi="Arial" w:cs="Arial"/>
      <w:lang w:eastAsia="cs-CZ"/>
    </w:rPr>
  </w:style>
  <w:style w:type="paragraph" w:customStyle="1" w:styleId="Odsuvka">
    <w:name w:val="Odsuvka"/>
    <w:uiPriority w:val="99"/>
    <w:rsid w:val="0018632F"/>
    <w:pPr>
      <w:widowControl w:val="0"/>
      <w:tabs>
        <w:tab w:val="left" w:pos="849"/>
        <w:tab w:val="left" w:pos="993"/>
      </w:tabs>
      <w:autoSpaceDE w:val="0"/>
      <w:autoSpaceDN w:val="0"/>
      <w:spacing w:after="0" w:line="240" w:lineRule="auto"/>
      <w:ind w:left="992" w:hanging="141"/>
      <w:jc w:val="both"/>
    </w:pPr>
    <w:rPr>
      <w:rFonts w:ascii="Arial" w:eastAsiaTheme="minorEastAsia" w:hAnsi="Arial" w:cs="Arial"/>
      <w:lang w:eastAsia="cs-CZ"/>
    </w:rPr>
  </w:style>
  <w:style w:type="paragraph" w:styleId="Podpis">
    <w:name w:val="Signature"/>
    <w:basedOn w:val="Normln"/>
    <w:link w:val="PodpisChar"/>
    <w:uiPriority w:val="99"/>
    <w:rsid w:val="0018632F"/>
    <w:pPr>
      <w:widowControl w:val="0"/>
      <w:tabs>
        <w:tab w:val="center" w:pos="7934"/>
      </w:tabs>
      <w:autoSpaceDE w:val="0"/>
      <w:autoSpaceDN w:val="0"/>
      <w:jc w:val="both"/>
    </w:pPr>
    <w:rPr>
      <w:rFonts w:ascii="Nuance" w:eastAsiaTheme="minorEastAsia" w:hAnsi="Nuance" w:cs="Nuance"/>
      <w:i/>
      <w:iCs/>
    </w:rPr>
  </w:style>
  <w:style w:type="character" w:customStyle="1" w:styleId="PodpisChar">
    <w:name w:val="Podpis Char"/>
    <w:basedOn w:val="Standardnpsmoodstavce"/>
    <w:link w:val="Podpis"/>
    <w:uiPriority w:val="99"/>
    <w:rsid w:val="0018632F"/>
    <w:rPr>
      <w:rFonts w:ascii="Nuance" w:eastAsiaTheme="minorEastAsia" w:hAnsi="Nuance" w:cs="Nuance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B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B97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A812A4"/>
    <w:pPr>
      <w:jc w:val="center"/>
    </w:pPr>
    <w:rPr>
      <w:rFonts w:ascii="Arial" w:hAnsi="Arial" w:cs="Arial"/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A812A4"/>
    <w:rPr>
      <w:rFonts w:ascii="Arial" w:eastAsia="Times New Roman" w:hAnsi="Arial" w:cs="Arial"/>
      <w:b/>
      <w:bCs/>
      <w:sz w:val="40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8A5773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ln">
    <w:name w:val="Strong"/>
    <w:basedOn w:val="Standardnpsmoodstavce"/>
    <w:uiPriority w:val="22"/>
    <w:qFormat/>
    <w:rsid w:val="00796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koberovy.webnode.cz" TargetMode="External"/><Relationship Id="rId1" Type="http://schemas.openxmlformats.org/officeDocument/2006/relationships/hyperlink" Target="mailto:zskoberovy@kobero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KOBEROVY</dc:creator>
  <cp:lastModifiedBy>Petr Flegr</cp:lastModifiedBy>
  <cp:revision>2</cp:revision>
  <cp:lastPrinted>2016-03-31T10:11:00Z</cp:lastPrinted>
  <dcterms:created xsi:type="dcterms:W3CDTF">2018-12-06T10:34:00Z</dcterms:created>
  <dcterms:modified xsi:type="dcterms:W3CDTF">2018-12-06T10:34:00Z</dcterms:modified>
</cp:coreProperties>
</file>