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51" w:rsidRDefault="00147E51" w:rsidP="00147E51">
      <w:pPr>
        <w:pStyle w:val="Standard"/>
        <w:ind w:left="540"/>
        <w:rPr>
          <w:rFonts w:cs="Times New Roman"/>
          <w:b/>
          <w:color w:val="1D1B11"/>
          <w:sz w:val="40"/>
          <w:szCs w:val="40"/>
        </w:rPr>
      </w:pPr>
      <w:r>
        <w:rPr>
          <w:rFonts w:cs="Times New Roman"/>
          <w:b/>
          <w:color w:val="1D1B11"/>
          <w:sz w:val="40"/>
          <w:szCs w:val="40"/>
        </w:rPr>
        <w:t>Hodnocení školního roku 2019/2020 v MŠ</w:t>
      </w:r>
    </w:p>
    <w:p w:rsidR="00147E51" w:rsidRDefault="00147E51" w:rsidP="00147E51">
      <w:pPr>
        <w:pStyle w:val="Standard"/>
        <w:jc w:val="center"/>
        <w:rPr>
          <w:rFonts w:cs="Times New Roman"/>
          <w:b/>
          <w:color w:val="1D1B11"/>
          <w:sz w:val="28"/>
          <w:szCs w:val="28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sz w:val="28"/>
          <w:szCs w:val="28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sz w:val="28"/>
          <w:szCs w:val="28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sz w:val="28"/>
          <w:szCs w:val="28"/>
        </w:rPr>
      </w:pPr>
    </w:p>
    <w:p w:rsidR="00147E51" w:rsidRDefault="00147E51" w:rsidP="00147E51">
      <w:pPr>
        <w:pStyle w:val="Standard"/>
        <w:rPr>
          <w:rFonts w:cs="Times New Roman"/>
          <w:b/>
          <w:i/>
          <w:color w:val="1D1B11"/>
          <w:sz w:val="28"/>
          <w:szCs w:val="28"/>
          <w:u w:val="none"/>
        </w:rPr>
      </w:pPr>
      <w:r>
        <w:rPr>
          <w:rFonts w:cs="Times New Roman"/>
          <w:b/>
          <w:i/>
          <w:color w:val="1D1B11"/>
          <w:sz w:val="28"/>
          <w:szCs w:val="28"/>
          <w:u w:val="none"/>
        </w:rPr>
        <w:t>6.1. Základní údaje o škole</w:t>
      </w:r>
    </w:p>
    <w:p w:rsidR="00147E51" w:rsidRDefault="00147E51" w:rsidP="00147E51">
      <w:pPr>
        <w:pStyle w:val="Standard"/>
        <w:rPr>
          <w:rFonts w:cs="Times New Roman"/>
          <w:b/>
          <w:color w:val="1D1B11"/>
          <w:sz w:val="22"/>
          <w:szCs w:val="22"/>
          <w:u w:val="none"/>
        </w:rPr>
      </w:pPr>
    </w:p>
    <w:p w:rsidR="00147E51" w:rsidRDefault="00147E51" w:rsidP="00147E51">
      <w:pPr>
        <w:pStyle w:val="Standard"/>
        <w:rPr>
          <w:rFonts w:ascii="Arial" w:hAnsi="Arial" w:cs="Arial"/>
          <w:b/>
          <w:color w:val="1D1B11"/>
          <w:sz w:val="28"/>
          <w:szCs w:val="28"/>
          <w:u w:val="none"/>
        </w:rPr>
      </w:pPr>
    </w:p>
    <w:tbl>
      <w:tblPr>
        <w:tblW w:w="931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83"/>
        <w:gridCol w:w="5932"/>
      </w:tblGrid>
      <w:tr w:rsidR="00147E51" w:rsidTr="00147E51">
        <w:trPr>
          <w:trHeight w:val="592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b/>
                <w:color w:val="1D1B11"/>
                <w:u w:val="none"/>
              </w:rPr>
            </w:pPr>
            <w:r>
              <w:rPr>
                <w:rFonts w:cs="Times New Roman"/>
                <w:b/>
                <w:color w:val="1D1B11"/>
                <w:u w:val="none"/>
              </w:rPr>
              <w:t>Název školy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Základní škola a Mateřská škola Bílý Kostel nad Nisou</w:t>
            </w:r>
          </w:p>
        </w:tc>
      </w:tr>
      <w:tr w:rsidR="00147E51" w:rsidTr="00147E51">
        <w:trPr>
          <w:trHeight w:val="310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Adresa školy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 xml:space="preserve">Bílý Kostel nad Nisou 227   463 31 </w:t>
            </w:r>
            <w:proofErr w:type="spellStart"/>
            <w:r>
              <w:rPr>
                <w:rFonts w:cs="Times New Roman"/>
                <w:color w:val="1D1B11"/>
                <w:u w:val="none"/>
              </w:rPr>
              <w:t>Chrastava</w:t>
            </w:r>
            <w:proofErr w:type="spellEnd"/>
          </w:p>
        </w:tc>
      </w:tr>
      <w:tr w:rsidR="00147E51" w:rsidTr="00147E51">
        <w:trPr>
          <w:trHeight w:val="296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IČ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72 74 20 71</w:t>
            </w:r>
          </w:p>
        </w:tc>
      </w:tr>
      <w:tr w:rsidR="00147E51" w:rsidTr="00147E51">
        <w:trPr>
          <w:trHeight w:val="296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Telefon/fax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ZŠ: 485 143 423, MŠ: 485 143 430</w:t>
            </w:r>
          </w:p>
        </w:tc>
      </w:tr>
      <w:tr w:rsidR="00147E51" w:rsidTr="00147E51">
        <w:trPr>
          <w:trHeight w:val="605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E-mail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 xml:space="preserve">MŠ: </w:t>
            </w:r>
            <w:proofErr w:type="spellStart"/>
            <w:r>
              <w:rPr>
                <w:rFonts w:cs="Times New Roman"/>
                <w:color w:val="1D1B11"/>
                <w:u w:val="none"/>
              </w:rPr>
              <w:t>ms.bilykostel</w:t>
            </w:r>
            <w:proofErr w:type="spellEnd"/>
            <w:r>
              <w:rPr>
                <w:rFonts w:cs="Times New Roman"/>
                <w:color w:val="1D1B11"/>
                <w:u w:val="none"/>
              </w:rPr>
              <w:t xml:space="preserve"> @  centrum.</w:t>
            </w:r>
            <w:proofErr w:type="spellStart"/>
            <w:r>
              <w:rPr>
                <w:rFonts w:cs="Times New Roman"/>
                <w:color w:val="1D1B11"/>
                <w:u w:val="none"/>
              </w:rPr>
              <w:t>cz</w:t>
            </w:r>
            <w:proofErr w:type="spellEnd"/>
            <w:r>
              <w:rPr>
                <w:rFonts w:cs="Times New Roman"/>
                <w:color w:val="1D1B11"/>
                <w:u w:val="none"/>
              </w:rPr>
              <w:t xml:space="preserve">   </w:t>
            </w:r>
          </w:p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 xml:space="preserve"> ZŠ: </w:t>
            </w:r>
            <w:proofErr w:type="spellStart"/>
            <w:r>
              <w:rPr>
                <w:rFonts w:cs="Times New Roman"/>
                <w:color w:val="1D1B11"/>
                <w:u w:val="none"/>
              </w:rPr>
              <w:t>zs.bilykostel</w:t>
            </w:r>
            <w:proofErr w:type="spellEnd"/>
            <w:r>
              <w:rPr>
                <w:rFonts w:cs="Times New Roman"/>
                <w:color w:val="1D1B11"/>
                <w:u w:val="none"/>
              </w:rPr>
              <w:t xml:space="preserve">  @  atlas.</w:t>
            </w:r>
            <w:proofErr w:type="spellStart"/>
            <w:r>
              <w:rPr>
                <w:rFonts w:cs="Times New Roman"/>
                <w:color w:val="1D1B11"/>
                <w:u w:val="none"/>
              </w:rPr>
              <w:t>cz</w:t>
            </w:r>
            <w:proofErr w:type="spellEnd"/>
          </w:p>
        </w:tc>
      </w:tr>
      <w:tr w:rsidR="00147E51" w:rsidTr="00147E51">
        <w:trPr>
          <w:trHeight w:val="310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Adresa internetové stránky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u w:val="none"/>
              </w:rPr>
            </w:pPr>
            <w:r>
              <w:rPr>
                <w:rStyle w:val="CittHTML"/>
                <w:rFonts w:cs="Times New Roman"/>
                <w:color w:val="1D1B11"/>
                <w:u w:val="none"/>
              </w:rPr>
              <w:t>www.</w:t>
            </w:r>
            <w:r>
              <w:rPr>
                <w:rStyle w:val="CittHTML"/>
                <w:rFonts w:cs="Times New Roman"/>
                <w:bCs/>
                <w:color w:val="1D1B11"/>
                <w:u w:val="none"/>
              </w:rPr>
              <w:t>zsbilykostel</w:t>
            </w:r>
            <w:r>
              <w:rPr>
                <w:rStyle w:val="CittHTML"/>
                <w:rFonts w:cs="Times New Roman"/>
                <w:color w:val="1D1B11"/>
                <w:u w:val="none"/>
              </w:rPr>
              <w:t>.cz</w:t>
            </w:r>
          </w:p>
        </w:tc>
      </w:tr>
      <w:tr w:rsidR="00147E51" w:rsidTr="00147E51">
        <w:trPr>
          <w:trHeight w:val="296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Právní forma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Příspěvková organizace</w:t>
            </w:r>
          </w:p>
        </w:tc>
      </w:tr>
      <w:tr w:rsidR="00147E51" w:rsidTr="00147E51">
        <w:trPr>
          <w:trHeight w:val="296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Zařazení do sítě škol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1.1.2003</w:t>
            </w:r>
          </w:p>
        </w:tc>
      </w:tr>
      <w:tr w:rsidR="00147E51" w:rsidTr="00147E51">
        <w:trPr>
          <w:trHeight w:val="296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Název zřizovatele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OBEC Bílý Kostel nad Nisou</w:t>
            </w:r>
          </w:p>
        </w:tc>
      </w:tr>
      <w:tr w:rsidR="00147E51" w:rsidTr="00147E51">
        <w:trPr>
          <w:trHeight w:val="310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Součásti školy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ZŠ -1. stupeň,MŠ, Školní družina, Školní jídelna</w:t>
            </w:r>
          </w:p>
        </w:tc>
      </w:tr>
      <w:tr w:rsidR="00147E51" w:rsidTr="00147E51">
        <w:trPr>
          <w:trHeight w:val="296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 xml:space="preserve">REDIZO 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650 029 348</w:t>
            </w:r>
          </w:p>
        </w:tc>
      </w:tr>
      <w:tr w:rsidR="00147E51" w:rsidTr="00147E51">
        <w:trPr>
          <w:trHeight w:val="605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Vedoucí  pracovníci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 xml:space="preserve">Ředitelka: Mgr. Irena </w:t>
            </w:r>
            <w:proofErr w:type="spellStart"/>
            <w:r>
              <w:rPr>
                <w:rFonts w:cs="Times New Roman"/>
                <w:color w:val="1D1B11"/>
                <w:u w:val="none"/>
              </w:rPr>
              <w:t>Kostelencová</w:t>
            </w:r>
            <w:proofErr w:type="spellEnd"/>
          </w:p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</w:p>
        </w:tc>
      </w:tr>
      <w:tr w:rsidR="00147E51" w:rsidTr="00147E51">
        <w:trPr>
          <w:trHeight w:val="929"/>
        </w:trPr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Přehled hlavní činnosti školy</w:t>
            </w:r>
          </w:p>
        </w:tc>
        <w:tc>
          <w:tcPr>
            <w:tcW w:w="5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Poskytování základního vzdělávání a výchovy žáků</w:t>
            </w:r>
          </w:p>
          <w:p w:rsidR="00147E51" w:rsidRDefault="00147E51">
            <w:pPr>
              <w:pStyle w:val="Standard"/>
              <w:spacing w:line="276" w:lineRule="auto"/>
              <w:rPr>
                <w:rFonts w:cs="Times New Roman"/>
                <w:color w:val="1D1B11"/>
                <w:u w:val="none"/>
              </w:rPr>
            </w:pPr>
            <w:r>
              <w:rPr>
                <w:rFonts w:cs="Times New Roman"/>
                <w:color w:val="1D1B11"/>
                <w:u w:val="none"/>
              </w:rPr>
              <w:t>Poskytování předškolního vzdělávání</w:t>
            </w:r>
          </w:p>
        </w:tc>
      </w:tr>
    </w:tbl>
    <w:p w:rsidR="00147E51" w:rsidRDefault="00147E51" w:rsidP="00147E51">
      <w:pPr>
        <w:pStyle w:val="Standard"/>
        <w:rPr>
          <w:rFonts w:ascii="Arial" w:hAnsi="Arial" w:cs="Arial"/>
          <w:color w:val="1D1B11"/>
          <w:sz w:val="22"/>
          <w:szCs w:val="22"/>
          <w:u w:val="none"/>
        </w:rPr>
      </w:pPr>
      <w:r>
        <w:rPr>
          <w:rFonts w:ascii="Arial" w:hAnsi="Arial" w:cs="Arial"/>
          <w:color w:val="1D1B11"/>
          <w:sz w:val="22"/>
          <w:szCs w:val="22"/>
          <w:u w:val="none"/>
        </w:rPr>
        <w:t xml:space="preserve"> </w:t>
      </w:r>
    </w:p>
    <w:p w:rsidR="00147E51" w:rsidRDefault="00147E51" w:rsidP="00147E51">
      <w:pPr>
        <w:pStyle w:val="Standard"/>
        <w:rPr>
          <w:color w:val="1D1B11"/>
          <w:u w:val="none"/>
        </w:rPr>
      </w:pPr>
    </w:p>
    <w:p w:rsidR="00147E51" w:rsidRDefault="00147E51" w:rsidP="00147E51">
      <w:pPr>
        <w:pStyle w:val="Standard"/>
        <w:rPr>
          <w:rFonts w:ascii="Arial" w:hAnsi="Arial" w:cs="Arial"/>
          <w:b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i/>
          <w:color w:val="1D1B11"/>
          <w:u w:val="none"/>
        </w:rPr>
      </w:pPr>
      <w:r>
        <w:rPr>
          <w:rFonts w:cs="Times New Roman"/>
          <w:b/>
          <w:i/>
          <w:color w:val="1D1B11"/>
          <w:u w:val="none"/>
        </w:rPr>
        <w:t>6.2. Personální údaje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t>6.2.1. Pedagogičtí pracovníci MŠ: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t xml:space="preserve">Iva Svobodová, </w:t>
      </w:r>
      <w:proofErr w:type="spellStart"/>
      <w:r>
        <w:rPr>
          <w:rFonts w:cs="Times New Roman"/>
          <w:b/>
          <w:color w:val="1D1B11"/>
          <w:u w:val="none"/>
        </w:rPr>
        <w:t>DiS</w:t>
      </w:r>
      <w:proofErr w:type="spellEnd"/>
      <w:r>
        <w:rPr>
          <w:rFonts w:cs="Times New Roman"/>
          <w:b/>
          <w:color w:val="1D1B11"/>
          <w:u w:val="none"/>
        </w:rPr>
        <w:t>.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suppressAutoHyphens/>
        <w:autoSpaceDN w:val="0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 xml:space="preserve">              11 let pedagogické praxe v MŠ</w:t>
      </w:r>
    </w:p>
    <w:p w:rsidR="00147E51" w:rsidRDefault="00147E51" w:rsidP="00147E51">
      <w:pPr>
        <w:pStyle w:val="Odstavecseseznamem"/>
        <w:numPr>
          <w:ilvl w:val="0"/>
          <w:numId w:val="3"/>
        </w:numPr>
        <w:suppressAutoHyphens/>
        <w:autoSpaceDN w:val="0"/>
        <w:spacing w:after="0" w:line="240" w:lineRule="auto"/>
        <w:ind w:left="735" w:hanging="735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 xml:space="preserve">vyšší odborné vzdělání v oboru Předškolní a mimoškolní výchova + </w:t>
      </w:r>
      <w:proofErr w:type="spellStart"/>
      <w:r>
        <w:rPr>
          <w:color w:val="1D1B11"/>
          <w:u w:val="none"/>
        </w:rPr>
        <w:t>třísemestrální</w:t>
      </w:r>
      <w:proofErr w:type="spellEnd"/>
      <w:r>
        <w:rPr>
          <w:color w:val="1D1B11"/>
          <w:u w:val="none"/>
        </w:rPr>
        <w:t xml:space="preserve"> pedagogický kurz Pedagoga volnočasových aktivit</w:t>
      </w:r>
    </w:p>
    <w:p w:rsidR="00147E51" w:rsidRDefault="00147E51" w:rsidP="00147E51">
      <w:pPr>
        <w:pStyle w:val="Odstavecseseznamem"/>
        <w:numPr>
          <w:ilvl w:val="0"/>
          <w:numId w:val="3"/>
        </w:numPr>
        <w:suppressAutoHyphens/>
        <w:autoSpaceDN w:val="0"/>
        <w:spacing w:after="0" w:line="240" w:lineRule="auto"/>
        <w:ind w:left="735" w:hanging="735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úvazek: 1,0 - z toho přímá výchovná práce 25 hodin týdně</w:t>
      </w: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  <w:r>
        <w:rPr>
          <w:b/>
          <w:color w:val="1D1B11"/>
          <w:u w:val="none"/>
        </w:rPr>
        <w:t>Klára Zemanová</w:t>
      </w: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numPr>
          <w:ilvl w:val="0"/>
          <w:numId w:val="3"/>
        </w:numPr>
        <w:suppressAutoHyphens/>
        <w:autoSpaceDN w:val="0"/>
        <w:spacing w:after="0" w:line="240" w:lineRule="auto"/>
        <w:ind w:left="735" w:hanging="735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9 let pedagogické praxe v MŠ</w:t>
      </w:r>
    </w:p>
    <w:p w:rsidR="00147E51" w:rsidRDefault="00147E51" w:rsidP="00147E51">
      <w:pPr>
        <w:pStyle w:val="Odstavecseseznamem"/>
        <w:numPr>
          <w:ilvl w:val="0"/>
          <w:numId w:val="3"/>
        </w:numPr>
        <w:suppressAutoHyphens/>
        <w:autoSpaceDN w:val="0"/>
        <w:spacing w:after="0" w:line="240" w:lineRule="auto"/>
        <w:ind w:left="735" w:hanging="735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 xml:space="preserve">plné středoškolské vzdělání pro MŠ  </w:t>
      </w:r>
    </w:p>
    <w:p w:rsidR="00147E51" w:rsidRDefault="00147E51" w:rsidP="00147E51">
      <w:pPr>
        <w:pStyle w:val="Odstavecseseznamem"/>
        <w:numPr>
          <w:ilvl w:val="0"/>
          <w:numId w:val="3"/>
        </w:numPr>
        <w:suppressAutoHyphens/>
        <w:autoSpaceDN w:val="0"/>
        <w:spacing w:after="0" w:line="240" w:lineRule="auto"/>
        <w:ind w:left="735" w:hanging="735"/>
        <w:textAlignment w:val="baseline"/>
        <w:rPr>
          <w:color w:val="1D1B11"/>
          <w:u w:val="none"/>
        </w:rPr>
      </w:pPr>
      <w:r>
        <w:rPr>
          <w:bCs/>
          <w:color w:val="1D1B11"/>
          <w:u w:val="none"/>
        </w:rPr>
        <w:t>úvazek:  1 - z toho přímá výchovná práce 31  hodin týdně</w:t>
      </w: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  <w:r>
        <w:rPr>
          <w:b/>
          <w:color w:val="1D1B11"/>
          <w:u w:val="none"/>
        </w:rPr>
        <w:lastRenderedPageBreak/>
        <w:t>Michaela Malá</w:t>
      </w: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4 roky a 9 měsíců pedagogické praxe</w:t>
      </w:r>
    </w:p>
    <w:p w:rsidR="00147E51" w:rsidRDefault="00147E51" w:rsidP="00147E51">
      <w:pPr>
        <w:pStyle w:val="Odstavecseseznamem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plné středoškolské vzdělání pro MŠ</w:t>
      </w:r>
    </w:p>
    <w:p w:rsidR="00147E51" w:rsidRDefault="00147E51" w:rsidP="00147E51">
      <w:pPr>
        <w:pStyle w:val="Odstavecseseznamem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úvazek: 1,0 – z toho přímá výchovná práce 31 hodin týdně</w:t>
      </w: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  <w:r>
        <w:rPr>
          <w:b/>
          <w:color w:val="1D1B11"/>
          <w:u w:val="none"/>
        </w:rPr>
        <w:t xml:space="preserve">Lucie </w:t>
      </w:r>
      <w:proofErr w:type="spellStart"/>
      <w:r>
        <w:rPr>
          <w:b/>
          <w:color w:val="1D1B11"/>
          <w:u w:val="none"/>
        </w:rPr>
        <w:t>Košvancová</w:t>
      </w:r>
      <w:proofErr w:type="spellEnd"/>
    </w:p>
    <w:p w:rsidR="00147E51" w:rsidRDefault="00147E51" w:rsidP="00147E51">
      <w:pPr>
        <w:pStyle w:val="Odstavecseseznamem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8 let pedagogické praxe</w:t>
      </w:r>
    </w:p>
    <w:p w:rsidR="00147E51" w:rsidRDefault="00147E51" w:rsidP="00147E51">
      <w:pPr>
        <w:pStyle w:val="Odstavecseseznamem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plné středoškolské vzdělání pro MŠ</w:t>
      </w:r>
    </w:p>
    <w:p w:rsidR="00147E51" w:rsidRDefault="00147E51" w:rsidP="00147E51">
      <w:pPr>
        <w:pStyle w:val="Odstavecseseznamem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úvazek: 1,0 - z toho přímá výchovná práce 31 hodin týdně.</w:t>
      </w: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  <w:r>
        <w:rPr>
          <w:b/>
          <w:color w:val="1D1B11"/>
          <w:u w:val="none"/>
        </w:rPr>
        <w:t>Simona Králová</w:t>
      </w: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Standard"/>
        <w:widowControl/>
        <w:numPr>
          <w:ilvl w:val="0"/>
          <w:numId w:val="6"/>
        </w:numPr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 xml:space="preserve"> 4 roky a 9 měsíců pedagogické praxe</w:t>
      </w:r>
    </w:p>
    <w:p w:rsidR="00147E51" w:rsidRDefault="00147E51" w:rsidP="00147E51">
      <w:pPr>
        <w:pStyle w:val="Odstavecseseznamem"/>
        <w:suppressAutoHyphens/>
        <w:autoSpaceDN w:val="0"/>
        <w:ind w:left="435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 xml:space="preserve">                  studium: střední škola zdravotní, kurz asistenta pedagoga, plné středoškolské      </w:t>
      </w:r>
    </w:p>
    <w:p w:rsidR="00147E51" w:rsidRDefault="00147E51" w:rsidP="00147E51">
      <w:pPr>
        <w:pStyle w:val="Odstavecseseznamem"/>
        <w:suppressAutoHyphens/>
        <w:autoSpaceDN w:val="0"/>
        <w:ind w:left="435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 xml:space="preserve">                  vzdělání pro MŠ</w:t>
      </w:r>
    </w:p>
    <w:p w:rsidR="00147E51" w:rsidRDefault="00147E51" w:rsidP="00147E51">
      <w:pPr>
        <w:pStyle w:val="Odstavecseseznamem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color w:val="1D1B11"/>
          <w:u w:val="none"/>
        </w:rPr>
      </w:pPr>
      <w:r>
        <w:rPr>
          <w:bCs/>
          <w:color w:val="1D1B11"/>
          <w:u w:val="none"/>
        </w:rPr>
        <w:t>úvazek: 0,75 - z toho přímá výchovná práce 27 hodin týdně.</w:t>
      </w: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  <w:r>
        <w:rPr>
          <w:b/>
          <w:color w:val="1D1B11"/>
          <w:u w:val="none"/>
        </w:rPr>
        <w:t>Barbora Štěpánková</w:t>
      </w: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color w:val="1D1B11"/>
          <w:u w:val="none"/>
        </w:rPr>
      </w:pPr>
      <w:r>
        <w:rPr>
          <w:bCs/>
          <w:color w:val="1D1B11"/>
          <w:u w:val="none"/>
        </w:rPr>
        <w:t>0,5 roku pedagogické praxe</w:t>
      </w:r>
    </w:p>
    <w:p w:rsidR="00147E51" w:rsidRDefault="00147E51" w:rsidP="00147E51">
      <w:pPr>
        <w:pStyle w:val="Odstavecseseznamem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color w:val="1D1B11"/>
          <w:u w:val="none"/>
        </w:rPr>
      </w:pPr>
      <w:r>
        <w:rPr>
          <w:bCs/>
          <w:color w:val="1D1B11"/>
          <w:u w:val="none"/>
        </w:rPr>
        <w:t>studium:    Právnická akademie, v současné době absolvuje kurz asistenta pedagoga</w:t>
      </w:r>
    </w:p>
    <w:p w:rsidR="00147E51" w:rsidRDefault="00147E51" w:rsidP="00147E51">
      <w:pPr>
        <w:pStyle w:val="Odstavecseseznamem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color w:val="1D1B11"/>
          <w:u w:val="none"/>
        </w:rPr>
      </w:pPr>
      <w:r>
        <w:rPr>
          <w:bCs/>
          <w:color w:val="1D1B11"/>
          <w:u w:val="none"/>
        </w:rPr>
        <w:t>úvazek: 0,75 - z toho přímá výchovná práce 27 hodin týdně.</w:t>
      </w: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Standard"/>
        <w:ind w:firstLine="360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Všechny učitelky jsou plně kvalifikované pro práci s předškolními dětmi, jedna asistentka je kvalifikovaná pro výkon funkce asistenta pedagoga, druhá si vzdělávání v současné době doplňuje.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ind w:firstLine="360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Pro  MŠ byly zajištěny tyto odborné časopisy: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 xml:space="preserve">„Poradce ředitele MŠ, </w:t>
      </w:r>
      <w:proofErr w:type="spellStart"/>
      <w:r>
        <w:rPr>
          <w:rFonts w:cs="Times New Roman"/>
          <w:color w:val="1D1B11"/>
          <w:u w:val="none"/>
        </w:rPr>
        <w:t>Informatorium</w:t>
      </w:r>
      <w:proofErr w:type="spellEnd"/>
      <w:r>
        <w:rPr>
          <w:rFonts w:cs="Times New Roman"/>
          <w:color w:val="1D1B11"/>
          <w:u w:val="none"/>
        </w:rPr>
        <w:t xml:space="preserve"> a  Předškolák“.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i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i/>
          <w:color w:val="1D1B11"/>
          <w:u w:val="none"/>
        </w:rPr>
      </w:pPr>
      <w:r>
        <w:rPr>
          <w:rFonts w:cs="Times New Roman"/>
          <w:b/>
          <w:i/>
          <w:color w:val="1D1B11"/>
          <w:u w:val="none"/>
        </w:rPr>
        <w:t>6.2. 2. Nepedagogičtí pracovníci MŠ a ŠJ:</w:t>
      </w: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Julie Mlčochová - školnice, vedoucí provozní jednotky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Marie Válková - kuchařka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Radomila Žižková - pomocná kuchařka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 xml:space="preserve">Jana </w:t>
      </w:r>
      <w:proofErr w:type="spellStart"/>
      <w:r>
        <w:rPr>
          <w:rFonts w:cs="Times New Roman"/>
          <w:color w:val="1D1B11"/>
          <w:u w:val="none"/>
        </w:rPr>
        <w:t>Fryková</w:t>
      </w:r>
      <w:proofErr w:type="spellEnd"/>
      <w:r>
        <w:rPr>
          <w:rFonts w:cs="Times New Roman"/>
          <w:color w:val="1D1B11"/>
          <w:u w:val="none"/>
        </w:rPr>
        <w:t xml:space="preserve"> – pomocná kuchařka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lastRenderedPageBreak/>
        <w:t>6.3. Vzdělávací program mateřské školy</w:t>
      </w: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u w:val="none"/>
        </w:rPr>
      </w:pPr>
      <w:r>
        <w:rPr>
          <w:rFonts w:cs="Times New Roman"/>
          <w:color w:val="1D1B11"/>
          <w:u w:val="none"/>
        </w:rPr>
        <w:t xml:space="preserve">Náš  ŠVP nese název: </w:t>
      </w:r>
      <w:r>
        <w:rPr>
          <w:rFonts w:cs="Times New Roman"/>
          <w:b/>
          <w:color w:val="1D1B11"/>
          <w:u w:val="none"/>
        </w:rPr>
        <w:t>„Přátelství je součást lidského štěstí“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>Tento program byl celoroční integrovaný vzdělávací projekt, který byl rozdělen do tematických bloků, které měly za cíl vytvořit u dětí optimistický postoj k jejich okolí včetně jich samých, rozvíjet je všestranným způsobem a přibližovat jim svět v přirozených souvislostech.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Základní principy školního programu: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Textbody"/>
        <w:widowControl/>
        <w:numPr>
          <w:ilvl w:val="0"/>
          <w:numId w:val="8"/>
        </w:numPr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rozvíjení každého  dítěte po stránce fyzické, psychické i sociální s ohledem na jeho individuální potřeby a vést je tak, aby na konci svého předškolního období bylo jedinečnou a relativně samostatnou osobností schopnou zvládat takové nároky života, které jsou na něj běžně kladeny (rodina, škola) a zároveň ty, které ho v budoucnu nevyhnutelně očekávají</w:t>
      </w:r>
    </w:p>
    <w:p w:rsidR="00147E51" w:rsidRDefault="00147E51" w:rsidP="00147E51">
      <w:pPr>
        <w:pStyle w:val="Textbody"/>
        <w:widowControl/>
        <w:numPr>
          <w:ilvl w:val="0"/>
          <w:numId w:val="10"/>
        </w:numPr>
        <w:ind w:left="360" w:hanging="360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zaměření se na   klíčové kompetence. Dobré a dostatečné základy klíčových kompetencí  položené v předškolním věku mohou být podstatným příslibem dalšího příznivého rozvoje a vzdělávání dítěte.</w:t>
      </w: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rozvíjení pozitivního a aktivního vztahu k sobě i druhým.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ind w:firstLine="360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Učitelky k ŠVP přistupovaly tvůrčím způsobem a obohatily jej o prožitkový způsob vzdělávání.</w:t>
      </w:r>
    </w:p>
    <w:p w:rsidR="00147E51" w:rsidRDefault="00147E51" w:rsidP="00147E51">
      <w:pPr>
        <w:pStyle w:val="Standard"/>
        <w:ind w:firstLine="360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i/>
          <w:color w:val="1D1B11"/>
          <w:u w:val="none"/>
        </w:rPr>
      </w:pPr>
      <w:r>
        <w:rPr>
          <w:rFonts w:cs="Times New Roman"/>
          <w:b/>
          <w:i/>
          <w:color w:val="1D1B11"/>
          <w:u w:val="none"/>
        </w:rPr>
        <w:t>6.4. Organizační podmínky vzdělávání</w:t>
      </w:r>
    </w:p>
    <w:p w:rsidR="00147E51" w:rsidRDefault="00147E51" w:rsidP="00147E51">
      <w:pPr>
        <w:pStyle w:val="Standard"/>
        <w:rPr>
          <w:rFonts w:cs="Times New Roman"/>
          <w:b/>
          <w:i/>
          <w:color w:val="1D1B11"/>
          <w:u w:val="none"/>
        </w:rPr>
      </w:pPr>
    </w:p>
    <w:p w:rsidR="00147E51" w:rsidRDefault="00147E51" w:rsidP="00147E51">
      <w:pPr>
        <w:pStyle w:val="Standard"/>
        <w:ind w:firstLine="708"/>
        <w:jc w:val="both"/>
        <w:rPr>
          <w:rFonts w:cs="Times New Roman"/>
          <w:u w:val="none"/>
        </w:rPr>
      </w:pPr>
      <w:r>
        <w:rPr>
          <w:rFonts w:eastAsia="TimesNewRomanPSMT" w:cs="Times New Roman"/>
          <w:color w:val="1D1B11"/>
          <w:u w:val="none"/>
        </w:rPr>
        <w:t>Do MŠ bylo přijato 52 dětí do dvou věkově het</w:t>
      </w:r>
      <w:r>
        <w:rPr>
          <w:rFonts w:cs="Times New Roman"/>
          <w:color w:val="1D1B11"/>
          <w:u w:val="none"/>
        </w:rPr>
        <w:t>erogenních tříd. Třídy byly rozděleny na děti ve věku 3 - 4 roky a na děti ve věku 5 - 6 let v době  nástupu do MŠ.  Během školního roku ukončilo docházku 1 dítě, stav na konci školního roku byl  51 dětí.  MŠ navštěvovaly čtyři děti s odloženou školní docházkou.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>Organizace dne byla sestavena podle potřeb dětí a s rozpisem denního řádu byli seznámeni rodiče na schůzkách MŠ. Jeden den v týdnu – pátek - byl opětovně vyhrazen pouze pro hru.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>Provoz byl stanoven od 6.30 hodin do 16.30 hodin. Pevně byly v režimu stanoveny doby stravování dětí, ostatní režim byl flexibilní.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br/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i/>
          <w:color w:val="1D1B11"/>
          <w:u w:val="none"/>
        </w:rPr>
      </w:pPr>
      <w:r>
        <w:rPr>
          <w:rFonts w:cs="Times New Roman"/>
          <w:b/>
          <w:i/>
          <w:color w:val="1D1B11"/>
          <w:u w:val="none"/>
        </w:rPr>
        <w:t>6.5. Projekty výchovně vzdělávací práce uskutečněné v tomto školním roce:</w:t>
      </w:r>
    </w:p>
    <w:p w:rsidR="00147E51" w:rsidRDefault="00147E51" w:rsidP="00147E51">
      <w:pPr>
        <w:pStyle w:val="Standard"/>
        <w:rPr>
          <w:rFonts w:cs="Times New Roman"/>
          <w:b/>
          <w:i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i/>
          <w:color w:val="1D1B11"/>
          <w:u w:val="none"/>
        </w:rPr>
      </w:pPr>
      <w:r>
        <w:rPr>
          <w:rFonts w:cs="Times New Roman"/>
          <w:bCs/>
          <w:i/>
          <w:color w:val="1D1B11"/>
          <w:u w:val="none"/>
        </w:rPr>
        <w:t xml:space="preserve">Z důvodu </w:t>
      </w:r>
      <w:proofErr w:type="spellStart"/>
      <w:r>
        <w:rPr>
          <w:rFonts w:cs="Times New Roman"/>
          <w:bCs/>
          <w:i/>
          <w:color w:val="1D1B11"/>
          <w:u w:val="none"/>
        </w:rPr>
        <w:t>koronavirové</w:t>
      </w:r>
      <w:proofErr w:type="spellEnd"/>
      <w:r>
        <w:rPr>
          <w:rFonts w:cs="Times New Roman"/>
          <w:bCs/>
          <w:i/>
          <w:color w:val="1D1B11"/>
          <w:u w:val="none"/>
        </w:rPr>
        <w:t xml:space="preserve"> pandemie byl program od března omezen na pobyt na zahradě MŠ.</w:t>
      </w:r>
    </w:p>
    <w:p w:rsidR="00147E51" w:rsidRDefault="00147E51" w:rsidP="00147E51">
      <w:pPr>
        <w:pStyle w:val="Standard"/>
        <w:rPr>
          <w:rFonts w:cs="Times New Roman"/>
          <w:b/>
          <w:i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lastRenderedPageBreak/>
        <w:t>6.5.1.  Třída mladších dětí - Sluníček:</w:t>
      </w: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t>Hola, hola, školka volá:</w:t>
      </w: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r>
        <w:rPr>
          <w:bCs/>
          <w:color w:val="1D1B11"/>
          <w:u w:val="none"/>
        </w:rPr>
        <w:t>Naše školička, ve které se učíme spolu hrát</w:t>
      </w: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t>Co nám podzim přináší:</w:t>
      </w: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Plody podzimu</w:t>
      </w: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proofErr w:type="spellStart"/>
      <w:r>
        <w:rPr>
          <w:color w:val="1D1B11"/>
          <w:u w:val="none"/>
        </w:rPr>
        <w:t>Halloweenský</w:t>
      </w:r>
      <w:proofErr w:type="spellEnd"/>
      <w:r>
        <w:rPr>
          <w:color w:val="1D1B11"/>
          <w:u w:val="none"/>
        </w:rPr>
        <w:t xml:space="preserve"> týden</w:t>
      </w: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Vítr fouká ze strnišť</w:t>
      </w: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t>Zima je tu:</w:t>
      </w: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Adventní čas jako doba příprav na Vánoce</w:t>
      </w: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Co už umím</w:t>
      </w: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Lidské tělo, péče o něj a své zdraví</w:t>
      </w: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S karnevalem do pohádky</w:t>
      </w: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  <w:r>
        <w:rPr>
          <w:b/>
          <w:color w:val="1D1B11"/>
          <w:u w:val="none"/>
        </w:rPr>
        <w:t>Jaro:</w:t>
      </w: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2344420</wp:posOffset>
            </wp:positionH>
            <wp:positionV relativeFrom="paragraph">
              <wp:posOffset>106680</wp:posOffset>
            </wp:positionV>
            <wp:extent cx="3937635" cy="2953385"/>
            <wp:effectExtent l="19050" t="0" r="5715" b="0"/>
            <wp:wrapSquare wrapText="bothSides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35" cy="295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1D1B11"/>
          <w:u w:val="none"/>
        </w:rPr>
        <w:t>Prevence – COVID 19</w:t>
      </w: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t>6.5.2. Třída větších dětí - Motýlků:</w:t>
      </w: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t>Hola, hola, školka volá:</w:t>
      </w: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Naše školička, ve které se učíme si spolu hrát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b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t>Co nám podzim přináší: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Plody podzimu</w:t>
      </w:r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proofErr w:type="spellStart"/>
      <w:r>
        <w:rPr>
          <w:color w:val="1D1B11"/>
          <w:u w:val="none"/>
        </w:rPr>
        <w:t>Halloween</w:t>
      </w:r>
      <w:proofErr w:type="spellEnd"/>
    </w:p>
    <w:p w:rsidR="00147E51" w:rsidRDefault="00147E51" w:rsidP="00147E51">
      <w:pPr>
        <w:pStyle w:val="Odstavecseseznamem"/>
        <w:numPr>
          <w:ilvl w:val="0"/>
          <w:numId w:val="10"/>
        </w:numPr>
        <w:suppressAutoHyphens/>
        <w:autoSpaceDN w:val="0"/>
        <w:spacing w:after="0" w:line="240" w:lineRule="auto"/>
        <w:ind w:left="360" w:hanging="360"/>
        <w:textAlignment w:val="baseline"/>
        <w:rPr>
          <w:color w:val="1D1B11"/>
          <w:u w:val="none"/>
        </w:rPr>
      </w:pPr>
      <w:r>
        <w:rPr>
          <w:color w:val="1D1B11"/>
          <w:u w:val="none"/>
        </w:rPr>
        <w:t>Vítr fouká ze strnišť</w:t>
      </w:r>
    </w:p>
    <w:p w:rsidR="00147E51" w:rsidRDefault="00147E51" w:rsidP="00147E51">
      <w:pPr>
        <w:pStyle w:val="Standard"/>
        <w:rPr>
          <w:rFonts w:cs="Times New Roman"/>
          <w:b/>
          <w:bCs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lastRenderedPageBreak/>
        <w:t>Zima je tu: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widowControl/>
        <w:numPr>
          <w:ilvl w:val="0"/>
          <w:numId w:val="8"/>
        </w:numPr>
        <w:rPr>
          <w:rFonts w:cs="Times New Roman"/>
          <w:color w:val="1D1B11"/>
          <w:u w:val="none"/>
        </w:rPr>
      </w:pPr>
      <w:r>
        <w:rPr>
          <w:rFonts w:cs="Times New Roman"/>
          <w:bCs/>
          <w:color w:val="1D1B11"/>
          <w:u w:val="none"/>
        </w:rPr>
        <w:t>Adventní čas jako doba příprav na Vánoce</w:t>
      </w:r>
    </w:p>
    <w:p w:rsidR="00147E51" w:rsidRDefault="00147E51" w:rsidP="00147E51">
      <w:pPr>
        <w:pStyle w:val="Standard"/>
        <w:widowControl/>
        <w:numPr>
          <w:ilvl w:val="0"/>
          <w:numId w:val="8"/>
        </w:numPr>
        <w:rPr>
          <w:rFonts w:cs="Times New Roman"/>
          <w:color w:val="1D1B11"/>
          <w:u w:val="none"/>
        </w:rPr>
      </w:pPr>
      <w:r>
        <w:rPr>
          <w:rFonts w:cs="Times New Roman"/>
          <w:bCs/>
          <w:color w:val="1D1B11"/>
          <w:u w:val="none"/>
        </w:rPr>
        <w:t>Příroda v zimě</w:t>
      </w:r>
    </w:p>
    <w:p w:rsidR="00147E51" w:rsidRDefault="00147E51" w:rsidP="00147E51">
      <w:pPr>
        <w:pStyle w:val="Standard"/>
        <w:widowControl/>
        <w:numPr>
          <w:ilvl w:val="0"/>
          <w:numId w:val="8"/>
        </w:numPr>
        <w:rPr>
          <w:rFonts w:cs="Times New Roman"/>
          <w:color w:val="1D1B11"/>
          <w:u w:val="none"/>
        </w:rPr>
      </w:pPr>
      <w:r>
        <w:rPr>
          <w:rFonts w:cs="Times New Roman"/>
          <w:bCs/>
          <w:color w:val="1D1B11"/>
          <w:u w:val="none"/>
        </w:rPr>
        <w:t>Zimní sporty a oblékání</w:t>
      </w:r>
    </w:p>
    <w:p w:rsidR="00147E51" w:rsidRDefault="00147E51" w:rsidP="00147E51">
      <w:pPr>
        <w:pStyle w:val="Standard"/>
        <w:widowControl/>
        <w:numPr>
          <w:ilvl w:val="0"/>
          <w:numId w:val="8"/>
        </w:numPr>
        <w:rPr>
          <w:rFonts w:cs="Times New Roman"/>
          <w:color w:val="1D1B11"/>
          <w:u w:val="none"/>
        </w:rPr>
      </w:pPr>
      <w:r>
        <w:rPr>
          <w:rFonts w:cs="Times New Roman"/>
          <w:bCs/>
          <w:color w:val="1D1B11"/>
          <w:u w:val="none"/>
        </w:rPr>
        <w:t>Lidské tělo a péče o něj a své zdraví</w:t>
      </w:r>
    </w:p>
    <w:p w:rsidR="00147E51" w:rsidRDefault="00147E51" w:rsidP="00147E51">
      <w:pPr>
        <w:pStyle w:val="Standard"/>
        <w:widowControl/>
        <w:numPr>
          <w:ilvl w:val="0"/>
          <w:numId w:val="8"/>
        </w:numPr>
        <w:rPr>
          <w:rFonts w:cs="Times New Roman"/>
          <w:color w:val="1D1B11"/>
          <w:u w:val="none"/>
        </w:rPr>
      </w:pPr>
      <w:r>
        <w:rPr>
          <w:rFonts w:cs="Times New Roman"/>
          <w:bCs/>
          <w:color w:val="1D1B11"/>
          <w:u w:val="none"/>
        </w:rPr>
        <w:t>Z pohádky do pohádky</w:t>
      </w:r>
    </w:p>
    <w:p w:rsidR="00147E51" w:rsidRDefault="00147E51" w:rsidP="00147E51">
      <w:pPr>
        <w:pStyle w:val="Standard"/>
        <w:widowControl/>
        <w:numPr>
          <w:ilvl w:val="0"/>
          <w:numId w:val="8"/>
        </w:numPr>
        <w:rPr>
          <w:rFonts w:cs="Times New Roman"/>
          <w:color w:val="1D1B11"/>
          <w:u w:val="none"/>
        </w:rPr>
      </w:pPr>
      <w:r>
        <w:rPr>
          <w:rFonts w:cs="Times New Roman"/>
          <w:bCs/>
          <w:color w:val="1D1B11"/>
          <w:u w:val="none"/>
        </w:rPr>
        <w:t>Co už umím</w:t>
      </w:r>
    </w:p>
    <w:p w:rsidR="00147E51" w:rsidRDefault="00147E51" w:rsidP="00147E51">
      <w:pPr>
        <w:pStyle w:val="Odstavecseseznamem"/>
        <w:rPr>
          <w:b/>
          <w:bCs/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  <w:r>
        <w:rPr>
          <w:b/>
          <w:color w:val="1D1B11"/>
          <w:u w:val="none"/>
        </w:rPr>
        <w:t>Jaro:</w:t>
      </w:r>
    </w:p>
    <w:p w:rsidR="00147E51" w:rsidRDefault="00147E51" w:rsidP="00147E51">
      <w:pPr>
        <w:pStyle w:val="Odstavecseseznamem"/>
        <w:rPr>
          <w:color w:val="1D1B11"/>
          <w:u w:val="none"/>
        </w:rPr>
      </w:pPr>
    </w:p>
    <w:p w:rsidR="00147E51" w:rsidRDefault="00147E51" w:rsidP="00147E51">
      <w:pPr>
        <w:pStyle w:val="Odstavecseseznamem"/>
        <w:rPr>
          <w:color w:val="1D1B11"/>
          <w:u w:val="none"/>
        </w:rPr>
      </w:pPr>
      <w:r>
        <w:rPr>
          <w:b/>
          <w:color w:val="1D1B11"/>
          <w:u w:val="none"/>
        </w:rPr>
        <w:t>Prevence – COVID 19</w:t>
      </w:r>
    </w:p>
    <w:p w:rsidR="00147E51" w:rsidRDefault="00147E51" w:rsidP="00147E51">
      <w:pPr>
        <w:pStyle w:val="Standard"/>
        <w:rPr>
          <w:rFonts w:cs="Times New Roman"/>
          <w:b/>
          <w:bCs/>
          <w:color w:val="1D1B11"/>
          <w:u w:val="none"/>
        </w:rPr>
      </w:pP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  <w:r>
        <w:rPr>
          <w:rFonts w:cs="Times New Roman"/>
          <w:b/>
          <w:i/>
          <w:color w:val="1D1B11"/>
          <w:u w:val="none"/>
        </w:rPr>
        <w:t>6.6. Další aktivity MŠ:</w:t>
      </w:r>
    </w:p>
    <w:p w:rsidR="00147E51" w:rsidRDefault="00147E51" w:rsidP="00147E51">
      <w:pPr>
        <w:pStyle w:val="Standard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u w:val="none"/>
        </w:rPr>
      </w:pPr>
      <w:r>
        <w:rPr>
          <w:rFonts w:cs="Times New Roman"/>
          <w:bCs/>
          <w:color w:val="1D1B11"/>
          <w:u w:val="none"/>
        </w:rPr>
        <w:tab/>
        <w:t xml:space="preserve">Divadlo Koloběžka k nám jezdilo </w:t>
      </w:r>
      <w:r>
        <w:rPr>
          <w:rFonts w:cs="Times New Roman"/>
          <w:color w:val="1D1B11"/>
          <w:u w:val="none"/>
        </w:rPr>
        <w:t>pravidelně jednou měsíčně a děti shlédly tyto  programy: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 xml:space="preserve">„Jak šel Kuba do pekla, Pruhovaná pohádka, Perníková chaloupka, Námořnická pohádka, Jak chce být ježibaba </w:t>
      </w:r>
      <w:proofErr w:type="spellStart"/>
      <w:r>
        <w:rPr>
          <w:rFonts w:cs="Times New Roman"/>
          <w:color w:val="1D1B11"/>
          <w:u w:val="none"/>
        </w:rPr>
        <w:t>Kolomajzna</w:t>
      </w:r>
      <w:proofErr w:type="spellEnd"/>
      <w:r>
        <w:rPr>
          <w:rFonts w:cs="Times New Roman"/>
          <w:color w:val="1D1B11"/>
          <w:u w:val="none"/>
        </w:rPr>
        <w:t xml:space="preserve"> čistotná, Oslíčku, otřes se.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 xml:space="preserve">Program MŠ byl v průběhu školního roku zpestřován prožitkovou výukou jako např.  atletickým dopolednem, oslavou </w:t>
      </w:r>
      <w:proofErr w:type="spellStart"/>
      <w:r>
        <w:rPr>
          <w:rFonts w:cs="Times New Roman"/>
          <w:color w:val="1D1B11"/>
          <w:u w:val="none"/>
        </w:rPr>
        <w:t>Halloweenu</w:t>
      </w:r>
      <w:proofErr w:type="spellEnd"/>
      <w:r>
        <w:rPr>
          <w:rFonts w:cs="Times New Roman"/>
          <w:color w:val="1D1B11"/>
          <w:u w:val="none"/>
        </w:rPr>
        <w:t xml:space="preserve">,  karnevalem,  hracími pátky, vánoční nadílkou od Ježíška.... Také jsme se věnovali pečení vánočního cukroví,  </w:t>
      </w:r>
      <w:proofErr w:type="spellStart"/>
      <w:r>
        <w:rPr>
          <w:rFonts w:cs="Times New Roman"/>
          <w:color w:val="1D1B11"/>
          <w:u w:val="none"/>
        </w:rPr>
        <w:t>štrůdlíků</w:t>
      </w:r>
      <w:proofErr w:type="spellEnd"/>
      <w:r>
        <w:rPr>
          <w:rFonts w:cs="Times New Roman"/>
          <w:color w:val="1D1B11"/>
          <w:u w:val="none"/>
        </w:rPr>
        <w:t xml:space="preserve">,  návštěvě místního hasiče. Den dětí jsme oslavili soutěžemi na zahradě MŠ. Navštívila nás Zdravá pětka, místní kouzelník s </w:t>
      </w:r>
      <w:proofErr w:type="spellStart"/>
      <w:r>
        <w:rPr>
          <w:rFonts w:cs="Times New Roman"/>
          <w:color w:val="1D1B11"/>
          <w:u w:val="none"/>
        </w:rPr>
        <w:t>discotékou</w:t>
      </w:r>
      <w:proofErr w:type="spellEnd"/>
      <w:r>
        <w:rPr>
          <w:rFonts w:cs="Times New Roman"/>
          <w:color w:val="1D1B11"/>
          <w:u w:val="none"/>
        </w:rPr>
        <w:t>, mobilní Planetárium, paní s vystoupením pejsků a profesionální kouzelník.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>Třída Sluníček vyrazila na podzimní zamykání lesa.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>Pro rodiče byl připraven program:  seznamovací odpoledne u ohně s vařením „</w:t>
      </w:r>
      <w:proofErr w:type="spellStart"/>
      <w:r>
        <w:rPr>
          <w:rFonts w:cs="Times New Roman"/>
          <w:color w:val="1D1B11"/>
          <w:u w:val="none"/>
        </w:rPr>
        <w:t>buřtguláše</w:t>
      </w:r>
      <w:proofErr w:type="spellEnd"/>
      <w:r>
        <w:rPr>
          <w:rFonts w:cs="Times New Roman"/>
          <w:color w:val="1D1B11"/>
          <w:u w:val="none"/>
        </w:rPr>
        <w:t>“,  vánoční besídky a dílničky.  Adventní čas byl zahájen rozsvěcením vánočního stromečku se zpíváním koled. Pro seniory z obce byl představen vánoční program.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>Pro děti z MŠ i ZŠ byl zorganizován zimní lyžařský kurz a úspěšně jsme obstáli v Okresním kole výtvarné soutěže na téma: „HASIČI“.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center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Třída Motýlků často jezdila na výlety, navštívili jsme Panenskou Hůrku,  zámek </w:t>
      </w:r>
      <w:proofErr w:type="spellStart"/>
      <w:r>
        <w:rPr>
          <w:rFonts w:cs="Times New Roman"/>
          <w:color w:val="1D1B11"/>
          <w:u w:val="none"/>
        </w:rPr>
        <w:t>Lemberk</w:t>
      </w:r>
      <w:proofErr w:type="spellEnd"/>
      <w:r>
        <w:rPr>
          <w:rFonts w:cs="Times New Roman"/>
          <w:color w:val="1D1B11"/>
          <w:u w:val="none"/>
        </w:rPr>
        <w:t xml:space="preserve">, hřiště v </w:t>
      </w:r>
      <w:proofErr w:type="spellStart"/>
      <w:r>
        <w:rPr>
          <w:rFonts w:cs="Times New Roman"/>
          <w:color w:val="1D1B11"/>
          <w:u w:val="none"/>
        </w:rPr>
        <w:t>Chotyni</w:t>
      </w:r>
      <w:proofErr w:type="spellEnd"/>
      <w:r>
        <w:rPr>
          <w:rFonts w:cs="Times New Roman"/>
          <w:color w:val="1D1B11"/>
          <w:u w:val="none"/>
        </w:rPr>
        <w:t xml:space="preserve">, </w:t>
      </w:r>
      <w:proofErr w:type="spellStart"/>
      <w:r>
        <w:rPr>
          <w:rFonts w:cs="Times New Roman"/>
          <w:color w:val="1D1B11"/>
          <w:u w:val="none"/>
        </w:rPr>
        <w:t>Dinopark</w:t>
      </w:r>
      <w:proofErr w:type="spellEnd"/>
      <w:r>
        <w:rPr>
          <w:rFonts w:cs="Times New Roman"/>
          <w:color w:val="1D1B11"/>
          <w:u w:val="none"/>
        </w:rPr>
        <w:t xml:space="preserve"> v Liberci, </w:t>
      </w:r>
      <w:proofErr w:type="spellStart"/>
      <w:r>
        <w:rPr>
          <w:rFonts w:cs="Times New Roman"/>
          <w:color w:val="1D1B11"/>
          <w:u w:val="none"/>
        </w:rPr>
        <w:t>Ekocentrum</w:t>
      </w:r>
      <w:proofErr w:type="spellEnd"/>
      <w:r>
        <w:rPr>
          <w:rFonts w:cs="Times New Roman"/>
          <w:color w:val="1D1B11"/>
          <w:u w:val="none"/>
        </w:rPr>
        <w:t xml:space="preserve"> Střevlík v </w:t>
      </w:r>
      <w:proofErr w:type="spellStart"/>
      <w:r>
        <w:rPr>
          <w:rFonts w:cs="Times New Roman"/>
          <w:color w:val="1D1B11"/>
          <w:u w:val="none"/>
        </w:rPr>
        <w:t>Hejnicích</w:t>
      </w:r>
      <w:proofErr w:type="spellEnd"/>
      <w:r>
        <w:rPr>
          <w:rFonts w:cs="Times New Roman"/>
          <w:color w:val="1D1B11"/>
          <w:u w:val="none"/>
        </w:rPr>
        <w:t xml:space="preserve"> s programem: Teče voda, teče. Vzdělávali jsme se  </w:t>
      </w:r>
      <w:proofErr w:type="spellStart"/>
      <w:r>
        <w:rPr>
          <w:rFonts w:cs="Times New Roman"/>
          <w:color w:val="1D1B11"/>
          <w:u w:val="none"/>
        </w:rPr>
        <w:t>se</w:t>
      </w:r>
      <w:proofErr w:type="spellEnd"/>
      <w:r>
        <w:rPr>
          <w:rFonts w:cs="Times New Roman"/>
          <w:color w:val="1D1B11"/>
          <w:u w:val="none"/>
        </w:rPr>
        <w:t xml:space="preserve"> v </w:t>
      </w:r>
      <w:proofErr w:type="spellStart"/>
      <w:r>
        <w:rPr>
          <w:rFonts w:cs="Times New Roman"/>
          <w:color w:val="1D1B11"/>
          <w:u w:val="none"/>
        </w:rPr>
        <w:t>IQlandii</w:t>
      </w:r>
      <w:proofErr w:type="spellEnd"/>
      <w:r>
        <w:rPr>
          <w:rFonts w:cs="Times New Roman"/>
          <w:color w:val="1D1B11"/>
          <w:u w:val="none"/>
        </w:rPr>
        <w:t xml:space="preserve"> v </w:t>
      </w: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  <w:t xml:space="preserve">Liberci. Shlédli jsme představení </w:t>
      </w: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  <w:t xml:space="preserve">naivního     </w:t>
      </w: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  <w:t xml:space="preserve">divadla v Liberci: „O </w:t>
      </w:r>
      <w:proofErr w:type="spellStart"/>
      <w:r>
        <w:rPr>
          <w:rFonts w:cs="Times New Roman"/>
          <w:color w:val="1D1B11"/>
          <w:u w:val="none"/>
        </w:rPr>
        <w:t>Liazce</w:t>
      </w:r>
      <w:proofErr w:type="spellEnd"/>
      <w:r>
        <w:rPr>
          <w:rFonts w:cs="Times New Roman"/>
          <w:color w:val="1D1B11"/>
          <w:u w:val="none"/>
        </w:rPr>
        <w:t>.  Také jsme se společně podívali do tělocvičny Základní školy v Bílém Kostele. Děti poznaly keramickou dílnu v Hrádku n. N. a vyrobily si krásné výrobky pro rodiče na Vánoce.</w:t>
      </w:r>
    </w:p>
    <w:p w:rsidR="00147E51" w:rsidRDefault="00147E51" w:rsidP="00147E51">
      <w:pPr>
        <w:pStyle w:val="Standard"/>
        <w:jc w:val="center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center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 xml:space="preserve">V MŠ  probíhal pro starší děti kroužek  - hra na flétnu, </w:t>
      </w:r>
      <w:proofErr w:type="spellStart"/>
      <w:r>
        <w:rPr>
          <w:rFonts w:cs="Times New Roman"/>
          <w:color w:val="1D1B11"/>
          <w:u w:val="none"/>
        </w:rPr>
        <w:t>kuchtík</w:t>
      </w:r>
      <w:proofErr w:type="spellEnd"/>
      <w:r>
        <w:rPr>
          <w:rFonts w:cs="Times New Roman"/>
          <w:color w:val="1D1B11"/>
          <w:u w:val="none"/>
        </w:rPr>
        <w:t xml:space="preserve"> a anglický jazyk.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>MŠ pořádala sběr druhotných surovin.</w:t>
      </w:r>
    </w:p>
    <w:p w:rsidR="00147E51" w:rsidRDefault="00147E51" w:rsidP="00147E51">
      <w:pPr>
        <w:pStyle w:val="Standard"/>
        <w:jc w:val="center"/>
        <w:rPr>
          <w:rFonts w:cs="Times New Roman"/>
          <w:color w:val="1D1B11"/>
          <w:u w:val="none"/>
        </w:rPr>
      </w:pPr>
      <w:r>
        <w:rPr>
          <w:noProof/>
          <w:u w:val="non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1586230</wp:posOffset>
            </wp:positionH>
            <wp:positionV relativeFrom="paragraph">
              <wp:posOffset>24130</wp:posOffset>
            </wp:positionV>
            <wp:extent cx="2543175" cy="2466975"/>
            <wp:effectExtent l="19050" t="0" r="9525" b="0"/>
            <wp:wrapSquare wrapText="bothSides"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color w:val="1D1B11"/>
          <w:u w:val="none"/>
        </w:rPr>
      </w:pPr>
      <w:r>
        <w:rPr>
          <w:rFonts w:cs="Times New Roman"/>
          <w:b/>
          <w:color w:val="1D1B11"/>
          <w:u w:val="none"/>
        </w:rPr>
        <w:t>6.7. Vzdělávání pedagogických pracovníků</w:t>
      </w:r>
    </w:p>
    <w:p w:rsidR="00147E51" w:rsidRDefault="00147E51" w:rsidP="00147E51">
      <w:pPr>
        <w:pStyle w:val="Standard"/>
        <w:jc w:val="both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  <w:t>Ve školním roce se učitelky účastnily školení pořádaných společnostmi NIDV, CVLK a Karlovou univerzitou. Školení absolvovaly: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bCs/>
          <w:i/>
          <w:iCs/>
          <w:color w:val="1D1B11"/>
          <w:u w:val="none"/>
        </w:rPr>
      </w:pPr>
      <w:r>
        <w:rPr>
          <w:rFonts w:cs="Times New Roman"/>
          <w:b/>
          <w:i/>
          <w:iCs/>
          <w:color w:val="1D1B11"/>
          <w:u w:val="none"/>
        </w:rPr>
        <w:t>Michaela Malá</w:t>
      </w:r>
    </w:p>
    <w:p w:rsidR="00147E51" w:rsidRDefault="00147E51" w:rsidP="00147E51">
      <w:pPr>
        <w:pStyle w:val="Standard"/>
        <w:jc w:val="both"/>
        <w:rPr>
          <w:rFonts w:cs="Times New Roman"/>
          <w:i/>
          <w:iCs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Vzdělávání, přístupy a podpora dětí s poruchou autistického spektra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Tvořivá dramatika v MŠ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bCs/>
          <w:i/>
          <w:iCs/>
          <w:color w:val="1D1B11"/>
          <w:u w:val="none"/>
        </w:rPr>
      </w:pPr>
      <w:r>
        <w:rPr>
          <w:rFonts w:cs="Times New Roman"/>
          <w:b/>
          <w:i/>
          <w:iCs/>
          <w:color w:val="1D1B11"/>
          <w:u w:val="none"/>
        </w:rPr>
        <w:t>Klára Zemanová</w:t>
      </w:r>
    </w:p>
    <w:p w:rsidR="00147E51" w:rsidRDefault="00147E51" w:rsidP="00147E51">
      <w:pPr>
        <w:pStyle w:val="Standard"/>
        <w:jc w:val="both"/>
        <w:rPr>
          <w:rFonts w:cs="Times New Roman"/>
          <w:i/>
          <w:iCs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 xml:space="preserve">Moderní směry ve </w:t>
      </w:r>
      <w:proofErr w:type="spellStart"/>
      <w:r>
        <w:rPr>
          <w:rFonts w:cs="Times New Roman"/>
          <w:color w:val="1D1B11"/>
          <w:u w:val="none"/>
        </w:rPr>
        <w:t>vúuce</w:t>
      </w:r>
      <w:proofErr w:type="spellEnd"/>
      <w:r>
        <w:rPr>
          <w:rFonts w:cs="Times New Roman"/>
          <w:color w:val="1D1B11"/>
          <w:u w:val="none"/>
        </w:rPr>
        <w:t xml:space="preserve"> pohybových aktivit dětí v MŠ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Polytechnická výchova v MŠ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bCs/>
          <w:i/>
          <w:iCs/>
          <w:color w:val="1D1B11"/>
          <w:u w:val="none"/>
        </w:rPr>
      </w:pPr>
      <w:r>
        <w:rPr>
          <w:rFonts w:cs="Times New Roman"/>
          <w:b/>
          <w:i/>
          <w:iCs/>
          <w:color w:val="1D1B11"/>
          <w:u w:val="none"/>
        </w:rPr>
        <w:t>Simona Králová</w:t>
      </w:r>
    </w:p>
    <w:p w:rsidR="00147E51" w:rsidRDefault="00147E51" w:rsidP="00147E51">
      <w:pPr>
        <w:pStyle w:val="Standard"/>
        <w:jc w:val="both"/>
        <w:rPr>
          <w:rFonts w:cs="Times New Roman"/>
          <w:i/>
          <w:iCs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Vážně i nevážně o velkých problémech s malými dětmi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>Nepodceňujte dětské kreslení aneb dětský obraz jako zrcadlo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 xml:space="preserve">Rozvoj čtenářské </w:t>
      </w:r>
      <w:proofErr w:type="spellStart"/>
      <w:r>
        <w:rPr>
          <w:rFonts w:cs="Times New Roman"/>
          <w:color w:val="1D1B11"/>
          <w:u w:val="none"/>
        </w:rPr>
        <w:t>pregramotnosti</w:t>
      </w:r>
      <w:proofErr w:type="spellEnd"/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i/>
          <w:iCs/>
          <w:color w:val="1D1B11"/>
          <w:u w:val="none"/>
        </w:rPr>
      </w:pPr>
      <w:r>
        <w:rPr>
          <w:rFonts w:cs="Times New Roman"/>
          <w:b/>
          <w:i/>
          <w:iCs/>
          <w:color w:val="1D1B11"/>
          <w:u w:val="none"/>
        </w:rPr>
        <w:t>Iva Svobodová</w:t>
      </w:r>
    </w:p>
    <w:p w:rsidR="00147E51" w:rsidRDefault="00147E51" w:rsidP="00147E51">
      <w:pPr>
        <w:pStyle w:val="Standard"/>
        <w:jc w:val="both"/>
        <w:rPr>
          <w:rFonts w:cs="Times New Roman"/>
          <w:b/>
          <w:bCs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bCs/>
          <w:color w:val="1D1B11"/>
          <w:u w:val="none"/>
        </w:rPr>
        <w:t>Diskusní kluby ředitelek MŠ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bCs/>
          <w:color w:val="1D1B11"/>
          <w:u w:val="none"/>
        </w:rPr>
        <w:t xml:space="preserve">Rozvoj jazykových schopností dle D. B. </w:t>
      </w:r>
      <w:proofErr w:type="spellStart"/>
      <w:r>
        <w:rPr>
          <w:rFonts w:cs="Times New Roman"/>
          <w:bCs/>
          <w:color w:val="1D1B11"/>
          <w:u w:val="none"/>
        </w:rPr>
        <w:t>Elkonina</w:t>
      </w:r>
      <w:proofErr w:type="spellEnd"/>
    </w:p>
    <w:p w:rsidR="00147E51" w:rsidRDefault="00147E51" w:rsidP="00147E51">
      <w:pPr>
        <w:pStyle w:val="Standard"/>
        <w:jc w:val="both"/>
        <w:rPr>
          <w:rFonts w:cs="Times New Roman"/>
          <w:b/>
          <w:bCs/>
          <w:i/>
          <w:iCs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bCs/>
          <w:i/>
          <w:iCs/>
          <w:color w:val="1D1B11"/>
          <w:u w:val="none"/>
        </w:rPr>
      </w:pPr>
      <w:r>
        <w:rPr>
          <w:rFonts w:cs="Times New Roman"/>
          <w:b/>
          <w:i/>
          <w:iCs/>
          <w:color w:val="1D1B11"/>
          <w:u w:val="none"/>
        </w:rPr>
        <w:t xml:space="preserve">Lucie </w:t>
      </w:r>
      <w:proofErr w:type="spellStart"/>
      <w:r>
        <w:rPr>
          <w:rFonts w:cs="Times New Roman"/>
          <w:b/>
          <w:i/>
          <w:iCs/>
          <w:color w:val="1D1B11"/>
          <w:u w:val="none"/>
        </w:rPr>
        <w:t>Košvancová</w:t>
      </w:r>
      <w:proofErr w:type="spellEnd"/>
    </w:p>
    <w:p w:rsidR="00147E51" w:rsidRDefault="00147E51" w:rsidP="00147E51">
      <w:pPr>
        <w:pStyle w:val="Standard"/>
        <w:jc w:val="both"/>
        <w:rPr>
          <w:rFonts w:cs="Times New Roman"/>
          <w:b/>
          <w:bCs/>
          <w:i/>
          <w:iCs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bCs/>
          <w:color w:val="1D1B11"/>
          <w:u w:val="none"/>
        </w:rPr>
        <w:t>Cesty spolu – základní poznatky o autismu v praxi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bCs/>
          <w:color w:val="1D1B11"/>
          <w:u w:val="none"/>
        </w:rPr>
        <w:t>Možnosti využití PC v práci učitelek MŠ.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i/>
          <w:iCs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i/>
          <w:iCs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lastRenderedPageBreak/>
        <w:tab/>
        <w:t xml:space="preserve">Školní rok byl velmi náročný, neboť na podzim byla naše práce vyhodnocována ČŠI, která nás pochválila za výsledky ve vzdělávání, za což jsme velmi rádi. Dále byl rok náročný s příchodem </w:t>
      </w:r>
      <w:proofErr w:type="spellStart"/>
      <w:r>
        <w:rPr>
          <w:rFonts w:cs="Times New Roman"/>
          <w:color w:val="1D1B11"/>
          <w:u w:val="none"/>
        </w:rPr>
        <w:t>koronavirové</w:t>
      </w:r>
      <w:proofErr w:type="spellEnd"/>
      <w:r>
        <w:rPr>
          <w:rFonts w:cs="Times New Roman"/>
          <w:color w:val="1D1B11"/>
          <w:u w:val="none"/>
        </w:rPr>
        <w:t xml:space="preserve"> pandemie, kdy MŠMT nechalo uzavření MŠ, provoz, hygienu apod. na zřizovatelích, tudíž ani z MZ jsme neměli oficiální pokyny, jak se s celou situací vypořádat a chod zabezpečit co nejlépe. Tím vznikalo mnoho náročných situací. Po uzavření MŠ jsme museli řešit zápis do ZŠ, zápis do MŠ. Po otevření MŠ a vydání vnitřní směrnice provozu s ohledem na COVID-19 jsme se setkávali s nevolí zákonných zástupců v případech, kdy jsme směrnici dodržovali. Zák. zástupci byli před otevřením MŠ se směrnicí seznámeni, přesto došlo k několika nepříjemným situacím. Co nejvíce času jsme dle nařízení trávili na zahradě MŠ, čímž se úplně rozboural vzdělávací plán. Věříme ale v lepší dny a těšíme se, že od nového školního roku budeme opět děti vzdělávat v plném rozsahu a vše se snad vrátí k našemu osvědčenému vzdělávacímu režimu.</w:t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</w:r>
    </w:p>
    <w:p w:rsidR="00147E51" w:rsidRDefault="00147E51" w:rsidP="00147E51">
      <w:pPr>
        <w:pStyle w:val="Standard"/>
        <w:jc w:val="both"/>
        <w:rPr>
          <w:rFonts w:cs="Times New Roman"/>
          <w:color w:val="1D1B11"/>
          <w:u w:val="none"/>
        </w:rPr>
      </w:pP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</w:r>
      <w:r>
        <w:rPr>
          <w:rFonts w:cs="Times New Roman"/>
          <w:color w:val="1D1B11"/>
          <w:u w:val="none"/>
        </w:rPr>
        <w:tab/>
        <w:t>Zpracovala: Iva Svobodová</w:t>
      </w:r>
    </w:p>
    <w:p w:rsidR="00147E51" w:rsidRDefault="00147E51" w:rsidP="00147E51">
      <w:pPr>
        <w:pStyle w:val="Standard"/>
        <w:rPr>
          <w:rFonts w:cs="Times New Roman"/>
          <w:u w:val="none"/>
        </w:rPr>
      </w:pPr>
    </w:p>
    <w:p w:rsidR="00147E51" w:rsidRDefault="00147E51" w:rsidP="00147E51">
      <w:pPr>
        <w:pStyle w:val="Standard"/>
        <w:rPr>
          <w:rFonts w:cs="Times New Roman"/>
          <w:u w:val="none"/>
        </w:rPr>
      </w:pPr>
      <w:r>
        <w:rPr>
          <w:rFonts w:cs="Times New Roman"/>
          <w:u w:val="none"/>
        </w:rPr>
        <w:t>V Bílém Kostele dne:  29. 6. 2020</w:t>
      </w:r>
    </w:p>
    <w:p w:rsidR="00147E51" w:rsidRDefault="00147E51" w:rsidP="00147E51">
      <w:pPr>
        <w:pStyle w:val="Zhlav"/>
        <w:tabs>
          <w:tab w:val="left" w:pos="708"/>
        </w:tabs>
        <w:jc w:val="both"/>
        <w:rPr>
          <w:rFonts w:ascii="Times New Roman" w:hAnsi="Times New Roman" w:cs="Times New Roman"/>
          <w:u w:val="none"/>
        </w:rPr>
      </w:pPr>
    </w:p>
    <w:p w:rsidR="00147E51" w:rsidRDefault="00147E51" w:rsidP="00147E51">
      <w:pPr>
        <w:pStyle w:val="Zhlav"/>
        <w:tabs>
          <w:tab w:val="left" w:pos="708"/>
        </w:tabs>
        <w:jc w:val="both"/>
        <w:rPr>
          <w:rFonts w:ascii="Times New Roman" w:hAnsi="Times New Roman" w:cs="Times New Roman"/>
          <w:u w:val="none"/>
        </w:rPr>
      </w:pPr>
    </w:p>
    <w:p w:rsidR="00147E51" w:rsidRDefault="00147E51" w:rsidP="00147E51">
      <w:pPr>
        <w:pStyle w:val="Standard"/>
        <w:jc w:val="center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color w:val="1D1B11"/>
          <w:u w:val="none"/>
        </w:rPr>
      </w:pPr>
    </w:p>
    <w:p w:rsidR="00147E51" w:rsidRDefault="00147E51" w:rsidP="00147E51">
      <w:pPr>
        <w:pStyle w:val="Standard"/>
        <w:jc w:val="both"/>
        <w:rPr>
          <w:rFonts w:cs="Times New Roman"/>
          <w:b/>
          <w:color w:val="1D1B11"/>
          <w:u w:val="none"/>
        </w:rPr>
      </w:pPr>
    </w:p>
    <w:p w:rsidR="00AD435D" w:rsidRDefault="00AD435D"/>
    <w:sectPr w:rsidR="00AD435D" w:rsidSect="00AD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554"/>
    <w:multiLevelType w:val="multilevel"/>
    <w:tmpl w:val="799278AC"/>
    <w:styleLink w:val="WWNum5"/>
    <w:lvl w:ilvl="0">
      <w:numFmt w:val="bullet"/>
      <w:lvlText w:val="-"/>
      <w:lvlJc w:val="left"/>
      <w:pPr>
        <w:ind w:left="0" w:firstLine="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149967D3"/>
    <w:multiLevelType w:val="hybridMultilevel"/>
    <w:tmpl w:val="827E87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76C9B"/>
    <w:multiLevelType w:val="multilevel"/>
    <w:tmpl w:val="83280962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3F3C2134"/>
    <w:multiLevelType w:val="multilevel"/>
    <w:tmpl w:val="E946DEA8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44AF2249"/>
    <w:multiLevelType w:val="hybridMultilevel"/>
    <w:tmpl w:val="5CB2A450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918C2"/>
    <w:multiLevelType w:val="hybridMultilevel"/>
    <w:tmpl w:val="1BD65B7E"/>
    <w:lvl w:ilvl="0" w:tplc="75CEF6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3246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24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2C1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48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FE8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94F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C71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893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24681B"/>
    <w:multiLevelType w:val="multilevel"/>
    <w:tmpl w:val="6400E61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</w:lvl>
  </w:abstractNum>
  <w:abstractNum w:abstractNumId="7">
    <w:nsid w:val="671603E3"/>
    <w:multiLevelType w:val="hybridMultilevel"/>
    <w:tmpl w:val="CFE28E96"/>
    <w:lvl w:ilvl="0" w:tplc="040500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7E51"/>
    <w:rsid w:val="00147E51"/>
    <w:rsid w:val="008737AC"/>
    <w:rsid w:val="00AD435D"/>
    <w:rsid w:val="00DA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E51"/>
    <w:rPr>
      <w:rFonts w:ascii="Times New Roman" w:eastAsiaTheme="minorEastAsia" w:hAnsi="Times New Roman"/>
      <w:szCs w:val="24"/>
      <w:u w:val="single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737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7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7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7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7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7AC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7A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7A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7AC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37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7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7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737AC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7AC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7AC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7AC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7AC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7AC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8737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737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737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8737AC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8737AC"/>
    <w:rPr>
      <w:b/>
      <w:bCs/>
    </w:rPr>
  </w:style>
  <w:style w:type="character" w:styleId="Zvraznn">
    <w:name w:val="Emphasis"/>
    <w:basedOn w:val="Standardnpsmoodstavce"/>
    <w:uiPriority w:val="20"/>
    <w:qFormat/>
    <w:rsid w:val="008737AC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8737AC"/>
    <w:rPr>
      <w:szCs w:val="32"/>
    </w:rPr>
  </w:style>
  <w:style w:type="paragraph" w:styleId="Odstavecseseznamem">
    <w:name w:val="List Paragraph"/>
    <w:basedOn w:val="Normln"/>
    <w:qFormat/>
    <w:rsid w:val="008737AC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737AC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8737AC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737AC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737AC"/>
    <w:rPr>
      <w:b/>
      <w:i/>
      <w:sz w:val="24"/>
    </w:rPr>
  </w:style>
  <w:style w:type="character" w:styleId="Zdraznnjemn">
    <w:name w:val="Subtle Emphasis"/>
    <w:uiPriority w:val="19"/>
    <w:qFormat/>
    <w:rsid w:val="008737AC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8737AC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8737AC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8737AC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8737AC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737AC"/>
    <w:pPr>
      <w:outlineLvl w:val="9"/>
    </w:pPr>
  </w:style>
  <w:style w:type="character" w:styleId="CittHTML">
    <w:name w:val="HTML Cite"/>
    <w:basedOn w:val="Standardnpsmoodstavce"/>
    <w:semiHidden/>
    <w:unhideWhenUsed/>
    <w:rsid w:val="00147E51"/>
    <w:rPr>
      <w:i w:val="0"/>
      <w:iCs w:val="0"/>
      <w:color w:val="00802A"/>
    </w:rPr>
  </w:style>
  <w:style w:type="paragraph" w:styleId="Zhlav">
    <w:name w:val="header"/>
    <w:basedOn w:val="Normln"/>
    <w:link w:val="ZhlavChar"/>
    <w:semiHidden/>
    <w:unhideWhenUsed/>
    <w:rsid w:val="00147E51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4"/>
    </w:rPr>
  </w:style>
  <w:style w:type="character" w:customStyle="1" w:styleId="ZhlavChar">
    <w:name w:val="Záhlaví Char"/>
    <w:basedOn w:val="Standardnpsmoodstavce"/>
    <w:link w:val="Zhlav"/>
    <w:semiHidden/>
    <w:qFormat/>
    <w:rsid w:val="00147E51"/>
    <w:rPr>
      <w:rFonts w:ascii="Arial" w:eastAsiaTheme="minorEastAsia" w:hAnsi="Arial" w:cs="Arial"/>
      <w:sz w:val="24"/>
      <w:szCs w:val="24"/>
      <w:u w:val="single"/>
      <w:lang w:val="cs-CZ" w:eastAsia="cs-CZ" w:bidi="ar-SA"/>
    </w:rPr>
  </w:style>
  <w:style w:type="paragraph" w:customStyle="1" w:styleId="Textbody">
    <w:name w:val="Text body"/>
    <w:basedOn w:val="Normln"/>
    <w:rsid w:val="00147E51"/>
    <w:pPr>
      <w:widowControl w:val="0"/>
      <w:suppressAutoHyphens/>
      <w:autoSpaceDN w:val="0"/>
      <w:spacing w:after="120" w:line="240" w:lineRule="auto"/>
    </w:pPr>
    <w:rPr>
      <w:rFonts w:eastAsia="Arial Unicode MS" w:cs="Tahoma"/>
      <w:kern w:val="3"/>
      <w:sz w:val="24"/>
    </w:rPr>
  </w:style>
  <w:style w:type="paragraph" w:customStyle="1" w:styleId="Standard">
    <w:name w:val="Standard"/>
    <w:rsid w:val="00147E5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u w:val="single"/>
      <w:lang w:val="cs-CZ" w:eastAsia="cs-CZ" w:bidi="ar-SA"/>
    </w:rPr>
  </w:style>
  <w:style w:type="numbering" w:customStyle="1" w:styleId="WWNum2">
    <w:name w:val="WWNum2"/>
    <w:rsid w:val="00147E51"/>
    <w:pPr>
      <w:numPr>
        <w:numId w:val="2"/>
      </w:numPr>
    </w:pPr>
  </w:style>
  <w:style w:type="numbering" w:customStyle="1" w:styleId="WWNum5">
    <w:name w:val="WWNum5"/>
    <w:rsid w:val="00147E51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7650</Characters>
  <Application>Microsoft Office Word</Application>
  <DocSecurity>0</DocSecurity>
  <Lines>63</Lines>
  <Paragraphs>17</Paragraphs>
  <ScaleCrop>false</ScaleCrop>
  <Company>ATC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dcterms:created xsi:type="dcterms:W3CDTF">2021-01-11T09:51:00Z</dcterms:created>
  <dcterms:modified xsi:type="dcterms:W3CDTF">2021-01-11T09:52:00Z</dcterms:modified>
</cp:coreProperties>
</file>