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15B35" w:rsidRPr="00822857" w14:paraId="332175FD" w14:textId="77777777" w:rsidTr="00D4495B">
        <w:trPr>
          <w:trHeight w:val="845"/>
        </w:trPr>
        <w:tc>
          <w:tcPr>
            <w:tcW w:w="9426" w:type="dxa"/>
            <w:gridSpan w:val="2"/>
          </w:tcPr>
          <w:p w14:paraId="597330BC" w14:textId="77777777" w:rsidR="00C15B35" w:rsidRPr="00822857" w:rsidRDefault="00C15B35" w:rsidP="0025521A">
            <w:pPr>
              <w:spacing w:before="120" w:line="360" w:lineRule="auto"/>
              <w:contextualSpacing/>
              <w:jc w:val="center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b/>
                <w:caps/>
                <w:lang w:val="cs-CZ"/>
              </w:rPr>
              <w:t>ŠKOLNÍ ŘÁD</w:t>
            </w:r>
          </w:p>
        </w:tc>
      </w:tr>
      <w:tr w:rsidR="00F86B8C" w:rsidRPr="00822857" w14:paraId="766041E0" w14:textId="77777777" w:rsidTr="00D4495B">
        <w:tc>
          <w:tcPr>
            <w:tcW w:w="4465" w:type="dxa"/>
          </w:tcPr>
          <w:p w14:paraId="25B82EA6" w14:textId="77777777" w:rsidR="00F86B8C" w:rsidRPr="00822857" w:rsidRDefault="00F86B8C" w:rsidP="00F86B8C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</w:rPr>
              <w:t>Č.j.:                Spisový/skartační znak</w:t>
            </w:r>
          </w:p>
        </w:tc>
        <w:tc>
          <w:tcPr>
            <w:tcW w:w="4961" w:type="dxa"/>
          </w:tcPr>
          <w:p w14:paraId="25E25193" w14:textId="69988156" w:rsidR="00F86B8C" w:rsidRPr="00822857" w:rsidRDefault="00283690" w:rsidP="00F86B8C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b/>
              </w:rPr>
              <w:t xml:space="preserve"> </w:t>
            </w:r>
            <w:r w:rsidR="006179D0">
              <w:rPr>
                <w:rFonts w:ascii="Times New Roman" w:hAnsi="Times New Roman" w:cs="Times New Roman"/>
                <w:b/>
              </w:rPr>
              <w:t>ZS 58</w:t>
            </w:r>
            <w:r w:rsidR="002A6E04">
              <w:rPr>
                <w:rFonts w:ascii="Times New Roman" w:hAnsi="Times New Roman" w:cs="Times New Roman"/>
                <w:b/>
              </w:rPr>
              <w:t>/20</w:t>
            </w:r>
            <w:r w:rsidR="00860BF6">
              <w:rPr>
                <w:rFonts w:ascii="Times New Roman" w:hAnsi="Times New Roman" w:cs="Times New Roman"/>
                <w:b/>
              </w:rPr>
              <w:t>2</w:t>
            </w:r>
            <w:r w:rsidR="00DA779C">
              <w:rPr>
                <w:rFonts w:ascii="Times New Roman" w:hAnsi="Times New Roman" w:cs="Times New Roman"/>
                <w:b/>
              </w:rPr>
              <w:t>2</w:t>
            </w:r>
            <w:r w:rsidR="00F86B8C" w:rsidRPr="00822857">
              <w:rPr>
                <w:rFonts w:ascii="Times New Roman" w:hAnsi="Times New Roman" w:cs="Times New Roman"/>
                <w:b/>
              </w:rPr>
              <w:t xml:space="preserve">                     A.1.                           A10</w:t>
            </w:r>
          </w:p>
        </w:tc>
      </w:tr>
      <w:tr w:rsidR="00C15B35" w:rsidRPr="00822857" w14:paraId="281C613A" w14:textId="77777777" w:rsidTr="00D4495B">
        <w:tc>
          <w:tcPr>
            <w:tcW w:w="4465" w:type="dxa"/>
          </w:tcPr>
          <w:p w14:paraId="65CC2788" w14:textId="77777777" w:rsidR="00C15B35" w:rsidRPr="00822857" w:rsidRDefault="00C15B35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lang w:val="cs-CZ"/>
              </w:rPr>
              <w:t>Vypracovala a schválila:</w:t>
            </w:r>
          </w:p>
        </w:tc>
        <w:tc>
          <w:tcPr>
            <w:tcW w:w="4961" w:type="dxa"/>
          </w:tcPr>
          <w:p w14:paraId="641581AB" w14:textId="77777777" w:rsidR="00C15B35" w:rsidRPr="00822857" w:rsidRDefault="00C15B35" w:rsidP="00160056">
            <w:pPr>
              <w:pStyle w:val="DefinitionTerm"/>
              <w:widowControl/>
              <w:spacing w:before="120" w:line="360" w:lineRule="auto"/>
              <w:contextualSpacing/>
              <w:jc w:val="both"/>
              <w:rPr>
                <w:sz w:val="22"/>
                <w:szCs w:val="22"/>
              </w:rPr>
            </w:pPr>
            <w:r w:rsidRPr="00822857">
              <w:rPr>
                <w:sz w:val="22"/>
                <w:szCs w:val="22"/>
              </w:rPr>
              <w:t>Mgr. Ivana Vodáková, ředitelka školy</w:t>
            </w:r>
          </w:p>
        </w:tc>
      </w:tr>
      <w:tr w:rsidR="00C15B35" w:rsidRPr="00822857" w14:paraId="3B440A2F" w14:textId="77777777" w:rsidTr="00D4495B">
        <w:tc>
          <w:tcPr>
            <w:tcW w:w="4465" w:type="dxa"/>
          </w:tcPr>
          <w:p w14:paraId="63CABB52" w14:textId="77777777" w:rsidR="00C15B35" w:rsidRPr="00822857" w:rsidRDefault="00C15B35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lang w:val="cs-CZ"/>
              </w:rPr>
              <w:t>Pedagogická rada projednala dne</w:t>
            </w:r>
          </w:p>
        </w:tc>
        <w:tc>
          <w:tcPr>
            <w:tcW w:w="4961" w:type="dxa"/>
          </w:tcPr>
          <w:p w14:paraId="73811D0A" w14:textId="3476BD45" w:rsidR="00C15B35" w:rsidRPr="00822857" w:rsidRDefault="00777D2F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2</w:t>
            </w:r>
            <w:r w:rsidR="00DA779C">
              <w:rPr>
                <w:rFonts w:ascii="Times New Roman" w:hAnsi="Times New Roman" w:cs="Times New Roman"/>
                <w:lang w:val="cs-CZ"/>
              </w:rPr>
              <w:t>5</w:t>
            </w:r>
            <w:r w:rsidR="00860BF6">
              <w:rPr>
                <w:rFonts w:ascii="Times New Roman" w:hAnsi="Times New Roman" w:cs="Times New Roman"/>
                <w:lang w:val="cs-CZ"/>
              </w:rPr>
              <w:t>.</w:t>
            </w:r>
            <w:r w:rsidR="00DA779C">
              <w:rPr>
                <w:rFonts w:ascii="Times New Roman" w:hAnsi="Times New Roman" w:cs="Times New Roman"/>
                <w:lang w:val="cs-CZ"/>
              </w:rPr>
              <w:t>8</w:t>
            </w:r>
            <w:r w:rsidR="00822857" w:rsidRPr="00822857">
              <w:rPr>
                <w:rFonts w:ascii="Times New Roman" w:hAnsi="Times New Roman" w:cs="Times New Roman"/>
                <w:lang w:val="cs-CZ"/>
              </w:rPr>
              <w:t>.20</w:t>
            </w:r>
            <w:r w:rsidR="00860BF6">
              <w:rPr>
                <w:rFonts w:ascii="Times New Roman" w:hAnsi="Times New Roman" w:cs="Times New Roman"/>
                <w:lang w:val="cs-CZ"/>
              </w:rPr>
              <w:t>2</w:t>
            </w:r>
            <w:r w:rsidR="00DA779C">
              <w:rPr>
                <w:rFonts w:ascii="Times New Roman" w:hAnsi="Times New Roman" w:cs="Times New Roman"/>
                <w:lang w:val="cs-CZ"/>
              </w:rPr>
              <w:t>2</w:t>
            </w:r>
          </w:p>
        </w:tc>
      </w:tr>
      <w:tr w:rsidR="00C15B35" w:rsidRPr="00822857" w14:paraId="1F6EA553" w14:textId="77777777" w:rsidTr="00D4495B">
        <w:tc>
          <w:tcPr>
            <w:tcW w:w="4465" w:type="dxa"/>
          </w:tcPr>
          <w:p w14:paraId="3C478929" w14:textId="77777777" w:rsidR="00C15B35" w:rsidRPr="00822857" w:rsidRDefault="001D2C8F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lang w:val="cs-CZ"/>
              </w:rPr>
              <w:t>Řád</w:t>
            </w:r>
            <w:r w:rsidR="00C15B35" w:rsidRPr="00822857">
              <w:rPr>
                <w:rFonts w:ascii="Times New Roman" w:hAnsi="Times New Roman" w:cs="Times New Roman"/>
                <w:lang w:val="cs-CZ"/>
              </w:rPr>
              <w:t xml:space="preserve"> nabývá platnosti dne:</w:t>
            </w:r>
          </w:p>
        </w:tc>
        <w:tc>
          <w:tcPr>
            <w:tcW w:w="4961" w:type="dxa"/>
          </w:tcPr>
          <w:p w14:paraId="1F65CCCD" w14:textId="32D8E998" w:rsidR="00C15B35" w:rsidRPr="00822857" w:rsidRDefault="002A6E04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1</w:t>
            </w:r>
            <w:r w:rsidR="00822857" w:rsidRPr="00822857">
              <w:rPr>
                <w:rFonts w:ascii="Times New Roman" w:hAnsi="Times New Roman" w:cs="Times New Roman"/>
                <w:lang w:val="cs-CZ"/>
              </w:rPr>
              <w:t>.</w:t>
            </w:r>
            <w:r w:rsidR="00DA779C">
              <w:rPr>
                <w:rFonts w:ascii="Times New Roman" w:hAnsi="Times New Roman" w:cs="Times New Roman"/>
                <w:lang w:val="cs-CZ"/>
              </w:rPr>
              <w:t>9</w:t>
            </w:r>
            <w:r w:rsidR="00822857" w:rsidRPr="00822857">
              <w:rPr>
                <w:rFonts w:ascii="Times New Roman" w:hAnsi="Times New Roman" w:cs="Times New Roman"/>
                <w:lang w:val="cs-CZ"/>
              </w:rPr>
              <w:t>.20</w:t>
            </w:r>
            <w:r w:rsidR="00860BF6">
              <w:rPr>
                <w:rFonts w:ascii="Times New Roman" w:hAnsi="Times New Roman" w:cs="Times New Roman"/>
                <w:lang w:val="cs-CZ"/>
              </w:rPr>
              <w:t>2</w:t>
            </w:r>
            <w:r w:rsidR="00DA779C">
              <w:rPr>
                <w:rFonts w:ascii="Times New Roman" w:hAnsi="Times New Roman" w:cs="Times New Roman"/>
                <w:lang w:val="cs-CZ"/>
              </w:rPr>
              <w:t>2</w:t>
            </w:r>
          </w:p>
        </w:tc>
      </w:tr>
      <w:tr w:rsidR="00C15B35" w:rsidRPr="00822857" w14:paraId="4BAF8AE8" w14:textId="77777777" w:rsidTr="00D4495B">
        <w:tc>
          <w:tcPr>
            <w:tcW w:w="4465" w:type="dxa"/>
          </w:tcPr>
          <w:p w14:paraId="72C91440" w14:textId="77777777" w:rsidR="00C15B35" w:rsidRPr="00822857" w:rsidRDefault="001D2C8F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lang w:val="cs-CZ"/>
              </w:rPr>
              <w:t>Řád</w:t>
            </w:r>
            <w:r w:rsidR="00C15B35" w:rsidRPr="00822857">
              <w:rPr>
                <w:rFonts w:ascii="Times New Roman" w:hAnsi="Times New Roman" w:cs="Times New Roman"/>
                <w:lang w:val="cs-CZ"/>
              </w:rPr>
              <w:t xml:space="preserve"> nabývá účinnosti dne:</w:t>
            </w:r>
          </w:p>
        </w:tc>
        <w:tc>
          <w:tcPr>
            <w:tcW w:w="4961" w:type="dxa"/>
          </w:tcPr>
          <w:p w14:paraId="271AD6CF" w14:textId="529F650F" w:rsidR="00C15B35" w:rsidRPr="00822857" w:rsidRDefault="002A6E04" w:rsidP="00160056">
            <w:pPr>
              <w:spacing w:before="120"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1</w:t>
            </w:r>
            <w:r w:rsidR="00C15B35" w:rsidRPr="00822857">
              <w:rPr>
                <w:rFonts w:ascii="Times New Roman" w:hAnsi="Times New Roman" w:cs="Times New Roman"/>
                <w:lang w:val="cs-CZ"/>
              </w:rPr>
              <w:t>.</w:t>
            </w:r>
            <w:r w:rsidR="00DA779C">
              <w:rPr>
                <w:rFonts w:ascii="Times New Roman" w:hAnsi="Times New Roman" w:cs="Times New Roman"/>
                <w:lang w:val="cs-CZ"/>
              </w:rPr>
              <w:t>9</w:t>
            </w:r>
            <w:r w:rsidR="00C15B35" w:rsidRPr="00822857">
              <w:rPr>
                <w:rFonts w:ascii="Times New Roman" w:hAnsi="Times New Roman" w:cs="Times New Roman"/>
                <w:lang w:val="cs-CZ"/>
              </w:rPr>
              <w:t>.20</w:t>
            </w:r>
            <w:r w:rsidR="00860BF6">
              <w:rPr>
                <w:rFonts w:ascii="Times New Roman" w:hAnsi="Times New Roman" w:cs="Times New Roman"/>
                <w:lang w:val="cs-CZ"/>
              </w:rPr>
              <w:t>2</w:t>
            </w:r>
            <w:r w:rsidR="00DA779C">
              <w:rPr>
                <w:rFonts w:ascii="Times New Roman" w:hAnsi="Times New Roman" w:cs="Times New Roman"/>
                <w:lang w:val="cs-CZ"/>
              </w:rPr>
              <w:t>2</w:t>
            </w:r>
          </w:p>
        </w:tc>
      </w:tr>
      <w:tr w:rsidR="00C15B35" w:rsidRPr="00822857" w14:paraId="078D2230" w14:textId="77777777" w:rsidTr="00D4495B">
        <w:trPr>
          <w:trHeight w:val="754"/>
        </w:trPr>
        <w:tc>
          <w:tcPr>
            <w:tcW w:w="9426" w:type="dxa"/>
            <w:gridSpan w:val="2"/>
          </w:tcPr>
          <w:p w14:paraId="2870B99A" w14:textId="5A57CB17" w:rsidR="00C15B35" w:rsidRPr="00822857" w:rsidRDefault="00C15B35" w:rsidP="0016005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lang w:val="cs-CZ"/>
              </w:rPr>
            </w:pPr>
            <w:r w:rsidRPr="00822857">
              <w:rPr>
                <w:rFonts w:ascii="Times New Roman" w:hAnsi="Times New Roman" w:cs="Times New Roman"/>
                <w:lang w:val="cs-CZ"/>
              </w:rPr>
              <w:t xml:space="preserve">Změny </w:t>
            </w:r>
            <w:r w:rsidR="001D2C8F" w:rsidRPr="00822857">
              <w:rPr>
                <w:rFonts w:ascii="Times New Roman" w:hAnsi="Times New Roman" w:cs="Times New Roman"/>
                <w:lang w:val="cs-CZ"/>
              </w:rPr>
              <w:t>v řádu</w:t>
            </w:r>
            <w:r w:rsidRPr="00822857">
              <w:rPr>
                <w:rFonts w:ascii="Times New Roman" w:hAnsi="Times New Roman" w:cs="Times New Roman"/>
                <w:lang w:val="cs-CZ"/>
              </w:rPr>
              <w:t xml:space="preserve"> jsou prováděny formou číslovaných písemných dodatků, které tvoří součást tohoto předpisu.</w:t>
            </w:r>
          </w:p>
        </w:tc>
      </w:tr>
    </w:tbl>
    <w:p w14:paraId="4C654BBA" w14:textId="77777777" w:rsidR="00C15B35" w:rsidRPr="00822857" w:rsidRDefault="00C15B35" w:rsidP="00160056">
      <w:pPr>
        <w:spacing w:line="360" w:lineRule="auto"/>
        <w:contextualSpacing/>
        <w:jc w:val="both"/>
        <w:rPr>
          <w:rFonts w:ascii="Times New Roman" w:hAnsi="Times New Roman" w:cs="Times New Roman"/>
          <w:szCs w:val="24"/>
          <w:lang w:val="cs-CZ"/>
        </w:rPr>
      </w:pPr>
    </w:p>
    <w:p w14:paraId="6516F290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b/>
          <w:lang w:val="cs-CZ"/>
        </w:rPr>
      </w:pPr>
      <w:r w:rsidRPr="00822857">
        <w:rPr>
          <w:rFonts w:ascii="Times New Roman" w:hAnsi="Times New Roman" w:cs="Times New Roman"/>
          <w:b/>
          <w:lang w:val="cs-CZ"/>
        </w:rPr>
        <w:t>Obecná ustanovení</w:t>
      </w:r>
    </w:p>
    <w:p w14:paraId="3C646FE8" w14:textId="17FE2471" w:rsidR="00C15B35" w:rsidRDefault="00C15B35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  <w:r w:rsidRPr="00822857">
        <w:rPr>
          <w:b w:val="0"/>
          <w:color w:val="auto"/>
          <w:sz w:val="22"/>
          <w:szCs w:val="22"/>
        </w:rPr>
        <w:t xml:space="preserve">Na základě ustanovení § 30, odst. 1) zákona č. 561/2004 Sb., o předškolním, základním středním, vyšším odborném a jiném vzdělávání (školský zákon) </w:t>
      </w:r>
      <w:r w:rsidR="001D2C8F" w:rsidRPr="00822857">
        <w:rPr>
          <w:b w:val="0"/>
          <w:color w:val="auto"/>
          <w:sz w:val="22"/>
          <w:szCs w:val="22"/>
        </w:rPr>
        <w:t>ve znění pozdějších předpisů</w:t>
      </w:r>
      <w:r w:rsidRPr="00822857">
        <w:rPr>
          <w:b w:val="0"/>
          <w:color w:val="auto"/>
          <w:sz w:val="22"/>
          <w:szCs w:val="22"/>
        </w:rPr>
        <w:t xml:space="preserve"> vydávám jako statutární orgán školy </w:t>
      </w:r>
      <w:r w:rsidR="001D2C8F" w:rsidRPr="00822857">
        <w:rPr>
          <w:b w:val="0"/>
          <w:color w:val="auto"/>
          <w:sz w:val="22"/>
          <w:szCs w:val="22"/>
        </w:rPr>
        <w:t>tento řád</w:t>
      </w:r>
      <w:r w:rsidRPr="00822857">
        <w:rPr>
          <w:b w:val="0"/>
          <w:color w:val="auto"/>
          <w:sz w:val="22"/>
          <w:szCs w:val="22"/>
        </w:rPr>
        <w:t xml:space="preserve">. </w:t>
      </w:r>
    </w:p>
    <w:p w14:paraId="0BC8C537" w14:textId="3042915E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04CF9A72" w14:textId="2B64ABFB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5026883C" w14:textId="71454DA5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0AC0A9B5" w14:textId="1C3B347C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26594793" w14:textId="4A1B93AA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1EFCC29E" w14:textId="61C2E36A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0C9B464F" w14:textId="3BE4EE49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58963917" w14:textId="161907A4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5946E1B6" w14:textId="0F4DF9BB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3D724304" w14:textId="6381C040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03B94240" w14:textId="752F5369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339FCBE5" w14:textId="145DE7A3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718C0AB7" w14:textId="2483F8A8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75E70757" w14:textId="3B118B4B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2B198B4C" w14:textId="0E01AE4A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718811E4" w14:textId="0C233CD6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3EE18B86" w14:textId="6DB26CD8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71067A26" w14:textId="2089025C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432C5552" w14:textId="77777777" w:rsidR="00757967" w:rsidRPr="0082285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42661438"/>
        <w:docPartObj>
          <w:docPartGallery w:val="Table of Contents"/>
          <w:docPartUnique/>
        </w:docPartObj>
      </w:sdtPr>
      <w:sdtEndPr>
        <w:rPr>
          <w:lang w:val="cs-CZ"/>
        </w:rPr>
      </w:sdtEndPr>
      <w:sdtContent>
        <w:p w14:paraId="7425D8D7" w14:textId="77777777" w:rsidR="00C15B35" w:rsidRPr="00822857" w:rsidRDefault="00C15B35" w:rsidP="00160056">
          <w:pPr>
            <w:pStyle w:val="Nadpisobsahu"/>
            <w:jc w:val="both"/>
            <w:rPr>
              <w:rFonts w:ascii="Times New Roman" w:hAnsi="Times New Roman" w:cs="Times New Roman"/>
            </w:rPr>
          </w:pPr>
          <w:r w:rsidRPr="00822857">
            <w:rPr>
              <w:rFonts w:ascii="Times New Roman" w:hAnsi="Times New Roman" w:cs="Times New Roman"/>
            </w:rPr>
            <w:t>Obsah</w:t>
          </w:r>
        </w:p>
        <w:p w14:paraId="3BCA8285" w14:textId="0D819F8F" w:rsidR="00757967" w:rsidRDefault="003F5663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r w:rsidRPr="00822857">
            <w:rPr>
              <w:rFonts w:ascii="Times New Roman" w:hAnsi="Times New Roman" w:cs="Times New Roman"/>
              <w:lang w:val="cs-CZ"/>
            </w:rPr>
            <w:fldChar w:fldCharType="begin"/>
          </w:r>
          <w:r w:rsidR="00C15B35" w:rsidRPr="00822857">
            <w:rPr>
              <w:rFonts w:ascii="Times New Roman" w:hAnsi="Times New Roman" w:cs="Times New Roman"/>
              <w:lang w:val="cs-CZ"/>
            </w:rPr>
            <w:instrText xml:space="preserve"> TOC \o "1-3" \h \z \u </w:instrText>
          </w:r>
          <w:r w:rsidRPr="00822857">
            <w:rPr>
              <w:rFonts w:ascii="Times New Roman" w:hAnsi="Times New Roman" w:cs="Times New Roman"/>
              <w:lang w:val="cs-CZ"/>
            </w:rPr>
            <w:fldChar w:fldCharType="separate"/>
          </w:r>
          <w:hyperlink w:anchor="_Toc56590861" w:history="1">
            <w:r w:rsidR="00757967" w:rsidRPr="001D0F42">
              <w:rPr>
                <w:rStyle w:val="Hypertextovodkaz"/>
                <w:rFonts w:eastAsia="Times New Roman" w:cs="Times New Roman"/>
                <w:noProof/>
              </w:rPr>
              <w:t>1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</w:rPr>
              <w:t>Pravidla vzájemných vztahů se zaměstnanci školy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_Toc56590861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3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62FDEC20" w14:textId="5E218824" w:rsidR="0075796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62" w:history="1">
            <w:r w:rsidR="00757967" w:rsidRPr="001D0F42">
              <w:rPr>
                <w:rStyle w:val="Hypertextovodkaz"/>
                <w:noProof/>
                <w:lang w:val="cs-CZ"/>
              </w:rPr>
              <w:t>1.1</w:t>
            </w:r>
            <w:r w:rsidR="00757967">
              <w:rPr>
                <w:rFonts w:eastAsiaTheme="minorEastAsia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noProof/>
                <w:lang w:val="cs-CZ"/>
              </w:rPr>
              <w:t xml:space="preserve">Práva a </w:t>
            </w:r>
            <w:r w:rsidR="00757967" w:rsidRPr="001D0F42">
              <w:rPr>
                <w:rStyle w:val="Hypertextovodkaz"/>
                <w:noProof/>
              </w:rPr>
              <w:t>povinnosti</w:t>
            </w:r>
            <w:r w:rsidR="00757967" w:rsidRPr="001D0F42">
              <w:rPr>
                <w:rStyle w:val="Hypertextovodkaz"/>
                <w:noProof/>
                <w:lang w:val="cs-CZ"/>
              </w:rPr>
              <w:t xml:space="preserve"> žáků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_Toc56590862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3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4258703A" w14:textId="347A05E1" w:rsidR="0075796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63" w:history="1">
            <w:r w:rsidR="00757967" w:rsidRPr="001D0F42">
              <w:rPr>
                <w:rStyle w:val="Hypertextovodkaz"/>
                <w:noProof/>
                <w:lang w:val="cs-CZ"/>
              </w:rPr>
              <w:t>1.2</w:t>
            </w:r>
            <w:r w:rsidR="00757967">
              <w:rPr>
                <w:rFonts w:eastAsiaTheme="minorEastAsia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noProof/>
                <w:lang w:val="cs-CZ"/>
              </w:rPr>
              <w:t xml:space="preserve">Práva a </w:t>
            </w:r>
            <w:r w:rsidR="00757967" w:rsidRPr="001D0F42">
              <w:rPr>
                <w:rStyle w:val="Hypertextovodkaz"/>
                <w:noProof/>
              </w:rPr>
              <w:t>povinnosti</w:t>
            </w:r>
            <w:r w:rsidR="00757967" w:rsidRPr="001D0F42">
              <w:rPr>
                <w:rStyle w:val="Hypertextovodkaz"/>
                <w:noProof/>
                <w:lang w:val="cs-CZ"/>
              </w:rPr>
              <w:t xml:space="preserve"> zákonných zástupců žáků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_Toc56590863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4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55D62A6D" w14:textId="16DCEA9B" w:rsidR="00757967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64" w:history="1">
            <w:r w:rsidR="00757967" w:rsidRPr="001D0F42">
              <w:rPr>
                <w:rStyle w:val="Hypertextovodkaz"/>
                <w:noProof/>
              </w:rPr>
              <w:t>2. Zákonní zástupci nezletilých žáků jsou povinni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_Toc56590864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5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14266AC5" w14:textId="496AA04E" w:rsidR="00757967" w:rsidRDefault="00000000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hyperlink w:anchor="_Toc56590865" w:history="1"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2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Provoz a vnitřní režim školy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_Toc56590865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5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20DAD2DF" w14:textId="67DFA934" w:rsidR="0075796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66" w:history="1"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2.1</w:t>
            </w:r>
            <w:r w:rsidR="00757967">
              <w:rPr>
                <w:rFonts w:eastAsiaTheme="minorEastAsia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Režim činnosti ve škole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_Toc56590866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5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05D87D8C" w14:textId="7688E7CB" w:rsidR="0075796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67" w:history="1"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2.2</w:t>
            </w:r>
            <w:r w:rsidR="00757967">
              <w:rPr>
                <w:rFonts w:eastAsiaTheme="minorEastAsia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Režim při akcích mimo školu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_Toc56590867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7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5D5510BD" w14:textId="6F18A7BA" w:rsidR="0075796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68" w:history="1"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2.3</w:t>
            </w:r>
            <w:r w:rsidR="00757967">
              <w:rPr>
                <w:rFonts w:eastAsiaTheme="minorEastAsia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Docházka do školy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_Toc56590868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8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23701B4C" w14:textId="00B7ED83" w:rsidR="00757967" w:rsidRDefault="00000000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hyperlink w:anchor="_Toc56590869" w:history="1">
            <w:r w:rsidR="00757967" w:rsidRPr="001D0F42">
              <w:rPr>
                <w:rStyle w:val="Hypertextovodkaz"/>
                <w:rFonts w:cs="Times New Roman"/>
                <w:noProof/>
              </w:rPr>
              <w:t>3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</w:rPr>
              <w:t>Podmínky zajištění bezpečnosti a ochrany zdraví žáků a jejich ochrany před sociálně patologickými jevy a před projevy diskriminace, nepřátelství nebo násilí,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_Toc56590869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8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1ED3F705" w14:textId="5E610106" w:rsidR="00757967" w:rsidRDefault="00000000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hyperlink w:anchor="_Toc56590870" w:history="1">
            <w:r w:rsidR="00757967" w:rsidRPr="001D0F42">
              <w:rPr>
                <w:rStyle w:val="Hypertextovodkaz"/>
                <w:noProof/>
              </w:rPr>
              <w:t>4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noProof/>
              </w:rPr>
              <w:t>Ochrana soukromí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_Toc56590870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10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44B84E70" w14:textId="3C018D20" w:rsidR="0075796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cs-CZ" w:eastAsia="cs-CZ"/>
            </w:rPr>
          </w:pPr>
          <w:hyperlink w:anchor="_Toc56590871" w:history="1">
            <w:r w:rsidR="00757967" w:rsidRPr="001D0F42">
              <w:rPr>
                <w:rStyle w:val="Hypertextovodkaz"/>
                <w:noProof/>
              </w:rPr>
              <w:t>4.1</w:t>
            </w:r>
            <w:r w:rsidR="00757967">
              <w:rPr>
                <w:rFonts w:eastAsiaTheme="minorEastAsia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noProof/>
              </w:rPr>
              <w:t>Ochrana osobních údajů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_Toc56590871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10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6DA5ED6F" w14:textId="7327BCA9" w:rsidR="00757967" w:rsidRDefault="00000000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hyperlink w:anchor="_Toc56590872" w:history="1">
            <w:r w:rsidR="00757967" w:rsidRPr="001D0F42">
              <w:rPr>
                <w:rStyle w:val="Hypertextovodkaz"/>
                <w:rFonts w:cs="Times New Roman"/>
                <w:noProof/>
              </w:rPr>
              <w:t>5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</w:rPr>
              <w:t>Podmínky zacházení s majetkem školy nebo školského zařízení ze strany žáků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_Toc56590872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11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1192B7DC" w14:textId="05C9E73F" w:rsidR="00757967" w:rsidRDefault="00000000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hyperlink w:anchor="_Toc56590873" w:history="1"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6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Pravidla pro hodnocení výsledků vzdělávání žáků.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_Toc56590873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11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44A42234" w14:textId="22167DF4" w:rsidR="00757967" w:rsidRDefault="00000000">
          <w:pPr>
            <w:pStyle w:val="Obsah1"/>
            <w:rPr>
              <w:rFonts w:eastAsiaTheme="minorEastAsia"/>
              <w:b w:val="0"/>
              <w:noProof/>
              <w:lang w:val="cs-CZ" w:eastAsia="cs-CZ"/>
            </w:rPr>
          </w:pPr>
          <w:hyperlink w:anchor="_Toc56590874" w:history="1"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7</w:t>
            </w:r>
            <w:r w:rsidR="00757967">
              <w:rPr>
                <w:rFonts w:eastAsiaTheme="minorEastAsia"/>
                <w:b w:val="0"/>
                <w:noProof/>
                <w:lang w:val="cs-CZ" w:eastAsia="cs-CZ"/>
              </w:rPr>
              <w:tab/>
            </w:r>
            <w:r w:rsidR="00757967" w:rsidRPr="001D0F42">
              <w:rPr>
                <w:rStyle w:val="Hypertextovodkaz"/>
                <w:rFonts w:cs="Times New Roman"/>
                <w:noProof/>
                <w:lang w:val="cs-CZ"/>
              </w:rPr>
              <w:t>Závěrečná ustanovení</w:t>
            </w:r>
            <w:r w:rsidR="00757967">
              <w:rPr>
                <w:noProof/>
                <w:webHidden/>
              </w:rPr>
              <w:tab/>
            </w:r>
            <w:r w:rsidR="00757967">
              <w:rPr>
                <w:noProof/>
                <w:webHidden/>
              </w:rPr>
              <w:fldChar w:fldCharType="begin"/>
            </w:r>
            <w:r w:rsidR="00757967">
              <w:rPr>
                <w:noProof/>
                <w:webHidden/>
              </w:rPr>
              <w:instrText xml:space="preserve"> PAGEREF _Toc56590874 \h </w:instrText>
            </w:r>
            <w:r w:rsidR="00757967">
              <w:rPr>
                <w:noProof/>
                <w:webHidden/>
              </w:rPr>
            </w:r>
            <w:r w:rsidR="00757967">
              <w:rPr>
                <w:noProof/>
                <w:webHidden/>
              </w:rPr>
              <w:fldChar w:fldCharType="separate"/>
            </w:r>
            <w:r w:rsidR="00757967">
              <w:rPr>
                <w:noProof/>
                <w:webHidden/>
              </w:rPr>
              <w:t>11</w:t>
            </w:r>
            <w:r w:rsidR="00757967">
              <w:rPr>
                <w:noProof/>
                <w:webHidden/>
              </w:rPr>
              <w:fldChar w:fldCharType="end"/>
            </w:r>
          </w:hyperlink>
        </w:p>
        <w:p w14:paraId="59F6242E" w14:textId="67C0EFF7" w:rsidR="00C15B35" w:rsidRPr="00822857" w:rsidRDefault="003F5663" w:rsidP="00160056">
          <w:pPr>
            <w:jc w:val="both"/>
            <w:rPr>
              <w:rFonts w:ascii="Times New Roman" w:hAnsi="Times New Roman" w:cs="Times New Roman"/>
              <w:lang w:val="cs-CZ"/>
            </w:rPr>
          </w:pPr>
          <w:r w:rsidRPr="00822857">
            <w:rPr>
              <w:rFonts w:ascii="Times New Roman" w:hAnsi="Times New Roman" w:cs="Times New Roman"/>
              <w:lang w:val="cs-CZ"/>
            </w:rPr>
            <w:fldChar w:fldCharType="end"/>
          </w:r>
        </w:p>
      </w:sdtContent>
    </w:sdt>
    <w:p w14:paraId="52D6EE59" w14:textId="16D1F2B9" w:rsidR="00C15B35" w:rsidRDefault="00C15B35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0F596513" w14:textId="7387306A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24593A49" w14:textId="43A450F2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11C21D32" w14:textId="4BE8AB8F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380A63B8" w14:textId="37F4353C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2EAB0D19" w14:textId="6134CFA2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420E51D1" w14:textId="464650FD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129DD0FB" w14:textId="0DE8C6DA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36214DCC" w14:textId="5BF6CE00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2649B9BB" w14:textId="5C8BFDA3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018E4ACF" w14:textId="5074FFB9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33834F39" w14:textId="4A03EDF7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13CCEE7B" w14:textId="07F4468F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41437E0B" w14:textId="3A3A81B0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718E1414" w14:textId="330E9E01" w:rsidR="0075796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52D06288" w14:textId="77777777" w:rsidR="00757967" w:rsidRPr="00822857" w:rsidRDefault="00757967" w:rsidP="00160056">
      <w:pPr>
        <w:pStyle w:val="Zkladntext21"/>
        <w:spacing w:after="240" w:line="360" w:lineRule="auto"/>
        <w:contextualSpacing/>
        <w:rPr>
          <w:b w:val="0"/>
          <w:color w:val="auto"/>
          <w:sz w:val="22"/>
          <w:szCs w:val="22"/>
        </w:rPr>
      </w:pPr>
    </w:p>
    <w:p w14:paraId="1A82ACEB" w14:textId="77777777" w:rsidR="00C15B35" w:rsidRPr="00822857" w:rsidRDefault="00C15B35" w:rsidP="00160056">
      <w:pPr>
        <w:pStyle w:val="Nadpis1"/>
        <w:jc w:val="both"/>
        <w:rPr>
          <w:rFonts w:eastAsia="Times New Roman" w:cs="Times New Roman"/>
          <w:color w:val="auto"/>
          <w:sz w:val="22"/>
          <w:szCs w:val="22"/>
        </w:rPr>
      </w:pPr>
      <w:bookmarkStart w:id="0" w:name="_Toc56590861"/>
      <w:r w:rsidRPr="00822857">
        <w:rPr>
          <w:rFonts w:cs="Times New Roman"/>
        </w:rPr>
        <w:lastRenderedPageBreak/>
        <w:t>Pr</w:t>
      </w:r>
      <w:r w:rsidR="00F86B8C" w:rsidRPr="00822857">
        <w:rPr>
          <w:rFonts w:cs="Times New Roman"/>
        </w:rPr>
        <w:t>avidla vzájemných vztahů se zaměstnanci školy</w:t>
      </w:r>
      <w:bookmarkEnd w:id="0"/>
    </w:p>
    <w:p w14:paraId="22306C05" w14:textId="77777777" w:rsidR="00661592" w:rsidRPr="00822857" w:rsidRDefault="00C15B35" w:rsidP="00661592">
      <w:pPr>
        <w:pStyle w:val="Nadpis2"/>
        <w:rPr>
          <w:lang w:val="cs-CZ"/>
        </w:rPr>
      </w:pPr>
      <w:bookmarkStart w:id="1" w:name="_Toc56590862"/>
      <w:r w:rsidRPr="00822857">
        <w:rPr>
          <w:lang w:val="cs-CZ"/>
        </w:rPr>
        <w:t>P</w:t>
      </w:r>
      <w:r w:rsidR="00661592" w:rsidRPr="00822857">
        <w:rPr>
          <w:lang w:val="cs-CZ"/>
        </w:rPr>
        <w:t xml:space="preserve">ráva a </w:t>
      </w:r>
      <w:r w:rsidR="00661592" w:rsidRPr="00822857">
        <w:t>povinnosti</w:t>
      </w:r>
      <w:r w:rsidR="00661592" w:rsidRPr="00822857">
        <w:rPr>
          <w:lang w:val="cs-CZ"/>
        </w:rPr>
        <w:t xml:space="preserve"> žáků</w:t>
      </w:r>
      <w:bookmarkEnd w:id="1"/>
    </w:p>
    <w:p w14:paraId="36ACBB95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1. Žáci mají právo</w:t>
      </w:r>
    </w:p>
    <w:p w14:paraId="1BA50CB6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a) na vzdělávání a školské služby podle školského zákona,</w:t>
      </w:r>
    </w:p>
    <w:p w14:paraId="25E563D5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b) být informován o průběhu a výsledcích svého vzdělávání,</w:t>
      </w:r>
    </w:p>
    <w:p w14:paraId="6C33A151" w14:textId="0AD1B369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c)</w:t>
      </w:r>
      <w:r w:rsidR="00C161A2">
        <w:rPr>
          <w:rFonts w:ascii="Times New Roman" w:hAnsi="Times New Roman" w:cs="Times New Roman"/>
          <w:lang w:val="cs-CZ"/>
        </w:rPr>
        <w:t xml:space="preserve"> </w:t>
      </w:r>
      <w:r w:rsidRPr="00822857">
        <w:rPr>
          <w:rFonts w:ascii="Times New Roman" w:hAnsi="Times New Roman" w:cs="Times New Roman"/>
          <w:lang w:val="cs-CZ"/>
        </w:rPr>
        <w:t>zakládat v rámc</w:t>
      </w:r>
      <w:r w:rsidR="0090047E" w:rsidRPr="00822857">
        <w:rPr>
          <w:rFonts w:ascii="Times New Roman" w:hAnsi="Times New Roman" w:cs="Times New Roman"/>
          <w:lang w:val="cs-CZ"/>
        </w:rPr>
        <w:t>i školy samosprávné orgány žáků</w:t>
      </w:r>
      <w:r w:rsidRPr="00822857">
        <w:rPr>
          <w:rFonts w:ascii="Times New Roman" w:hAnsi="Times New Roman" w:cs="Times New Roman"/>
          <w:lang w:val="cs-CZ"/>
        </w:rPr>
        <w:t>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odůvodnit,</w:t>
      </w:r>
    </w:p>
    <w:p w14:paraId="13C09072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d) vyjadřovat se ke všem rozhodnutím týkajícím se podstatných záležitostí jejich vzdělávání, přičemž jejich vyjádřením musí být věnována pozornost odpovídající jejich věku a stupni vývoje,</w:t>
      </w:r>
    </w:p>
    <w:p w14:paraId="5D722E2B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e) na informace a poradenskou pomoc školy v záležitostech týkajících se vzdělávání</w:t>
      </w:r>
    </w:p>
    <w:p w14:paraId="00620FC7" w14:textId="77777777" w:rsidR="001F7A72" w:rsidRPr="00822857" w:rsidRDefault="001F7A72" w:rsidP="001F7A72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f) </w:t>
      </w:r>
      <w:r w:rsidR="00C04FCE" w:rsidRPr="00822857">
        <w:rPr>
          <w:rFonts w:ascii="Times New Roman" w:hAnsi="Times New Roman" w:cs="Times New Roman"/>
          <w:lang w:val="cs-CZ"/>
        </w:rPr>
        <w:t>žáci</w:t>
      </w:r>
      <w:r w:rsidRPr="00822857">
        <w:rPr>
          <w:rFonts w:ascii="Times New Roman" w:hAnsi="Times New Roman" w:cs="Times New Roman"/>
          <w:lang w:val="cs-CZ"/>
        </w:rPr>
        <w:t xml:space="preserve">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14:paraId="4D03E4D6" w14:textId="77777777" w:rsidR="006036D3" w:rsidRPr="00822857" w:rsidRDefault="001F7A72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g) volit a být voleni do školské rady</w:t>
      </w:r>
    </w:p>
    <w:p w14:paraId="296ED1A4" w14:textId="77777777" w:rsidR="001F7A72" w:rsidRPr="00822857" w:rsidRDefault="001F7A72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B6D5806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2. Žáci jsou povinni</w:t>
      </w:r>
    </w:p>
    <w:p w14:paraId="4CD690AE" w14:textId="26E3FAD4" w:rsidR="00C15B35" w:rsidRPr="009675A8" w:rsidRDefault="006036D3" w:rsidP="009675A8">
      <w:pPr>
        <w:pStyle w:val="Default"/>
        <w:spacing w:after="120"/>
        <w:jc w:val="both"/>
        <w:rPr>
          <w:sz w:val="22"/>
          <w:szCs w:val="22"/>
        </w:rPr>
      </w:pPr>
      <w:r w:rsidRPr="00822857">
        <w:t xml:space="preserve">1. </w:t>
      </w:r>
      <w:r w:rsidR="00C15B35" w:rsidRPr="00822857">
        <w:t>a)</w:t>
      </w:r>
      <w:r w:rsidR="009675A8">
        <w:t xml:space="preserve"> </w:t>
      </w:r>
      <w:r w:rsidR="009675A8" w:rsidRPr="009675A8">
        <w:rPr>
          <w:sz w:val="22"/>
          <w:szCs w:val="22"/>
        </w:rPr>
        <w:t xml:space="preserve">řádně </w:t>
      </w:r>
      <w:r w:rsidR="009675A8">
        <w:rPr>
          <w:sz w:val="22"/>
          <w:szCs w:val="22"/>
        </w:rPr>
        <w:t xml:space="preserve">se </w:t>
      </w:r>
      <w:r w:rsidR="009675A8" w:rsidRPr="009675A8">
        <w:rPr>
          <w:sz w:val="22"/>
          <w:szCs w:val="22"/>
        </w:rPr>
        <w:t>vzdělávat, jak prezenční, tak distanční formou výuky, při ní v míře odpovídající okolnostem</w:t>
      </w:r>
      <w:r w:rsidR="009675A8">
        <w:rPr>
          <w:sz w:val="22"/>
          <w:szCs w:val="22"/>
        </w:rPr>
        <w:t>,</w:t>
      </w:r>
      <w:r w:rsidR="009675A8" w:rsidRPr="009675A8">
        <w:rPr>
          <w:sz w:val="22"/>
          <w:szCs w:val="22"/>
        </w:rPr>
        <w:t xml:space="preserve"> </w:t>
      </w:r>
    </w:p>
    <w:p w14:paraId="5E794D62" w14:textId="64BE0D0E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b) dodržovat školní a vnitřní řád a předpisy a pokyny školy a školského zařízení k ochraně zdraví a bezpečnosti, s nimiž byli seznámeni</w:t>
      </w:r>
      <w:r w:rsidR="00086C23">
        <w:rPr>
          <w:rFonts w:ascii="Times New Roman" w:hAnsi="Times New Roman" w:cs="Times New Roman"/>
          <w:lang w:val="cs-CZ"/>
        </w:rPr>
        <w:t xml:space="preserve"> a </w:t>
      </w:r>
      <w:r w:rsidR="00086C23" w:rsidRPr="00086C23">
        <w:rPr>
          <w:rFonts w:ascii="Times New Roman" w:hAnsi="Times New Roman" w:cs="Times New Roman"/>
        </w:rPr>
        <w:t>být případě mimořádných opatření vybaven ochrannými prostředky dýchacích cest a používat je předepsaným způsobem.</w:t>
      </w:r>
    </w:p>
    <w:p w14:paraId="6E9A9133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c) plnit pokyny pedagogických pracovníků škol a školských zařízení vydané v souladu s právními předpisy a školním nebo vnitřním řádem.</w:t>
      </w:r>
    </w:p>
    <w:p w14:paraId="3AC1413F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22F0E122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2. </w:t>
      </w:r>
      <w:r w:rsidR="00C15B35" w:rsidRPr="00822857">
        <w:rPr>
          <w:rFonts w:ascii="Times New Roman" w:hAnsi="Times New Roman" w:cs="Times New Roman"/>
          <w:lang w:val="cs-CZ"/>
        </w:rPr>
        <w:t xml:space="preserve">Žák se ve škole chová slušně k dospělým i jiným žákům školy, dbá pokynů pedagogických a provozních pracovníků, dodržuje školní řád školy a řády odborných učeben. Chová se tak, aby neohrozil zdraví svoje, ani jiných osob.      </w:t>
      </w:r>
    </w:p>
    <w:p w14:paraId="0DF9A7A0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3DA06989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3. </w:t>
      </w:r>
      <w:r w:rsidR="00C15B35" w:rsidRPr="00822857">
        <w:rPr>
          <w:rFonts w:ascii="Times New Roman" w:hAnsi="Times New Roman" w:cs="Times New Roman"/>
          <w:lang w:val="cs-CZ"/>
        </w:rPr>
        <w:t xml:space="preserve">Žák chodí do školy pravidelně a včas podle rozvrhu hodin a účastní se činností organizovaných školou. Účast na vyučování nepovinných předmětů je pro přihlášené žáky povinná. Odhlásit se může vždy ke konci pololetí.      </w:t>
      </w:r>
    </w:p>
    <w:p w14:paraId="4DFD8064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1334B15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4</w:t>
      </w:r>
      <w:r w:rsidR="00C15B35" w:rsidRPr="00822857">
        <w:rPr>
          <w:rFonts w:ascii="Times New Roman" w:hAnsi="Times New Roman" w:cs="Times New Roman"/>
          <w:lang w:val="cs-CZ"/>
        </w:rPr>
        <w:t xml:space="preserve">. Žák chodí do školy vhodně a čistě upraven a oblečen.     </w:t>
      </w:r>
    </w:p>
    <w:p w14:paraId="77D4146E" w14:textId="77777777" w:rsidR="00661592" w:rsidRPr="00822857" w:rsidRDefault="00661592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E20BBD2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lastRenderedPageBreak/>
        <w:t>5</w:t>
      </w:r>
      <w:r w:rsidR="00C15B35" w:rsidRPr="00822857">
        <w:rPr>
          <w:rFonts w:ascii="Times New Roman" w:hAnsi="Times New Roman" w:cs="Times New Roman"/>
          <w:lang w:val="cs-CZ"/>
        </w:rPr>
        <w:t xml:space="preserve">. Žák zachází s učebnicemi a školními potřebami šetrně, udržuje své místo, třídu i ostatní školní prostory v čistotě a pořádku, chrání majetek před poškozením; nosí do školy učebnice a školní potřeby podle rozvrhu hodin a pokynů učitelů.      </w:t>
      </w:r>
    </w:p>
    <w:p w14:paraId="68D2248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60CF5210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6</w:t>
      </w:r>
      <w:r w:rsidR="00C15B35" w:rsidRPr="00822857">
        <w:rPr>
          <w:rFonts w:ascii="Times New Roman" w:hAnsi="Times New Roman" w:cs="Times New Roman"/>
          <w:lang w:val="cs-CZ"/>
        </w:rPr>
        <w:t xml:space="preserve">. Před ukončením vyučování žáci z bezpečnostních důvodů neopouštějí školní budovu bez vědomí vyučujících. V době mimo vyučování žáci zůstávají ve škole jen se svolením vyučujících a pod jejich dohledem.      </w:t>
      </w:r>
    </w:p>
    <w:p w14:paraId="0C8C0A8E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737D9BC9" w14:textId="66923F82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7</w:t>
      </w:r>
      <w:r w:rsidR="00C15B35" w:rsidRPr="00822857">
        <w:rPr>
          <w:rFonts w:ascii="Times New Roman" w:hAnsi="Times New Roman" w:cs="Times New Roman"/>
          <w:lang w:val="cs-CZ"/>
        </w:rPr>
        <w:t xml:space="preserve">. Žáci chrání své zdraví i zdraví spolužáků; žákům jsou zakázány všechny činnosti, které jsou zdraví škodlivé (např. kouření, pití alkoholických nápojů, zneužívání návykových a zdraví škodlivých látek). </w:t>
      </w:r>
      <w:r w:rsidR="002403D9" w:rsidRPr="002403D9">
        <w:rPr>
          <w:rFonts w:ascii="Times New Roman" w:hAnsi="Times New Roman" w:cs="Times New Roman"/>
        </w:rPr>
        <w:t>Dále je zakázáno do školy vnášet a ve škole užívat návykové látky a jedy a takové látky, které je svým vzhledem, chutí a konzistencí napodobují.</w:t>
      </w:r>
      <w:r w:rsidR="00C15B35" w:rsidRPr="00822857">
        <w:rPr>
          <w:rFonts w:ascii="Times New Roman" w:hAnsi="Times New Roman" w:cs="Times New Roman"/>
          <w:lang w:val="cs-CZ"/>
        </w:rPr>
        <w:t xml:space="preserve">     </w:t>
      </w:r>
    </w:p>
    <w:p w14:paraId="34CE62AF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6CACA65E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8</w:t>
      </w:r>
      <w:r w:rsidR="00C15B35" w:rsidRPr="00822857">
        <w:rPr>
          <w:rFonts w:ascii="Times New Roman" w:hAnsi="Times New Roman" w:cs="Times New Roman"/>
          <w:lang w:val="cs-CZ"/>
        </w:rPr>
        <w:t>. Žák chodí do školy pravidelně a včas podle rozvrhu hodin nebo pokynů vyučujících.</w:t>
      </w:r>
    </w:p>
    <w:p w14:paraId="36775956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BAB1561" w14:textId="77777777" w:rsidR="00C15B35" w:rsidRPr="00822857" w:rsidRDefault="006036D3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9</w:t>
      </w:r>
      <w:r w:rsidR="00C15B35" w:rsidRPr="00822857">
        <w:rPr>
          <w:rFonts w:ascii="Times New Roman" w:hAnsi="Times New Roman" w:cs="Times New Roman"/>
          <w:lang w:val="cs-CZ"/>
        </w:rPr>
        <w:t>. Žák se řádně a systematicky připravuje na vyučování.</w:t>
      </w:r>
    </w:p>
    <w:p w14:paraId="0D5FFB9D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3644738D" w14:textId="77777777" w:rsidR="00C15B35" w:rsidRPr="00822857" w:rsidRDefault="006036D3" w:rsidP="00C3396E">
      <w:pPr>
        <w:spacing w:after="12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10</w:t>
      </w:r>
      <w:r w:rsidR="00C15B35" w:rsidRPr="00822857">
        <w:rPr>
          <w:rFonts w:ascii="Times New Roman" w:hAnsi="Times New Roman" w:cs="Times New Roman"/>
          <w:lang w:val="cs-CZ"/>
        </w:rPr>
        <w:t>. Žák má právo na ochranu před jakoukoli formou diskriminace a násilí, má právo na vzdělání a na svobodu myšlení, projevu, shromažďování, náboženství, na odpočinek a dodržování základních psychohygienických podmínek, má právo být seznámen se všemi předpisy se vztahem k jeho pobytu a činnosti ve škole. Každý úraz nebo vznik škody, ke kterému došlo v souvislosti s činností školy, hlásí bez zbytečného odkladu vyučujícímu, třídnímu učiteli nebo jinému zaměstnanci školy.</w:t>
      </w:r>
    </w:p>
    <w:p w14:paraId="7B11C6EE" w14:textId="77777777" w:rsidR="00C15B35" w:rsidRPr="00822857" w:rsidRDefault="00C15B35" w:rsidP="00C3396E">
      <w:pPr>
        <w:spacing w:after="12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74098913" w14:textId="77777777" w:rsidR="00C15B35" w:rsidRPr="00822857" w:rsidRDefault="00F86B8C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</w:t>
      </w:r>
      <w:r w:rsidR="006036D3" w:rsidRPr="00822857">
        <w:rPr>
          <w:rFonts w:ascii="Times New Roman" w:hAnsi="Times New Roman" w:cs="Times New Roman"/>
          <w:lang w:val="cs-CZ"/>
        </w:rPr>
        <w:t>1</w:t>
      </w:r>
      <w:r w:rsidR="00C15B35" w:rsidRPr="00822857">
        <w:rPr>
          <w:rFonts w:ascii="Times New Roman" w:hAnsi="Times New Roman" w:cs="Times New Roman"/>
          <w:lang w:val="cs-CZ"/>
        </w:rPr>
        <w:t xml:space="preserve">. Žák nenosí do školy předměty, které nesouvisí s výukou a mohly by ohrozit zdraví a bezpečnost jeho nebo jiných osob. </w:t>
      </w:r>
    </w:p>
    <w:p w14:paraId="2CDC9E68" w14:textId="77777777" w:rsidR="00C15B35" w:rsidRPr="00822857" w:rsidRDefault="006036D3" w:rsidP="00160056">
      <w:pPr>
        <w:pStyle w:val="Prosttext1"/>
        <w:spacing w:after="240"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822857">
        <w:rPr>
          <w:rFonts w:ascii="Times New Roman" w:hAnsi="Times New Roman"/>
          <w:color w:val="auto"/>
          <w:sz w:val="22"/>
          <w:szCs w:val="22"/>
        </w:rPr>
        <w:t>12</w:t>
      </w:r>
      <w:r w:rsidR="00C15B35" w:rsidRPr="00822857">
        <w:rPr>
          <w:rFonts w:ascii="Times New Roman" w:hAnsi="Times New Roman"/>
          <w:color w:val="auto"/>
          <w:sz w:val="22"/>
          <w:szCs w:val="22"/>
        </w:rPr>
        <w:t xml:space="preserve">. Zvláště hrubé </w:t>
      </w:r>
      <w:r w:rsidR="00F32879" w:rsidRPr="00822857">
        <w:rPr>
          <w:rFonts w:ascii="Times New Roman" w:hAnsi="Times New Roman"/>
          <w:color w:val="auto"/>
          <w:sz w:val="22"/>
          <w:szCs w:val="22"/>
        </w:rPr>
        <w:t xml:space="preserve">opakované </w:t>
      </w:r>
      <w:r w:rsidR="00C15B35" w:rsidRPr="00822857">
        <w:rPr>
          <w:rFonts w:ascii="Times New Roman" w:hAnsi="Times New Roman"/>
          <w:color w:val="auto"/>
          <w:sz w:val="22"/>
          <w:szCs w:val="22"/>
        </w:rPr>
        <w:t xml:space="preserve">slovní a úmyslné fyzické útoky žáka vůči zaměstnancům školy nebo školského zařízení </w:t>
      </w:r>
      <w:r w:rsidR="00F32879" w:rsidRPr="00822857">
        <w:rPr>
          <w:rFonts w:ascii="Times New Roman" w:hAnsi="Times New Roman"/>
          <w:color w:val="auto"/>
          <w:sz w:val="22"/>
          <w:szCs w:val="22"/>
        </w:rPr>
        <w:t xml:space="preserve">nebo vůči ostatním žákům se považují za zvláště závažné </w:t>
      </w:r>
      <w:r w:rsidR="00C15B35" w:rsidRPr="00822857">
        <w:rPr>
          <w:rFonts w:ascii="Times New Roman" w:hAnsi="Times New Roman"/>
          <w:color w:val="auto"/>
          <w:sz w:val="22"/>
          <w:szCs w:val="22"/>
        </w:rPr>
        <w:t>zaviněné porušení povinností</w:t>
      </w:r>
      <w:r w:rsidR="0090047E" w:rsidRPr="00822857">
        <w:rPr>
          <w:rFonts w:ascii="Times New Roman" w:hAnsi="Times New Roman"/>
          <w:color w:val="auto"/>
          <w:sz w:val="22"/>
          <w:szCs w:val="22"/>
        </w:rPr>
        <w:t>.</w:t>
      </w:r>
    </w:p>
    <w:p w14:paraId="26B5C30A" w14:textId="7D6B878E" w:rsidR="00F32879" w:rsidRDefault="00F32879" w:rsidP="00F32879">
      <w:pPr>
        <w:pStyle w:val="Prosttext1"/>
        <w:spacing w:after="120"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822857">
        <w:rPr>
          <w:rFonts w:ascii="Times New Roman" w:hAnsi="Times New Roman"/>
          <w:color w:val="auto"/>
          <w:sz w:val="22"/>
          <w:szCs w:val="22"/>
        </w:rPr>
        <w:t xml:space="preserve">Dopustí-li se žák tohoto jednání, oznámí ředitel školy tuto skutečnost orgánu sociálně-právní ochrany dětí, jde-li o nezletilého, a státnímu zastupitelství do následujícího pracovního dne poté, co se o tom dozvěděl. </w:t>
      </w:r>
    </w:p>
    <w:p w14:paraId="213C563D" w14:textId="4D51D010" w:rsidR="001E681B" w:rsidRPr="00086586" w:rsidRDefault="001E681B" w:rsidP="00086586">
      <w:pPr>
        <w:jc w:val="both"/>
        <w:rPr>
          <w:rFonts w:ascii="Times New Roman" w:hAnsi="Times New Roman" w:cs="Times New Roman"/>
          <w:color w:val="000000"/>
        </w:rPr>
      </w:pPr>
      <w:r w:rsidRPr="00086586">
        <w:rPr>
          <w:rFonts w:ascii="Times New Roman" w:hAnsi="Times New Roman" w:cs="Times New Roman"/>
        </w:rPr>
        <w:t>13. Je zakázáno používání mobilních telefonů nebo jiných elektronických zařízení žáky s výjimkou jejich používání v nezbytném rozsahu ze zdravotních důvodů.</w:t>
      </w:r>
    </w:p>
    <w:p w14:paraId="26082682" w14:textId="77777777" w:rsidR="006036D3" w:rsidRPr="00822857" w:rsidRDefault="006036D3" w:rsidP="006036D3">
      <w:pPr>
        <w:pStyle w:val="Nadpis2"/>
        <w:rPr>
          <w:lang w:val="cs-CZ"/>
        </w:rPr>
      </w:pPr>
      <w:bookmarkStart w:id="2" w:name="_Toc56590863"/>
      <w:r w:rsidRPr="00822857">
        <w:rPr>
          <w:lang w:val="cs-CZ"/>
        </w:rPr>
        <w:t xml:space="preserve">Práva a </w:t>
      </w:r>
      <w:r w:rsidRPr="00822857">
        <w:t>povinnosti</w:t>
      </w:r>
      <w:r w:rsidRPr="00822857">
        <w:rPr>
          <w:lang w:val="cs-CZ"/>
        </w:rPr>
        <w:t xml:space="preserve"> zákonných zástupců</w:t>
      </w:r>
      <w:r w:rsidR="00CB4E15" w:rsidRPr="00822857">
        <w:rPr>
          <w:lang w:val="cs-CZ"/>
        </w:rPr>
        <w:t xml:space="preserve"> žáků</w:t>
      </w:r>
      <w:bookmarkEnd w:id="2"/>
    </w:p>
    <w:p w14:paraId="21BA14D5" w14:textId="77777777" w:rsidR="006036D3" w:rsidRPr="00822857" w:rsidRDefault="001F7A72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1. </w:t>
      </w:r>
      <w:r w:rsidR="006036D3" w:rsidRPr="00822857">
        <w:rPr>
          <w:rFonts w:ascii="Times New Roman" w:hAnsi="Times New Roman" w:cs="Times New Roman"/>
          <w:lang w:val="cs-CZ"/>
        </w:rPr>
        <w:t>Zákonní zástupci mají právo zejména na</w:t>
      </w:r>
    </w:p>
    <w:p w14:paraId="7ABDED6B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a) svobodnou volbu školy pro </w:t>
      </w:r>
      <w:r w:rsidR="00BB1FC2" w:rsidRPr="00822857">
        <w:rPr>
          <w:rFonts w:ascii="Times New Roman" w:hAnsi="Times New Roman" w:cs="Times New Roman"/>
          <w:lang w:val="cs-CZ"/>
        </w:rPr>
        <w:t>žáka</w:t>
      </w:r>
    </w:p>
    <w:p w14:paraId="634A0AFE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lastRenderedPageBreak/>
        <w:t xml:space="preserve">b) informace o průběhu a vzdělávání </w:t>
      </w:r>
      <w:r w:rsidR="00BB1FC2" w:rsidRPr="00822857">
        <w:rPr>
          <w:rFonts w:ascii="Times New Roman" w:hAnsi="Times New Roman" w:cs="Times New Roman"/>
          <w:lang w:val="cs-CZ"/>
        </w:rPr>
        <w:t>žáka</w:t>
      </w:r>
      <w:r w:rsidRPr="00822857">
        <w:rPr>
          <w:rFonts w:ascii="Times New Roman" w:hAnsi="Times New Roman" w:cs="Times New Roman"/>
          <w:lang w:val="cs-CZ"/>
        </w:rPr>
        <w:t xml:space="preserve"> ve škole</w:t>
      </w:r>
    </w:p>
    <w:p w14:paraId="2A94AC7C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c) informace o škole podle zákona č. 106/1999 Sb., o svobodném přístupu k</w:t>
      </w:r>
      <w:r w:rsidR="00CB4E15" w:rsidRPr="00822857">
        <w:rPr>
          <w:rFonts w:ascii="Times New Roman" w:hAnsi="Times New Roman" w:cs="Times New Roman"/>
          <w:lang w:val="cs-CZ"/>
        </w:rPr>
        <w:t> </w:t>
      </w:r>
      <w:r w:rsidRPr="00822857">
        <w:rPr>
          <w:rFonts w:ascii="Times New Roman" w:hAnsi="Times New Roman" w:cs="Times New Roman"/>
          <w:lang w:val="cs-CZ"/>
        </w:rPr>
        <w:t>informacím</w:t>
      </w:r>
      <w:r w:rsidR="00CB4E15" w:rsidRPr="00822857">
        <w:rPr>
          <w:rFonts w:ascii="Times New Roman" w:hAnsi="Times New Roman" w:cs="Times New Roman"/>
          <w:lang w:val="cs-CZ"/>
        </w:rPr>
        <w:t>, ve znění pozdějších předpisů</w:t>
      </w:r>
    </w:p>
    <w:p w14:paraId="24A9CE57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d) nahlížet do výroční zprávy, pořizovat si z ní opisy a výpisy,</w:t>
      </w:r>
    </w:p>
    <w:p w14:paraId="215DA969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e) právo na vzdělávání v jazyce národnostní menšiny, a to za podmínek stanovených v § 14 školského zákona</w:t>
      </w:r>
    </w:p>
    <w:p w14:paraId="2138F7C4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f) na informace a poradenskou pomoc školy nebo školského poradenského zařízení v záležitostech týkajících se vzdělávání podle školského zákona,</w:t>
      </w:r>
    </w:p>
    <w:p w14:paraId="2185CCC8" w14:textId="77777777" w:rsidR="006036D3" w:rsidRPr="00822857" w:rsidRDefault="001F7A72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g</w:t>
      </w:r>
      <w:r w:rsidR="006036D3" w:rsidRPr="00822857">
        <w:rPr>
          <w:rFonts w:ascii="Times New Roman" w:hAnsi="Times New Roman" w:cs="Times New Roman"/>
          <w:lang w:val="cs-CZ"/>
        </w:rPr>
        <w:t xml:space="preserve">) vyjadřovat se ke všem rozhodnutím týkajícím se podstatných záležitostí vzdělávání žáka, </w:t>
      </w:r>
    </w:p>
    <w:p w14:paraId="250DDF70" w14:textId="77777777" w:rsidR="006036D3" w:rsidRPr="00822857" w:rsidRDefault="001F7A72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h</w:t>
      </w:r>
      <w:r w:rsidR="006036D3" w:rsidRPr="00822857">
        <w:rPr>
          <w:rFonts w:ascii="Times New Roman" w:hAnsi="Times New Roman" w:cs="Times New Roman"/>
          <w:lang w:val="cs-CZ"/>
        </w:rPr>
        <w:t>) požádat o přezkoumání výsledků hodnocení žáka.</w:t>
      </w:r>
    </w:p>
    <w:p w14:paraId="204189CE" w14:textId="77777777" w:rsidR="006036D3" w:rsidRPr="00822857" w:rsidRDefault="001F7A72" w:rsidP="006036D3">
      <w:pPr>
        <w:pStyle w:val="Nadpis2"/>
        <w:numPr>
          <w:ilvl w:val="0"/>
          <w:numId w:val="0"/>
        </w:numPr>
        <w:spacing w:line="360" w:lineRule="auto"/>
        <w:contextualSpacing/>
        <w:jc w:val="both"/>
        <w:rPr>
          <w:color w:val="auto"/>
          <w:sz w:val="22"/>
          <w:szCs w:val="22"/>
        </w:rPr>
      </w:pPr>
      <w:bookmarkStart w:id="3" w:name="_Toc56590864"/>
      <w:r w:rsidRPr="00822857">
        <w:rPr>
          <w:color w:val="auto"/>
          <w:sz w:val="22"/>
          <w:szCs w:val="22"/>
        </w:rPr>
        <w:t xml:space="preserve">2. </w:t>
      </w:r>
      <w:r w:rsidR="006036D3" w:rsidRPr="00822857">
        <w:rPr>
          <w:color w:val="auto"/>
          <w:sz w:val="22"/>
          <w:szCs w:val="22"/>
        </w:rPr>
        <w:t>Zákonní zástupci nezletilých žáků jsou povinni</w:t>
      </w:r>
      <w:bookmarkEnd w:id="3"/>
      <w:r w:rsidR="006036D3" w:rsidRPr="00822857">
        <w:rPr>
          <w:color w:val="auto"/>
          <w:sz w:val="22"/>
          <w:szCs w:val="22"/>
        </w:rPr>
        <w:t xml:space="preserve"> </w:t>
      </w:r>
    </w:p>
    <w:p w14:paraId="0D506D92" w14:textId="77777777" w:rsidR="006036D3" w:rsidRPr="00822857" w:rsidRDefault="0090047E" w:rsidP="006036D3">
      <w:pPr>
        <w:pStyle w:val="Prosttext2"/>
        <w:spacing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822857">
        <w:rPr>
          <w:rFonts w:ascii="Times New Roman" w:hAnsi="Times New Roman"/>
          <w:color w:val="auto"/>
          <w:sz w:val="22"/>
          <w:szCs w:val="22"/>
        </w:rPr>
        <w:t>a) zajistit, aby</w:t>
      </w:r>
      <w:r w:rsidR="006036D3" w:rsidRPr="00822857">
        <w:rPr>
          <w:rFonts w:ascii="Times New Roman" w:hAnsi="Times New Roman"/>
          <w:color w:val="auto"/>
          <w:sz w:val="22"/>
          <w:szCs w:val="22"/>
        </w:rPr>
        <w:t xml:space="preserve"> žák docházel řádně do školy nebo školského zařízení,</w:t>
      </w:r>
    </w:p>
    <w:p w14:paraId="61882353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b) na vyzvání ředitele školy nebo školského zařízení se osobně zúčastnit projednání závažných </w:t>
      </w:r>
      <w:r w:rsidR="0090047E" w:rsidRPr="00822857">
        <w:rPr>
          <w:rFonts w:ascii="Times New Roman" w:hAnsi="Times New Roman" w:cs="Times New Roman"/>
          <w:lang w:val="cs-CZ"/>
        </w:rPr>
        <w:t>otázek týkajících se vzdělávání</w:t>
      </w:r>
      <w:r w:rsidRPr="00822857">
        <w:rPr>
          <w:rFonts w:ascii="Times New Roman" w:hAnsi="Times New Roman" w:cs="Times New Roman"/>
          <w:lang w:val="cs-CZ"/>
        </w:rPr>
        <w:t xml:space="preserve"> žáka,</w:t>
      </w:r>
    </w:p>
    <w:p w14:paraId="3EC00437" w14:textId="77777777" w:rsidR="006036D3" w:rsidRPr="00822857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c) informovat školu a školské zařízení o zdravotní způsobilosti žáka ke vzdělávání a případných změnách způsobilosti, o zdravotních obtížích nebo jiných závažných skutečnostech, které by mohly mít vliv na průběh </w:t>
      </w:r>
      <w:r w:rsidR="0090047E" w:rsidRPr="00822857">
        <w:rPr>
          <w:rFonts w:ascii="Times New Roman" w:hAnsi="Times New Roman" w:cs="Times New Roman"/>
          <w:lang w:val="cs-CZ"/>
        </w:rPr>
        <w:t xml:space="preserve">vzdělávání, údaje o tom, zda je žák </w:t>
      </w:r>
      <w:r w:rsidRPr="00822857">
        <w:rPr>
          <w:rFonts w:ascii="Times New Roman" w:hAnsi="Times New Roman" w:cs="Times New Roman"/>
          <w:lang w:val="cs-CZ"/>
        </w:rPr>
        <w:t>zdravotně postižen, včetně údaje o druhu postižení, nebo zdravotně znevýhodněn;</w:t>
      </w:r>
    </w:p>
    <w:p w14:paraId="676E7C62" w14:textId="2BCC9017" w:rsidR="006036D3" w:rsidRPr="00D42A3C" w:rsidRDefault="006036D3" w:rsidP="006036D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d</w:t>
      </w:r>
      <w:r w:rsidR="0090047E" w:rsidRPr="00822857">
        <w:rPr>
          <w:rFonts w:ascii="Times New Roman" w:hAnsi="Times New Roman" w:cs="Times New Roman"/>
          <w:lang w:val="cs-CZ"/>
        </w:rPr>
        <w:t xml:space="preserve">) </w:t>
      </w:r>
      <w:r w:rsidR="0090047E" w:rsidRPr="00D42A3C">
        <w:rPr>
          <w:rFonts w:ascii="Times New Roman" w:hAnsi="Times New Roman" w:cs="Times New Roman"/>
          <w:lang w:val="cs-CZ"/>
        </w:rPr>
        <w:t xml:space="preserve">dokládat důvody nepřítomnosti </w:t>
      </w:r>
      <w:r w:rsidRPr="00D42A3C">
        <w:rPr>
          <w:rFonts w:ascii="Times New Roman" w:hAnsi="Times New Roman" w:cs="Times New Roman"/>
          <w:lang w:val="cs-CZ"/>
        </w:rPr>
        <w:t>žáka ve vyučování v souladu s podmínkami stanovenými školním řádem</w:t>
      </w:r>
      <w:r w:rsidR="00D42A3C" w:rsidRPr="00D42A3C">
        <w:rPr>
          <w:rFonts w:ascii="Times New Roman" w:hAnsi="Times New Roman" w:cs="Times New Roman"/>
        </w:rPr>
        <w:t>, a to i v jeho distanční formě,</w:t>
      </w:r>
    </w:p>
    <w:p w14:paraId="14A6A39B" w14:textId="77777777" w:rsidR="006036D3" w:rsidRPr="00822857" w:rsidRDefault="006036D3" w:rsidP="001F7A72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e) oznamovat škole a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822857">
          <w:rPr>
            <w:rFonts w:ascii="Times New Roman" w:hAnsi="Times New Roman" w:cs="Times New Roman"/>
            <w:lang w:val="cs-CZ"/>
          </w:rPr>
          <w:t>2 a</w:t>
        </w:r>
      </w:smartTag>
      <w:smartTag w:uri="urn:schemas-microsoft-com:office:smarttags" w:element="metricconverter">
        <w:smartTagPr>
          <w:attr w:name="ProductID" w:val="3 a"/>
        </w:smartTagPr>
        <w:r w:rsidRPr="00822857">
          <w:rPr>
            <w:rFonts w:ascii="Times New Roman" w:hAnsi="Times New Roman" w:cs="Times New Roman"/>
            <w:lang w:val="cs-CZ"/>
          </w:rPr>
          <w:t>3 a</w:t>
        </w:r>
      </w:smartTag>
      <w:r w:rsidRPr="00822857">
        <w:rPr>
          <w:rFonts w:ascii="Times New Roman" w:hAnsi="Times New Roman" w:cs="Times New Roman"/>
          <w:lang w:val="cs-CZ"/>
        </w:rPr>
        <w:t xml:space="preserve"> školského zákona č. 561/2004 Sb. další údaje, které jsou podstatné pro průběh vzdělávání nebo bezpečnost žáka, a změny v těchto údajích.</w:t>
      </w:r>
    </w:p>
    <w:p w14:paraId="57DF2947" w14:textId="77777777" w:rsidR="00C15B35" w:rsidRPr="00822857" w:rsidRDefault="00C15B35" w:rsidP="00160056">
      <w:pPr>
        <w:pStyle w:val="Nadpis1"/>
        <w:jc w:val="both"/>
        <w:rPr>
          <w:rFonts w:cs="Times New Roman"/>
          <w:lang w:val="cs-CZ"/>
        </w:rPr>
      </w:pPr>
      <w:bookmarkStart w:id="4" w:name="_Toc56590865"/>
      <w:r w:rsidRPr="00822857">
        <w:rPr>
          <w:rFonts w:cs="Times New Roman"/>
          <w:lang w:val="cs-CZ"/>
        </w:rPr>
        <w:t>Provoz a vnitřní režim školy</w:t>
      </w:r>
      <w:bookmarkEnd w:id="4"/>
      <w:r w:rsidRPr="00822857">
        <w:rPr>
          <w:rFonts w:cs="Times New Roman"/>
          <w:lang w:val="cs-CZ"/>
        </w:rPr>
        <w:t xml:space="preserve">      </w:t>
      </w:r>
    </w:p>
    <w:p w14:paraId="273F7CEF" w14:textId="77777777" w:rsidR="00C15B35" w:rsidRPr="00822857" w:rsidRDefault="00C15B35" w:rsidP="00661592">
      <w:pPr>
        <w:pStyle w:val="Nadpis2"/>
        <w:jc w:val="both"/>
        <w:rPr>
          <w:rFonts w:cs="Times New Roman"/>
          <w:lang w:val="cs-CZ"/>
        </w:rPr>
      </w:pPr>
      <w:bookmarkStart w:id="5" w:name="_Toc56590866"/>
      <w:r w:rsidRPr="00822857">
        <w:rPr>
          <w:rFonts w:cs="Times New Roman"/>
          <w:lang w:val="cs-CZ"/>
        </w:rPr>
        <w:t>Režim činnosti ve škole</w:t>
      </w:r>
      <w:bookmarkEnd w:id="5"/>
      <w:r w:rsidRPr="00822857">
        <w:rPr>
          <w:rFonts w:cs="Times New Roman"/>
          <w:lang w:val="cs-CZ"/>
        </w:rPr>
        <w:t xml:space="preserve"> </w:t>
      </w:r>
    </w:p>
    <w:p w14:paraId="49A8A52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1. Vyučování začíná v 8.00 hodin.  Vyučování probíhá podle rozvrhu vyučovacích hodin jednotlivých tříd a přestávek.  Vyučovací hodina trvá 45 minut.</w:t>
      </w:r>
    </w:p>
    <w:p w14:paraId="65D3C7B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08A0AFF0" w14:textId="7AD42330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2. </w:t>
      </w:r>
      <w:r w:rsidR="00BB1FC2" w:rsidRPr="00822857">
        <w:rPr>
          <w:rFonts w:ascii="Times New Roman" w:hAnsi="Times New Roman" w:cs="Times New Roman"/>
          <w:lang w:val="cs-CZ"/>
        </w:rPr>
        <w:t xml:space="preserve">Provoz školy probíhá ve všedních dnech, od </w:t>
      </w:r>
      <w:r w:rsidR="00C15598">
        <w:rPr>
          <w:rFonts w:ascii="Times New Roman" w:hAnsi="Times New Roman" w:cs="Times New Roman"/>
          <w:lang w:val="cs-CZ"/>
        </w:rPr>
        <w:t>6</w:t>
      </w:r>
      <w:r w:rsidR="00BB1FC2" w:rsidRPr="00822857">
        <w:rPr>
          <w:rFonts w:ascii="Times New Roman" w:hAnsi="Times New Roman" w:cs="Times New Roman"/>
          <w:lang w:val="cs-CZ"/>
        </w:rPr>
        <w:t xml:space="preserve"> do15.30 hodin. </w:t>
      </w:r>
      <w:r w:rsidRPr="00822857">
        <w:rPr>
          <w:rFonts w:ascii="Times New Roman" w:hAnsi="Times New Roman" w:cs="Times New Roman"/>
          <w:lang w:val="cs-CZ"/>
        </w:rPr>
        <w:t>V jinou dobu vstupují žáci do školy pouze na vyzvání zaměstnanců školy, kteří nad nimi zajišťují pedagogický dozor. Dohled nad žáky je zajištěn po celou dobu jejich pobytu ve školní budově</w:t>
      </w:r>
      <w:r w:rsidR="0090047E" w:rsidRPr="00822857">
        <w:rPr>
          <w:rFonts w:ascii="Times New Roman" w:hAnsi="Times New Roman" w:cs="Times New Roman"/>
          <w:lang w:val="cs-CZ"/>
        </w:rPr>
        <w:t>.</w:t>
      </w:r>
      <w:r w:rsidRPr="00822857">
        <w:rPr>
          <w:rFonts w:ascii="Times New Roman" w:hAnsi="Times New Roman" w:cs="Times New Roman"/>
          <w:lang w:val="cs-CZ"/>
        </w:rPr>
        <w:t xml:space="preserve"> </w:t>
      </w:r>
    </w:p>
    <w:p w14:paraId="178A4D7A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2FCAF925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3. Přestávky mezi vyučovacími hodinami jsou desetiminutové. Po druhé vyučovací hodině se zařazuje přestávka v délce 20 minut. Přestávka mezi dopoledním a odpoledním vyučováním trvá 30 minut. </w:t>
      </w:r>
    </w:p>
    <w:p w14:paraId="18C4C048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4F115AB4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lastRenderedPageBreak/>
        <w:t xml:space="preserve">4. Po příchodu do budovy si žáci odkládají obuv a svršky na místa k tomu určená - v šatnách a ihned odcházejí do učeben dle pokynů pracovníků školy. V průběhu vyučování je žákům vstup do šaten povolen pouze se svolením </w:t>
      </w:r>
      <w:r w:rsidR="00BB1FC2" w:rsidRPr="00822857">
        <w:rPr>
          <w:rFonts w:ascii="Times New Roman" w:hAnsi="Times New Roman" w:cs="Times New Roman"/>
          <w:lang w:val="cs-CZ"/>
        </w:rPr>
        <w:t>pedagogického pracovníka</w:t>
      </w:r>
      <w:r w:rsidRPr="00822857">
        <w:rPr>
          <w:rFonts w:ascii="Times New Roman" w:hAnsi="Times New Roman" w:cs="Times New Roman"/>
          <w:lang w:val="cs-CZ"/>
        </w:rPr>
        <w:t xml:space="preserve">.      </w:t>
      </w:r>
    </w:p>
    <w:p w14:paraId="67D18F58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6D7508A5" w14:textId="77777777" w:rsidR="00C15B35" w:rsidRPr="00822857" w:rsidRDefault="00C15B35" w:rsidP="00C1559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5. Při organizaci výuky jinak než ve vyučovacích hodinách stanoví zařazení a délku přestávek pedagog pověřeným vedením akce podle charakteru činnosti a s přihlédnutím k základním fyziologickým potřebám žáků. </w:t>
      </w:r>
    </w:p>
    <w:p w14:paraId="3DD98E70" w14:textId="77777777" w:rsidR="00C15B35" w:rsidRPr="00822857" w:rsidRDefault="00C15B35" w:rsidP="00C1559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5E3A3920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6. Bezpečnost a ochranu zdraví žáků ve škole zajišťuje škola svými zaměstnanci, pedagogickými i nepedagogickými. </w:t>
      </w:r>
    </w:p>
    <w:p w14:paraId="7AAE63AD" w14:textId="77777777" w:rsidR="00C15B35" w:rsidRPr="00822857" w:rsidRDefault="00C15B35" w:rsidP="00160056">
      <w:pPr>
        <w:pStyle w:val="Prosttext2"/>
        <w:spacing w:after="240"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822857">
        <w:rPr>
          <w:rFonts w:ascii="Times New Roman" w:hAnsi="Times New Roman"/>
          <w:color w:val="auto"/>
          <w:sz w:val="22"/>
          <w:szCs w:val="22"/>
        </w:rPr>
        <w:t>7.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jevů.</w:t>
      </w:r>
    </w:p>
    <w:p w14:paraId="0F32E900" w14:textId="77777777" w:rsidR="00C15B35" w:rsidRPr="00822857" w:rsidRDefault="00C15B35" w:rsidP="00160056">
      <w:pPr>
        <w:pStyle w:val="Prosttext2"/>
        <w:spacing w:after="240"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2F214FEF" w14:textId="77777777" w:rsidR="00C15B35" w:rsidRPr="00822857" w:rsidRDefault="00C15B35" w:rsidP="00160056">
      <w:pPr>
        <w:pStyle w:val="Prosttext2"/>
        <w:spacing w:after="240"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822857">
        <w:rPr>
          <w:rFonts w:ascii="Times New Roman" w:hAnsi="Times New Roman"/>
          <w:color w:val="auto"/>
          <w:sz w:val="22"/>
          <w:szCs w:val="22"/>
        </w:rPr>
        <w:t>8. Škola zajišťuje bezpečnost a ochranu zdraví žáků</w:t>
      </w:r>
      <w:r w:rsidR="0090047E" w:rsidRPr="00822857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822857">
        <w:rPr>
          <w:rFonts w:ascii="Times New Roman" w:hAnsi="Times New Roman"/>
          <w:color w:val="auto"/>
          <w:sz w:val="22"/>
          <w:szCs w:val="22"/>
        </w:rPr>
        <w:t>při vzdělávání a s ním přímo souvisejících činnostech a při poskytování školských služeb a poskytuje žákům nezbytné informace k zajištění bezpečnosti a ochrany zdraví.</w:t>
      </w:r>
    </w:p>
    <w:p w14:paraId="2C0460BD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9. Škola vede evidenci úrazů žáků a k nimž došlo při činnostech</w:t>
      </w:r>
      <w:r w:rsidR="00EC5AEB" w:rsidRPr="00822857">
        <w:rPr>
          <w:rFonts w:ascii="Times New Roman" w:hAnsi="Times New Roman" w:cs="Times New Roman"/>
          <w:lang w:val="cs-CZ"/>
        </w:rPr>
        <w:t xml:space="preserve"> školy</w:t>
      </w:r>
      <w:r w:rsidRPr="00822857">
        <w:rPr>
          <w:rFonts w:ascii="Times New Roman" w:hAnsi="Times New Roman" w:cs="Times New Roman"/>
          <w:lang w:val="cs-CZ"/>
        </w:rPr>
        <w:t xml:space="preserve">, vyhotovuje a zasílá záznam o úrazu stanoveným orgánům a institucím. </w:t>
      </w:r>
    </w:p>
    <w:p w14:paraId="3EFFEF2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7B858EDD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10. O všech přestávkách je umožněn pohyb </w:t>
      </w:r>
      <w:r w:rsidR="00EC5AEB" w:rsidRPr="00822857">
        <w:rPr>
          <w:rFonts w:ascii="Times New Roman" w:hAnsi="Times New Roman" w:cs="Times New Roman"/>
          <w:lang w:val="cs-CZ"/>
        </w:rPr>
        <w:t>žáků</w:t>
      </w:r>
      <w:r w:rsidRPr="00822857">
        <w:rPr>
          <w:rFonts w:ascii="Times New Roman" w:hAnsi="Times New Roman" w:cs="Times New Roman"/>
          <w:lang w:val="cs-CZ"/>
        </w:rPr>
        <w:t xml:space="preserve"> mimo třídu. Velké přestávky jsou za příznivého počasí určeny k pobytu </w:t>
      </w:r>
      <w:r w:rsidR="00EC5AEB" w:rsidRPr="00822857">
        <w:rPr>
          <w:rFonts w:ascii="Times New Roman" w:hAnsi="Times New Roman" w:cs="Times New Roman"/>
          <w:lang w:val="cs-CZ"/>
        </w:rPr>
        <w:t>žáků</w:t>
      </w:r>
      <w:r w:rsidRPr="00822857">
        <w:rPr>
          <w:rFonts w:ascii="Times New Roman" w:hAnsi="Times New Roman" w:cs="Times New Roman"/>
          <w:lang w:val="cs-CZ"/>
        </w:rPr>
        <w:t xml:space="preserve"> mimo budovu školy.      </w:t>
      </w:r>
    </w:p>
    <w:p w14:paraId="4DC6B83C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    </w:t>
      </w:r>
    </w:p>
    <w:p w14:paraId="5B96AAB0" w14:textId="388D7129" w:rsidR="00C15B35" w:rsidRDefault="0090047E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11</w:t>
      </w:r>
      <w:r w:rsidR="00C15B35" w:rsidRPr="00822857">
        <w:rPr>
          <w:rFonts w:ascii="Times New Roman" w:hAnsi="Times New Roman" w:cs="Times New Roman"/>
          <w:lang w:val="cs-CZ"/>
        </w:rPr>
        <w:t>. V období školního vyučování může ředitel školy ze závažných důvodů, zejména organizačních a technických, vyhlásit pro žáky nejvýše 5 volných dnů ve školním roce.</w:t>
      </w:r>
    </w:p>
    <w:p w14:paraId="6F791D3E" w14:textId="4B8844F4" w:rsidR="003273AC" w:rsidRPr="003273AC" w:rsidRDefault="003273AC" w:rsidP="003273AC">
      <w:pPr>
        <w:pStyle w:val="Default"/>
        <w:spacing w:line="360" w:lineRule="auto"/>
        <w:jc w:val="both"/>
        <w:rPr>
          <w:sz w:val="22"/>
          <w:szCs w:val="22"/>
        </w:rPr>
      </w:pPr>
      <w:r>
        <w:t xml:space="preserve">12. </w:t>
      </w:r>
      <w:r w:rsidRPr="003273AC">
        <w:rPr>
          <w:sz w:val="22"/>
          <w:szCs w:val="22"/>
        </w:rPr>
        <w:t>Délku</w:t>
      </w:r>
      <w:r>
        <w:rPr>
          <w:sz w:val="22"/>
          <w:szCs w:val="22"/>
        </w:rPr>
        <w:t xml:space="preserve"> distanční</w:t>
      </w:r>
      <w:r w:rsidRPr="003273AC">
        <w:rPr>
          <w:sz w:val="22"/>
          <w:szCs w:val="22"/>
        </w:rPr>
        <w:t xml:space="preserve"> výuky a přestávek stanovuje pedagog při distančním vzdělávání podle charakteru činnosti a s přihlédnutím k základním fyziologickým potřebám žáků, jejich schopnostem a reakcím. </w:t>
      </w:r>
    </w:p>
    <w:p w14:paraId="1463C950" w14:textId="2FC99F0C" w:rsidR="003273AC" w:rsidRPr="003273AC" w:rsidRDefault="003273AC" w:rsidP="003273AC">
      <w:pPr>
        <w:pStyle w:val="Default"/>
        <w:spacing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Distanční vzdělávání </w:t>
      </w:r>
      <w:r>
        <w:rPr>
          <w:sz w:val="22"/>
          <w:szCs w:val="22"/>
        </w:rPr>
        <w:t xml:space="preserve">pak </w:t>
      </w:r>
      <w:r w:rsidRPr="003273AC">
        <w:rPr>
          <w:sz w:val="22"/>
          <w:szCs w:val="22"/>
        </w:rPr>
        <w:t xml:space="preserve">škola přizpůsobí podmínkám žáků a zajistí </w:t>
      </w:r>
    </w:p>
    <w:p w14:paraId="532ECA38" w14:textId="18774C59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on-line výukou, kombinací synchronní on-line výukou (pedagogický pracovník pracuje v 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pro konkrétní případy, např. odlišně při distanční výuce celé třídy, nebo kombinace distanční výuky pro jednu část třídy a prezenční výuku pro druhou část, </w:t>
      </w:r>
    </w:p>
    <w:p w14:paraId="45109D1C" w14:textId="77777777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lastRenderedPageBreak/>
        <w:t xml:space="preserve">- off-line výukou, bez kontaktů přes internet, a to buď předáváním písemných materiálů poštou či osobním vyzvedáváním, telefonicky, </w:t>
      </w:r>
    </w:p>
    <w:p w14:paraId="2968220D" w14:textId="77777777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individuálními konzultacemi žáků a pedagogických pracovníků, </w:t>
      </w:r>
    </w:p>
    <w:p w14:paraId="1AEF0F43" w14:textId="77777777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komunikací pedagogických pracovníků se zákonnými zástupci žáků, </w:t>
      </w:r>
    </w:p>
    <w:p w14:paraId="60293C34" w14:textId="77777777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zveřejněním zadávaných úkolů a následným zveřejněním správného řešení, </w:t>
      </w:r>
    </w:p>
    <w:p w14:paraId="28F77FF1" w14:textId="33B89E77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informováním žáka o jeho výsledcích, poskytováním zpětné vazby, uplatňováním zejména formativního hodnocení, a vedení žáka k sebehodnocení </w:t>
      </w:r>
    </w:p>
    <w:p w14:paraId="39F40D5A" w14:textId="4CA4148B" w:rsidR="003273AC" w:rsidRPr="003273AC" w:rsidRDefault="003273AC" w:rsidP="003273AC">
      <w:pPr>
        <w:pStyle w:val="Default"/>
        <w:spacing w:after="27"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pravidelnou a průběžnou komunikací s žákem, způsobem odpovídajícím jeho možnostem, technickému vybavení a rodinným podmínkám, </w:t>
      </w:r>
    </w:p>
    <w:p w14:paraId="253AFC3A" w14:textId="4DB5061E" w:rsidR="003273AC" w:rsidRPr="003273AC" w:rsidRDefault="003273AC" w:rsidP="003273AC">
      <w:pPr>
        <w:pStyle w:val="Default"/>
        <w:spacing w:line="360" w:lineRule="auto"/>
        <w:jc w:val="both"/>
        <w:rPr>
          <w:sz w:val="22"/>
          <w:szCs w:val="22"/>
        </w:rPr>
      </w:pPr>
      <w:r w:rsidRPr="003273AC">
        <w:rPr>
          <w:sz w:val="22"/>
          <w:szCs w:val="22"/>
        </w:rPr>
        <w:t xml:space="preserve">- průběžnou kontrolní a hospitační činnost vedení školy. </w:t>
      </w:r>
    </w:p>
    <w:p w14:paraId="3E1F1A6C" w14:textId="77777777" w:rsidR="00C15B35" w:rsidRPr="00822857" w:rsidRDefault="00C15B35" w:rsidP="00DD002F">
      <w:pPr>
        <w:pStyle w:val="Nadpis2"/>
        <w:jc w:val="both"/>
        <w:rPr>
          <w:rFonts w:cs="Times New Roman"/>
          <w:lang w:val="cs-CZ"/>
        </w:rPr>
      </w:pPr>
      <w:bookmarkStart w:id="6" w:name="_Toc56590867"/>
      <w:r w:rsidRPr="00822857">
        <w:rPr>
          <w:rFonts w:cs="Times New Roman"/>
          <w:lang w:val="cs-CZ"/>
        </w:rPr>
        <w:t>Režim při akcích mimo školu</w:t>
      </w:r>
      <w:bookmarkEnd w:id="6"/>
    </w:p>
    <w:p w14:paraId="4A457E12" w14:textId="77777777" w:rsidR="00C15B35" w:rsidRPr="00822857" w:rsidRDefault="00C15B35" w:rsidP="00DD002F">
      <w:pPr>
        <w:spacing w:after="12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1. Bezpečnost a ochranu zdraví žáků při akcích a vzdělávání mimo místo, kde se uskutečň</w:t>
      </w:r>
      <w:r w:rsidR="0090047E" w:rsidRPr="00822857">
        <w:rPr>
          <w:rFonts w:ascii="Times New Roman" w:hAnsi="Times New Roman" w:cs="Times New Roman"/>
          <w:lang w:val="cs-CZ"/>
        </w:rPr>
        <w:t xml:space="preserve">uje vzdělávání, zajišťuje škola </w:t>
      </w:r>
      <w:r w:rsidRPr="00822857">
        <w:rPr>
          <w:rFonts w:ascii="Times New Roman" w:hAnsi="Times New Roman" w:cs="Times New Roman"/>
          <w:lang w:val="cs-CZ"/>
        </w:rPr>
        <w:t>zaměstnancem školy</w:t>
      </w:r>
      <w:r w:rsidR="0090047E" w:rsidRPr="00822857">
        <w:rPr>
          <w:rFonts w:ascii="Times New Roman" w:hAnsi="Times New Roman" w:cs="Times New Roman"/>
          <w:lang w:val="cs-CZ"/>
        </w:rPr>
        <w:t>,</w:t>
      </w:r>
      <w:r w:rsidRPr="00822857">
        <w:rPr>
          <w:rFonts w:ascii="Times New Roman" w:hAnsi="Times New Roman" w:cs="Times New Roman"/>
          <w:lang w:val="cs-CZ"/>
        </w:rPr>
        <w:t xml:space="preserve"> </w:t>
      </w:r>
      <w:r w:rsidR="00696FB3" w:rsidRPr="00822857">
        <w:rPr>
          <w:rFonts w:ascii="Times New Roman" w:hAnsi="Times New Roman" w:cs="Times New Roman"/>
          <w:lang w:val="cs-CZ"/>
        </w:rPr>
        <w:t>jestliže byl o výkonu tohoto dohledu řádně poučen. O tomto poučení se provede záznam.</w:t>
      </w:r>
    </w:p>
    <w:p w14:paraId="67025466" w14:textId="77777777" w:rsidR="00C15B35" w:rsidRPr="00822857" w:rsidRDefault="00C15B35" w:rsidP="00160056">
      <w:pPr>
        <w:pStyle w:val="Zkladntext22"/>
        <w:spacing w:after="240" w:line="360" w:lineRule="auto"/>
        <w:contextualSpacing/>
        <w:rPr>
          <w:b w:val="0"/>
          <w:color w:val="auto"/>
          <w:sz w:val="22"/>
          <w:szCs w:val="22"/>
        </w:rPr>
      </w:pPr>
      <w:r w:rsidRPr="00822857">
        <w:rPr>
          <w:b w:val="0"/>
          <w:color w:val="auto"/>
          <w:sz w:val="22"/>
          <w:szCs w:val="22"/>
        </w:rPr>
        <w:t xml:space="preserve">2. Při organizaci výuky při akcích souvisejících s výchovně vzdělávací činností školy mimo místo, kde se uskutečňuje vzdělávání, stanoví zařazení a délku přestávek pedagog pověřeným vedením akce, podle charakteru činnosti a s přihlédnutím k základním fyziologickým potřebám žáků. </w:t>
      </w:r>
    </w:p>
    <w:p w14:paraId="5F6CC16B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3. Při akcích konaných mimo místo, kde škola uskutečňuje vzdělávání, stanoví tato pravidla – každou plánovanou akci mimo budovu školy předem projedná organizující pedagog s vedením školy zejména s ohledem na zajištění BOZP. Akce se považuje za schválenou uvedením v  plánu práce školy, kde zároveň s časovým rozpisem uvede ředitel školy jména doprovázejících osob.</w:t>
      </w:r>
    </w:p>
    <w:p w14:paraId="6A450314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749414F7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4. Při akcích konaných mimo místo, kde škola uskutečňuje vzdělávání, kdy místem pro shromáždění žáků není místo, kde škola uskutečňuje vzdělávání, 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nejméně </w:t>
      </w:r>
      <w:r w:rsidRPr="00822857">
        <w:rPr>
          <w:rFonts w:ascii="Times New Roman" w:hAnsi="Times New Roman" w:cs="Times New Roman"/>
          <w:b/>
          <w:lang w:val="cs-CZ"/>
        </w:rPr>
        <w:t xml:space="preserve">2 dny </w:t>
      </w:r>
      <w:r w:rsidRPr="00822857">
        <w:rPr>
          <w:rFonts w:ascii="Times New Roman" w:hAnsi="Times New Roman" w:cs="Times New Roman"/>
          <w:lang w:val="cs-CZ"/>
        </w:rPr>
        <w:t>předem zákonným zástupcům žáků a to zápisem do žákovské knížky, nebo jinou písemnou informací.</w:t>
      </w:r>
    </w:p>
    <w:p w14:paraId="6FF54DD9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30B8836E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5. Při přecházení žáků na místa vyučování či jiných akcí mimo budovu školy se žáci řídí pravidly silničního provozu a pokyny doprovázejících osob. Před takovýmito akcemi doprovázející učitel žáky prokazatelně poučí o bezpečnosti. Pro společné zájezdy tříd a školy v přírodě platí zvláštní bezpečnostní předpisy, se kterými jsou žáci předem seznámeni. Při pobytu v ubytovacích zařízeních se účastníci akce řídí vnitřním řádem tohoto zařízení.      </w:t>
      </w:r>
    </w:p>
    <w:p w14:paraId="3196E7B5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0543CEF1" w14:textId="77777777" w:rsidR="00C15B35" w:rsidRPr="00822857" w:rsidRDefault="0090047E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lastRenderedPageBreak/>
        <w:t>6</w:t>
      </w:r>
      <w:r w:rsidR="00C15B35" w:rsidRPr="00822857">
        <w:rPr>
          <w:rFonts w:ascii="Times New Roman" w:hAnsi="Times New Roman" w:cs="Times New Roman"/>
          <w:lang w:val="cs-CZ"/>
        </w:rPr>
        <w:t>. Při zapojení školy do soutěží bezpečnost a ochranu zdraví žáků po dobu dopravy na soutěže a ze soutěží zajišťuje vysílající škola, pokud se zákonným zástupcem žáka nedohodne jinak. V průběhu soutěže zajišťuje bezpečnost a ochranu zdraví žáků organizátor.</w:t>
      </w:r>
    </w:p>
    <w:p w14:paraId="1566B245" w14:textId="77777777" w:rsidR="00C15B35" w:rsidRPr="00822857" w:rsidRDefault="00C15B35" w:rsidP="00DD002F">
      <w:pPr>
        <w:pStyle w:val="Nadpis2"/>
        <w:jc w:val="both"/>
        <w:rPr>
          <w:rFonts w:cs="Times New Roman"/>
          <w:lang w:val="cs-CZ"/>
        </w:rPr>
      </w:pPr>
      <w:bookmarkStart w:id="7" w:name="_Toc56590868"/>
      <w:r w:rsidRPr="00822857">
        <w:rPr>
          <w:rFonts w:cs="Times New Roman"/>
          <w:lang w:val="cs-CZ"/>
        </w:rPr>
        <w:t>Docházka do školy</w:t>
      </w:r>
      <w:bookmarkEnd w:id="7"/>
    </w:p>
    <w:p w14:paraId="1FD1B5D1" w14:textId="69004632" w:rsidR="00C15B35" w:rsidRPr="00C15598" w:rsidRDefault="00C15B35" w:rsidP="00C15598">
      <w:pPr>
        <w:pStyle w:val="Default"/>
        <w:spacing w:line="360" w:lineRule="auto"/>
        <w:jc w:val="both"/>
        <w:rPr>
          <w:sz w:val="22"/>
          <w:szCs w:val="22"/>
        </w:rPr>
      </w:pPr>
      <w:r w:rsidRPr="00822857">
        <w:t xml:space="preserve">1. </w:t>
      </w:r>
      <w:r w:rsidRPr="00C15598">
        <w:rPr>
          <w:sz w:val="22"/>
          <w:szCs w:val="22"/>
        </w:rPr>
        <w:t>Zákonný zástupce žáka je povinen doložit důvody nepřítomnosti žáka ve vyučování nejpozději do 3 kalendářních dnů od počátku nepřítomnosti žáka - písemně nebo telefonicky</w:t>
      </w:r>
      <w:r w:rsidR="00C15598" w:rsidRPr="00C15598">
        <w:rPr>
          <w:sz w:val="22"/>
          <w:szCs w:val="22"/>
        </w:rPr>
        <w:t>, jak při prezenční výuce, tak při distančním vzdělávání</w:t>
      </w:r>
      <w:r w:rsidRPr="00C15598">
        <w:rPr>
          <w:sz w:val="22"/>
          <w:szCs w:val="22"/>
        </w:rPr>
        <w:t xml:space="preserve">. Po návratu žáka do školy písemně na omluvném listu v žákovské knížce. Omluvu podepisuje jeden ze zákonných zástupců žáka. Omluvenku předloží žák třídnímu bez zbytečného odkladu po návratu do školy. Absenci žáka omlouvají zákonní zástupci žáka. Z jedné vyučovací hodiny uvolňuje příslušný vyučující, na delší dobu uvolňuje třídní učitel. </w:t>
      </w:r>
    </w:p>
    <w:p w14:paraId="4B38E7F8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6127F526" w14:textId="77777777" w:rsidR="00C15B35" w:rsidRPr="00822857" w:rsidRDefault="00C15B35" w:rsidP="001F4DE3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2. Ředitel školy může ze zdravotních nebo jiných závažných důvodů uvolnit žáka na žádost jeho zákonného zástupce zcela nebo zčásti z vyučování některého předmětu; zároveň určí náhradní způsob vzdělávání žáka v době vyučování tohoto předmětu.</w:t>
      </w:r>
    </w:p>
    <w:p w14:paraId="54F4ADC3" w14:textId="77777777" w:rsidR="00C15B35" w:rsidRPr="00822857" w:rsidRDefault="00C15B35" w:rsidP="00160056">
      <w:pPr>
        <w:pStyle w:val="Nadpis1"/>
        <w:jc w:val="both"/>
        <w:rPr>
          <w:rFonts w:cs="Times New Roman"/>
        </w:rPr>
      </w:pPr>
      <w:bookmarkStart w:id="8" w:name="_Toc56590869"/>
      <w:r w:rsidRPr="00822857">
        <w:rPr>
          <w:rFonts w:cs="Times New Roman"/>
        </w:rPr>
        <w:t xml:space="preserve">Podmínky zajištění bezpečnosti a ochrany zdraví </w:t>
      </w:r>
      <w:r w:rsidR="00CC4C54" w:rsidRPr="00822857">
        <w:rPr>
          <w:rFonts w:cs="Times New Roman"/>
        </w:rPr>
        <w:t>žáků</w:t>
      </w:r>
      <w:r w:rsidRPr="00822857">
        <w:rPr>
          <w:rFonts w:cs="Times New Roman"/>
        </w:rPr>
        <w:t xml:space="preserve"> a jejich ochrany před sociálně patologickými jevy a před projevy diskriminace, nepřátelství nebo násilí,</w:t>
      </w:r>
      <w:bookmarkEnd w:id="8"/>
    </w:p>
    <w:p w14:paraId="49BAEE73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1. Všichni žáci se chovají při pobytu ve škole i mimo školu tak, aby neohrozili zdraví a majetek svůj ani jiných osob.   </w:t>
      </w:r>
    </w:p>
    <w:p w14:paraId="235A9F1A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66965C72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2. Žákům není v době mimo vyučování dovoleno zdržovat se v prostorách školy, pokud nad nimi není vykonáván dohled způsobilou osobou.       </w:t>
      </w:r>
    </w:p>
    <w:p w14:paraId="31655D8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8C0DA68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3. Každý úraz, poranění či nehodu, k níž dojde během pobytu žáků ve školní budově nebo mimo budovu při akci pořádané školou žáci hlásí ihned vyučujícímu, nebo pedagogickému dozoru.</w:t>
      </w:r>
    </w:p>
    <w:p w14:paraId="398798A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21F731F4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4. Žákům je zakázáno manipulovat s elektrickými spotřebiči,</w:t>
      </w:r>
      <w:r w:rsidR="0090047E" w:rsidRPr="00822857">
        <w:rPr>
          <w:rFonts w:ascii="Times New Roman" w:hAnsi="Times New Roman" w:cs="Times New Roman"/>
          <w:lang w:val="cs-CZ"/>
        </w:rPr>
        <w:t xml:space="preserve"> vypínači a elektrickým vedením.</w:t>
      </w:r>
    </w:p>
    <w:p w14:paraId="234432D6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0A5F0361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5. Při výuce v tělocvičně, hřišti a jiných </w:t>
      </w:r>
      <w:r w:rsidR="004E2271" w:rsidRPr="00822857">
        <w:rPr>
          <w:rFonts w:ascii="Times New Roman" w:hAnsi="Times New Roman" w:cs="Times New Roman"/>
          <w:lang w:val="cs-CZ"/>
        </w:rPr>
        <w:t>učebnách žáci dodržují provozní řád těchto prostor či učeben.</w:t>
      </w:r>
      <w:r w:rsidRPr="00822857">
        <w:rPr>
          <w:rFonts w:ascii="Times New Roman" w:hAnsi="Times New Roman" w:cs="Times New Roman"/>
          <w:lang w:val="cs-CZ"/>
        </w:rPr>
        <w:t xml:space="preserve"> Vyučující daného předmětu provedou prokazatelné poučení žáků v první vyučovací hodině školního roku a dodatečné poučení žáků, kteří při první hodině chyběli. O poučení žáků provede vyučující záznam do třídní knihy. Poučení o BOZP a PO se provádí rovněž před každou akcí mimo školu.</w:t>
      </w:r>
    </w:p>
    <w:p w14:paraId="7A114639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03BFFC6F" w14:textId="77777777" w:rsidR="00C15B35" w:rsidRPr="00822857" w:rsidRDefault="00C15B35" w:rsidP="0090047E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6. Školní budova je volně přístupná zvenčí pouze v době, kdy je dozírajícími zaměstnanci školy zajištěna kontrola přicházejících osob; při odchodu žáků z budovy pedagogové podle plánu dohledů. </w:t>
      </w:r>
      <w:r w:rsidRPr="00822857">
        <w:rPr>
          <w:rFonts w:ascii="Times New Roman" w:hAnsi="Times New Roman" w:cs="Times New Roman"/>
          <w:lang w:val="cs-CZ"/>
        </w:rPr>
        <w:lastRenderedPageBreak/>
        <w:t>Každý z pracovníků školy, který otevírá budovu cizím příchozím, je povinen zjistit důvod jejich návštěvy a zajistit, aby se nepohybovali nekontrolovaně po budově. Během provozu školy jsou zevnitř volně otevíratelné dveře hlavního vchodu i všech únikových východů.</w:t>
      </w:r>
    </w:p>
    <w:p w14:paraId="7743EE63" w14:textId="77777777" w:rsidR="00C15B35" w:rsidRPr="00822857" w:rsidRDefault="0090047E" w:rsidP="0090047E">
      <w:pPr>
        <w:pStyle w:val="Prosttext2"/>
        <w:spacing w:after="240" w:line="360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822857">
        <w:rPr>
          <w:rFonts w:ascii="Times New Roman" w:hAnsi="Times New Roman"/>
          <w:color w:val="auto"/>
          <w:sz w:val="22"/>
          <w:szCs w:val="22"/>
        </w:rPr>
        <w:t>7</w:t>
      </w:r>
      <w:r w:rsidR="00C15B35" w:rsidRPr="00822857">
        <w:rPr>
          <w:rFonts w:ascii="Times New Roman" w:hAnsi="Times New Roman"/>
          <w:color w:val="auto"/>
          <w:sz w:val="22"/>
          <w:szCs w:val="22"/>
        </w:rPr>
        <w:t>. Všichni zaměstnanci školy jsou při vzdělávání a během souvisejícího provozu školy povinni přihlížet k základním fyziologickým potřebám žáků a vytvářet podmínky pro jejich zdravý vývoj a pro předcházení vzniku sociálně patologických jevů, poskytovat žákům nezbytné informace k zajištění bezpečnosti a ochrany zdraví.</w:t>
      </w:r>
    </w:p>
    <w:p w14:paraId="041D316C" w14:textId="77777777" w:rsidR="00C15B35" w:rsidRPr="00822857" w:rsidRDefault="0090047E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8</w:t>
      </w:r>
      <w:r w:rsidR="00C15B35" w:rsidRPr="00822857">
        <w:rPr>
          <w:rFonts w:ascii="Times New Roman" w:hAnsi="Times New Roman" w:cs="Times New Roman"/>
          <w:lang w:val="cs-CZ"/>
        </w:rPr>
        <w:t>. Po poslední vyučovací hodině dopoledního a odpoledního vyučování vyučující předává žáky, kteří jsou přihlášeni do školní družin</w:t>
      </w:r>
      <w:r w:rsidR="00894BC0" w:rsidRPr="00822857">
        <w:rPr>
          <w:rFonts w:ascii="Times New Roman" w:hAnsi="Times New Roman" w:cs="Times New Roman"/>
          <w:lang w:val="cs-CZ"/>
        </w:rPr>
        <w:t xml:space="preserve">y vychovatelce </w:t>
      </w:r>
      <w:r w:rsidR="00C15B35" w:rsidRPr="00822857">
        <w:rPr>
          <w:rFonts w:ascii="Times New Roman" w:hAnsi="Times New Roman" w:cs="Times New Roman"/>
          <w:lang w:val="cs-CZ"/>
        </w:rPr>
        <w:t xml:space="preserve">školní družiny. Ostatní odvádí do šaten a </w:t>
      </w:r>
      <w:r w:rsidR="00F12A24" w:rsidRPr="00822857">
        <w:rPr>
          <w:rFonts w:ascii="Times New Roman" w:hAnsi="Times New Roman" w:cs="Times New Roman"/>
          <w:lang w:val="cs-CZ"/>
        </w:rPr>
        <w:t xml:space="preserve">žáky, kteří se účastní školního stravování </w:t>
      </w:r>
      <w:r w:rsidR="00C15B35" w:rsidRPr="00822857">
        <w:rPr>
          <w:rFonts w:ascii="Times New Roman" w:hAnsi="Times New Roman" w:cs="Times New Roman"/>
          <w:lang w:val="cs-CZ"/>
        </w:rPr>
        <w:t>pak do školní jídelny.</w:t>
      </w:r>
    </w:p>
    <w:p w14:paraId="6EFDAD9C" w14:textId="77777777" w:rsidR="0090047E" w:rsidRPr="00822857" w:rsidRDefault="0090047E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4FA2E6A" w14:textId="77777777" w:rsidR="00C15B35" w:rsidRPr="00822857" w:rsidRDefault="0090047E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9</w:t>
      </w:r>
      <w:r w:rsidR="00C15B35" w:rsidRPr="00822857">
        <w:rPr>
          <w:rFonts w:ascii="Times New Roman" w:hAnsi="Times New Roman" w:cs="Times New Roman"/>
          <w:lang w:val="cs-CZ"/>
        </w:rPr>
        <w:t>. Každý je odpovědný za škody, které svým jednáním způsobil, a proto po něm bude škola požadovat náhradu, jestliže škodu způsobil úmyslně nebo z nedbalosti.</w:t>
      </w:r>
      <w:r w:rsidR="000C4E03" w:rsidRPr="00822857">
        <w:rPr>
          <w:rFonts w:ascii="Times New Roman" w:hAnsi="Times New Roman" w:cs="Times New Roman"/>
          <w:lang w:val="cs-CZ"/>
        </w:rPr>
        <w:t xml:space="preserve"> </w:t>
      </w:r>
      <w:r w:rsidR="00C15B35" w:rsidRPr="00822857">
        <w:rPr>
          <w:rFonts w:ascii="Times New Roman" w:hAnsi="Times New Roman" w:cs="Times New Roman"/>
          <w:lang w:val="cs-CZ"/>
        </w:rPr>
        <w:t xml:space="preserve">V poučeních o bezpečnosti a ochraně zdraví je třeba se problematice vzniklých škod věnovat a žáky </w:t>
      </w:r>
      <w:r w:rsidR="00F12A24" w:rsidRPr="00822857">
        <w:rPr>
          <w:rFonts w:ascii="Times New Roman" w:hAnsi="Times New Roman" w:cs="Times New Roman"/>
          <w:lang w:val="cs-CZ"/>
        </w:rPr>
        <w:t>upozornit</w:t>
      </w:r>
      <w:r w:rsidR="00C15B35" w:rsidRPr="00822857">
        <w:rPr>
          <w:rFonts w:ascii="Times New Roman" w:hAnsi="Times New Roman" w:cs="Times New Roman"/>
          <w:lang w:val="cs-CZ"/>
        </w:rPr>
        <w:t xml:space="preserve"> na jednání, které k poškození majetku vede a jak se takovému jednání vyhnout.</w:t>
      </w:r>
    </w:p>
    <w:p w14:paraId="5CD34BFB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3116D438" w14:textId="77777777" w:rsidR="00C15B35" w:rsidRPr="00822857" w:rsidRDefault="0090047E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10</w:t>
      </w:r>
      <w:r w:rsidR="00C15B35" w:rsidRPr="00822857">
        <w:rPr>
          <w:rFonts w:ascii="Times New Roman" w:hAnsi="Times New Roman" w:cs="Times New Roman"/>
          <w:lang w:val="cs-CZ"/>
        </w:rPr>
        <w:t>. Úrazy</w:t>
      </w:r>
    </w:p>
    <w:p w14:paraId="53D841BB" w14:textId="77777777" w:rsidR="00C15B35" w:rsidRPr="00822857" w:rsidRDefault="00C15B35" w:rsidP="0016005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360" w:lineRule="auto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Záznam o úrazu provádí zaměstnanec školy, který v době vzniku úrazu vykonával nad žáky dohled. Pokud byl úraz ohlášen dodatečně žákem nebo jeho zákonnými zástupci, záznam provádí opět zaměstnanec, během jehož dohledu k úrazu údajně došlo, nebo třídní učitel.</w:t>
      </w:r>
    </w:p>
    <w:p w14:paraId="2A5E9786" w14:textId="77777777" w:rsidR="00C15B35" w:rsidRPr="00822857" w:rsidRDefault="00C15B35" w:rsidP="0016005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360" w:lineRule="auto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V knize</w:t>
      </w:r>
      <w:r w:rsidR="0090047E" w:rsidRPr="00822857">
        <w:rPr>
          <w:rFonts w:ascii="Times New Roman" w:hAnsi="Times New Roman" w:cs="Times New Roman"/>
          <w:lang w:val="cs-CZ"/>
        </w:rPr>
        <w:t xml:space="preserve"> úrazů se evidují všechny úrazy žáků</w:t>
      </w:r>
      <w:r w:rsidRPr="00822857">
        <w:rPr>
          <w:rFonts w:ascii="Times New Roman" w:hAnsi="Times New Roman" w:cs="Times New Roman"/>
          <w:lang w:val="cs-CZ"/>
        </w:rPr>
        <w:t xml:space="preserve"> (dále jen "úraz"), ke kterým došlo při vzdělávání a s ním přímo souvisejících činnostech a to nejpozději do 24 hodin od okamžiku, kdy se škola o úrazu dozví. </w:t>
      </w:r>
    </w:p>
    <w:p w14:paraId="09E7BB70" w14:textId="77777777" w:rsidR="00C15B35" w:rsidRPr="00822857" w:rsidRDefault="00C15B35" w:rsidP="0016005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360" w:lineRule="auto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Hlášení úrazu. O úrazu nezletilého žáka podá škola nebo školské zařízení bez zbytečného odkladu hlášení jeho zákonnému zástupci. Pokud nasvědčují zjištěné skutečnosti tomu, že v souvislosti s úrazem byl spáchán trestný čin nebo přestupek, nebo jedná-li se o smrtelný úraz, podá škola nebo školské zařízení bez zbytečného odkladu hlášení místně příslušnému útvaru Policie České republiky. Dále o úrazu podá škola nebo školské zařízení bez zbytečného odkladu hlášení pojišťovně, u které je škola nebo školské zařízení pojištěno pro případ své odpovědnosti za škodu vzniklou na životě a zdraví žáků, pokud škola nebo školské zařízení má takové pojištění sjednáno.</w:t>
      </w:r>
    </w:p>
    <w:p w14:paraId="1A0E5D4E" w14:textId="77777777" w:rsidR="00C15B35" w:rsidRPr="00822857" w:rsidRDefault="00C15B35" w:rsidP="0016005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360" w:lineRule="auto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Záznam o úrazu, jehož důsledkem byla nepřítomnost, nebo pokud je pravděpodobné, že žáku bude poskytnuta náhrada za bolest a ztížení společenského uplatnění způsobené úrazem, zasílá škola za uplynulý kalendářní měsíc, nejpozději do pátého dne následujícího měsíce - zřizovateli, zdravotní pojišťovně žáka a příslušnému inspektorátu České školní inspekce.</w:t>
      </w:r>
    </w:p>
    <w:p w14:paraId="341E33DB" w14:textId="77777777" w:rsidR="00C15B35" w:rsidRPr="00822857" w:rsidRDefault="00C15B35" w:rsidP="0016005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360" w:lineRule="auto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lastRenderedPageBreak/>
        <w:t>Záznam o smrtelném úrazu zasílá škola navíc ještě místně příslušnému útvaru Policie České republiky a to do 5 pracovních dnů po podání hlášení podle předchozího odstavce.</w:t>
      </w:r>
    </w:p>
    <w:p w14:paraId="05B82D15" w14:textId="77777777" w:rsidR="00C15B35" w:rsidRDefault="00C15B35" w:rsidP="0016005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 w:line="360" w:lineRule="auto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Osobní údaje, které jsou součástí knihy úrazů, mohou být zpracovávány pouze za účelem evidence úrazů, popřípadě jako podklad pro vyhotovení záznamu o úrazu, podléhají režimu ochrany osobních údajů podle planých právních předpisů.</w:t>
      </w:r>
    </w:p>
    <w:p w14:paraId="05A62DEA" w14:textId="77777777" w:rsidR="007E24D5" w:rsidRPr="007E24D5" w:rsidRDefault="007E24D5" w:rsidP="007E24D5">
      <w:pPr>
        <w:pStyle w:val="Nadpis1"/>
      </w:pPr>
      <w:bookmarkStart w:id="9" w:name="_Toc56590870"/>
      <w:r w:rsidRPr="007E24D5">
        <w:t>Ochrana soukromí</w:t>
      </w:r>
      <w:bookmarkEnd w:id="9"/>
    </w:p>
    <w:p w14:paraId="533C0EB9" w14:textId="28275457" w:rsidR="007E24D5" w:rsidRPr="009C24F1" w:rsidRDefault="007E24D5" w:rsidP="009C24F1">
      <w:pPr>
        <w:pStyle w:val="Odstavecseseznamem"/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Zakazuje se jakýmkoli způsobem zachycovat podobu jiného žáka nebo zaměstnance školy tak, aby bylo možné podle zobrazení určit jeho totožnost, pokud k tomu dotyčný nedal svolení. Zakazuje se jeho podobu dále jakkoliv rozšiřovat zejména kopírováním fotografií, kopírováním grafických datových souborů a kopírováním audiovizuálních nahrávek. Zakazuje se bez svolení jiného dítěte/žáka nebo zaměstnance školy narušit jeho soukromé prostory, sledovat jeho soukromý život, pořizovat o tom audiovizuální záznam, využívat takové záznamy, nebo takové záznamy o jeho soukromém životě šířit. To se týká i soukromých písemností osobní povahy jako jsou dopisy, sms, emaily apod.</w:t>
      </w:r>
    </w:p>
    <w:p w14:paraId="420DA932" w14:textId="77777777" w:rsidR="007E24D5" w:rsidRPr="009C24F1" w:rsidRDefault="007E24D5" w:rsidP="009C24F1">
      <w:pPr>
        <w:pStyle w:val="Odstavecseseznamem"/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Jakékoliv porušení tohoto bodu bude považováno za hrubé porušení školního řádu.</w:t>
      </w:r>
    </w:p>
    <w:p w14:paraId="2120C2C6" w14:textId="77777777" w:rsidR="007E24D5" w:rsidRPr="007E24D5" w:rsidRDefault="007E24D5" w:rsidP="007E24D5">
      <w:pPr>
        <w:pStyle w:val="Nadpis2"/>
      </w:pPr>
      <w:bookmarkStart w:id="10" w:name="_Toc56590871"/>
      <w:r w:rsidRPr="007E24D5">
        <w:t>Ochrana osobních údajů</w:t>
      </w:r>
      <w:bookmarkEnd w:id="10"/>
    </w:p>
    <w:p w14:paraId="00DCF715" w14:textId="77777777" w:rsidR="007E24D5" w:rsidRPr="009C24F1" w:rsidRDefault="007E24D5" w:rsidP="009C24F1">
      <w:pPr>
        <w:pStyle w:val="Odstavecseseznamem"/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Škola zpracovává některé osobní údaje o dětech/žácích a zákonných zástupcích, protože jí to nařizuje zákon. Jedná se zejména o vedení povinné dokumentace a údajů v ní jako je např. školní matrika nebo údaje vyžadované od jiných orgánů veřejné moci jako je Ministerstvo školství, mládeže a tělovýchovy apod. Žáci a jejich zákonní zástupci, jejichž osobní údaje škola zpracovává, mají ve vztahu k těmto osobním údajům následující práva.</w:t>
      </w:r>
    </w:p>
    <w:p w14:paraId="37FF893E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 xml:space="preserve">Právo na to být informován a mít přístup ke zpracovávaným osobním údajům. Zejména o tom, jaké osobní údaje škola zpracovává a za jakým účelem a komu je poté jako příjemci škola dále poskytuje a po jakou dobu budou osobní údaje uloženy. </w:t>
      </w:r>
    </w:p>
    <w:p w14:paraId="6140D43B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Právo na opravu nepřesných osobních údajů, které se ho týkají.</w:t>
      </w:r>
    </w:p>
    <w:p w14:paraId="0F1AD665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Právo na výmaz osobních údajů. Toto právo se však netýká zákonného zpracování údajů, například školní matriky.</w:t>
      </w:r>
    </w:p>
    <w:p w14:paraId="139F96F1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 xml:space="preserve">Právo na omezení zpracování. Jde například o případ, kdy je namítána nepřesnost osobních údajů, a to na dobu, než škola ověří přesnost osobních údajů. </w:t>
      </w:r>
    </w:p>
    <w:p w14:paraId="6C6E6281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Právo vznést námitku proti zpracování osobních údajů. Toto právo se netýká zákonného zpracování údajů, například školní matriky.</w:t>
      </w:r>
    </w:p>
    <w:p w14:paraId="61C5EF97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Právo kontaktovat pověřence osobních údajů, který ve spolupráci s vedením školy vyřizuje žádosti o informace od dětí/žáků a jejich zákonných zástupců včetně oprav osobních údajů, výmazu osobních údajů, omezení zpracování a vznášení námitek proti zpracování osobních údajů.</w:t>
      </w:r>
    </w:p>
    <w:p w14:paraId="01855019" w14:textId="77777777" w:rsidR="007E24D5" w:rsidRPr="009C24F1" w:rsidRDefault="007E24D5" w:rsidP="00514508">
      <w:pPr>
        <w:pStyle w:val="Odstavecseseznamem"/>
        <w:numPr>
          <w:ilvl w:val="0"/>
          <w:numId w:val="18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lastRenderedPageBreak/>
        <w:t>Právo podat stížnost u dozorového úřadu, kterým je Úřad pro ochranu osobních údajů. Každý má právo obrátit se se stížností ve věcech ochrany osobních údajů na Úřad pro ochranu osobních údajů.</w:t>
      </w:r>
    </w:p>
    <w:p w14:paraId="725E7332" w14:textId="77777777" w:rsidR="007E24D5" w:rsidRPr="009C24F1" w:rsidRDefault="007E24D5" w:rsidP="009C24F1">
      <w:pPr>
        <w:pStyle w:val="Odstavecseseznamem"/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9C24F1">
        <w:rPr>
          <w:rFonts w:ascii="Times New Roman" w:hAnsi="Times New Roman" w:cs="Times New Roman"/>
        </w:rPr>
        <w:t>Škola uchovává osobní údaje týkající se dítěte/žáka na základě zákonné povinnosti, zejména dle § 28 školského zákona a podle zákona o archivnictví. A to nejen v průběhu vzdělávání dítěte/žáka, ale i po jeho skončení.</w:t>
      </w:r>
    </w:p>
    <w:p w14:paraId="2C763423" w14:textId="77777777" w:rsidR="00C15B35" w:rsidRPr="00822857" w:rsidRDefault="00C15B35" w:rsidP="00160056">
      <w:pPr>
        <w:pStyle w:val="Nadpis1"/>
        <w:jc w:val="both"/>
        <w:rPr>
          <w:rFonts w:cs="Times New Roman"/>
        </w:rPr>
      </w:pPr>
      <w:bookmarkStart w:id="11" w:name="_Toc56590872"/>
      <w:r w:rsidRPr="00822857">
        <w:rPr>
          <w:rFonts w:cs="Times New Roman"/>
        </w:rPr>
        <w:t>Podmínky zacházení s majetkem školy ne</w:t>
      </w:r>
      <w:r w:rsidR="0090047E" w:rsidRPr="00822857">
        <w:rPr>
          <w:rFonts w:cs="Times New Roman"/>
        </w:rPr>
        <w:t xml:space="preserve">bo školského zařízení ze strany </w:t>
      </w:r>
      <w:r w:rsidRPr="00822857">
        <w:rPr>
          <w:rFonts w:cs="Times New Roman"/>
        </w:rPr>
        <w:t>žáků</w:t>
      </w:r>
      <w:bookmarkEnd w:id="11"/>
    </w:p>
    <w:p w14:paraId="1583D2C9" w14:textId="04B2BF9E" w:rsidR="00C15B35" w:rsidRDefault="00A6699A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1. U každého</w:t>
      </w:r>
      <w:r w:rsidR="00C15B35" w:rsidRPr="00822857">
        <w:rPr>
          <w:rFonts w:ascii="Times New Roman" w:hAnsi="Times New Roman" w:cs="Times New Roman"/>
          <w:lang w:val="cs-CZ"/>
        </w:rPr>
        <w:t xml:space="preserve"> poškození</w:t>
      </w:r>
      <w:r w:rsidRPr="00822857">
        <w:rPr>
          <w:rFonts w:ascii="Times New Roman" w:hAnsi="Times New Roman" w:cs="Times New Roman"/>
          <w:lang w:val="cs-CZ"/>
        </w:rPr>
        <w:t xml:space="preserve"> a zničení majetku školy, majetku ostatních žáků, pracovníků školy či jiných osob, ať už úmyslného či nedbalostního</w:t>
      </w:r>
      <w:r w:rsidR="00C15B35" w:rsidRPr="00822857">
        <w:rPr>
          <w:rFonts w:ascii="Times New Roman" w:hAnsi="Times New Roman" w:cs="Times New Roman"/>
          <w:lang w:val="cs-CZ"/>
        </w:rPr>
        <w:t xml:space="preserve"> žákem</w:t>
      </w:r>
      <w:r w:rsidRPr="00822857">
        <w:rPr>
          <w:rFonts w:ascii="Times New Roman" w:hAnsi="Times New Roman" w:cs="Times New Roman"/>
          <w:lang w:val="cs-CZ"/>
        </w:rPr>
        <w:t>,</w:t>
      </w:r>
      <w:r w:rsidR="00C15B35" w:rsidRPr="00822857">
        <w:rPr>
          <w:rFonts w:ascii="Times New Roman" w:hAnsi="Times New Roman" w:cs="Times New Roman"/>
          <w:lang w:val="cs-CZ"/>
        </w:rPr>
        <w:t xml:space="preserve"> je vyžadována úhrada od rodičů žáka, který poškození způsobil. Při závažnější škodě nebo nemožnosti vyřešit náhradu škody s rodiči je vznik škody hlášen Policii ČR, případně orgánům sociální péče</w:t>
      </w:r>
      <w:r w:rsidR="00757967">
        <w:rPr>
          <w:rFonts w:ascii="Times New Roman" w:hAnsi="Times New Roman" w:cs="Times New Roman"/>
          <w:lang w:val="cs-CZ"/>
        </w:rPr>
        <w:t>.</w:t>
      </w:r>
    </w:p>
    <w:p w14:paraId="586DC8BE" w14:textId="77777777" w:rsidR="00757967" w:rsidRPr="00822857" w:rsidRDefault="00757967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7D3A14D9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2. Ztráty věcí hlásí žáci neprodleně svému třídnímu učiteli. Žáci dbají na dostatečné zajištění svých věcí.</w:t>
      </w:r>
    </w:p>
    <w:p w14:paraId="383ED300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5D317EBD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3. Do školy žáci nosí pouze věci potřebné k výuce, cenné věci do školy nenosí. Hodinky, šperky, mobilní telefony apod. mají neustále u sebe.   </w:t>
      </w:r>
    </w:p>
    <w:p w14:paraId="4ED80D66" w14:textId="77777777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5186DBBE" w14:textId="0E0665FB" w:rsidR="00C15B35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4. Žáci škola a zaměstnanci školy odkládají osobní majetek pouze na místa k tomu určená.</w:t>
      </w:r>
    </w:p>
    <w:p w14:paraId="26830628" w14:textId="68AE98A2" w:rsidR="00A2032A" w:rsidRPr="00A2032A" w:rsidRDefault="00A2032A" w:rsidP="00A2032A">
      <w:pPr>
        <w:pStyle w:val="Default"/>
        <w:spacing w:line="360" w:lineRule="auto"/>
        <w:jc w:val="both"/>
        <w:rPr>
          <w:color w:val="auto"/>
        </w:rPr>
      </w:pPr>
      <w:r>
        <w:t xml:space="preserve">5. </w:t>
      </w:r>
      <w:r w:rsidRPr="00A2032A">
        <w:rPr>
          <w:color w:val="auto"/>
          <w:sz w:val="22"/>
          <w:szCs w:val="22"/>
        </w:rPr>
        <w:t>V případě přechodu na vzdělávání distančním způsobem mohou být žákům zapůjčeny technické prostředky školy pro digitální komunikaci (tablet, sluchátka, notebook…), tento majetek je zapůjčen uzavřením smlouvy o výpůjčce.</w:t>
      </w:r>
      <w:r w:rsidRPr="00DA1253">
        <w:rPr>
          <w:color w:val="auto"/>
        </w:rPr>
        <w:t xml:space="preserve"> </w:t>
      </w:r>
    </w:p>
    <w:p w14:paraId="3DA8F21F" w14:textId="77777777" w:rsidR="00C15B35" w:rsidRPr="00822857" w:rsidRDefault="00C15B35" w:rsidP="00D15A9D">
      <w:pPr>
        <w:pStyle w:val="Nadpis1"/>
        <w:jc w:val="both"/>
        <w:rPr>
          <w:rFonts w:cs="Times New Roman"/>
          <w:lang w:val="cs-CZ"/>
        </w:rPr>
      </w:pPr>
      <w:bookmarkStart w:id="12" w:name="_Toc56590873"/>
      <w:r w:rsidRPr="00822857">
        <w:rPr>
          <w:rFonts w:cs="Times New Roman"/>
          <w:lang w:val="cs-CZ"/>
        </w:rPr>
        <w:t>Pravidla pro hod</w:t>
      </w:r>
      <w:r w:rsidR="0090047E" w:rsidRPr="00822857">
        <w:rPr>
          <w:rFonts w:cs="Times New Roman"/>
          <w:lang w:val="cs-CZ"/>
        </w:rPr>
        <w:t>nocení výsledků vzdělávání žáků</w:t>
      </w:r>
      <w:r w:rsidRPr="00822857">
        <w:rPr>
          <w:rFonts w:cs="Times New Roman"/>
          <w:lang w:val="cs-CZ"/>
        </w:rPr>
        <w:t>.</w:t>
      </w:r>
      <w:bookmarkEnd w:id="12"/>
    </w:p>
    <w:p w14:paraId="155D70E5" w14:textId="5B50674D" w:rsidR="00C15B35" w:rsidRPr="00822857" w:rsidRDefault="00C15B35" w:rsidP="00160056">
      <w:pPr>
        <w:spacing w:after="240" w:line="360" w:lineRule="auto"/>
        <w:contextualSpacing/>
        <w:jc w:val="both"/>
        <w:rPr>
          <w:rFonts w:ascii="Times New Roman" w:hAnsi="Times New Roman" w:cs="Times New Roman"/>
          <w:color w:val="0000FF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1. Tato </w:t>
      </w:r>
      <w:r w:rsidR="00D73E40" w:rsidRPr="00822857">
        <w:rPr>
          <w:rFonts w:ascii="Times New Roman" w:hAnsi="Times New Roman" w:cs="Times New Roman"/>
          <w:lang w:val="cs-CZ"/>
        </w:rPr>
        <w:t xml:space="preserve">pravidla jsou uvedena ve: </w:t>
      </w:r>
      <w:r w:rsidRPr="00822857">
        <w:rPr>
          <w:rFonts w:ascii="Times New Roman" w:hAnsi="Times New Roman" w:cs="Times New Roman"/>
          <w:lang w:val="cs-CZ"/>
        </w:rPr>
        <w:t>Školní řád - pravidla pro hodnocení výsledků vzdělávání žáků</w:t>
      </w:r>
      <w:r w:rsidR="00A2032A">
        <w:rPr>
          <w:rFonts w:ascii="Times New Roman" w:hAnsi="Times New Roman" w:cs="Times New Roman"/>
          <w:lang w:val="cs-CZ"/>
        </w:rPr>
        <w:t xml:space="preserve"> </w:t>
      </w:r>
      <w:r w:rsidRPr="00822857">
        <w:rPr>
          <w:rFonts w:ascii="Times New Roman" w:hAnsi="Times New Roman" w:cs="Times New Roman"/>
          <w:lang w:val="cs-CZ"/>
        </w:rPr>
        <w:t>(klasifikačním řádu).</w:t>
      </w:r>
    </w:p>
    <w:p w14:paraId="3CC0CEAB" w14:textId="77777777" w:rsidR="00C15B35" w:rsidRPr="00822857" w:rsidRDefault="00C15B35" w:rsidP="00D15A9D">
      <w:pPr>
        <w:pStyle w:val="Nadpis1"/>
        <w:jc w:val="both"/>
        <w:rPr>
          <w:rFonts w:cs="Times New Roman"/>
          <w:lang w:val="cs-CZ"/>
        </w:rPr>
      </w:pPr>
      <w:bookmarkStart w:id="13" w:name="_Toc56590874"/>
      <w:r w:rsidRPr="00822857">
        <w:rPr>
          <w:rFonts w:cs="Times New Roman"/>
          <w:lang w:val="cs-CZ"/>
        </w:rPr>
        <w:t>Závěrečná ustanovení</w:t>
      </w:r>
      <w:bookmarkEnd w:id="13"/>
    </w:p>
    <w:p w14:paraId="4BC548EB" w14:textId="77777777" w:rsidR="00C15B35" w:rsidRPr="00822857" w:rsidRDefault="00C15B35" w:rsidP="0016005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Kontrolou provádění ustanovení </w:t>
      </w:r>
      <w:r w:rsidR="007A1DA3" w:rsidRPr="00822857">
        <w:rPr>
          <w:rFonts w:ascii="Times New Roman" w:hAnsi="Times New Roman" w:cs="Times New Roman"/>
          <w:lang w:val="cs-CZ"/>
        </w:rPr>
        <w:t>tohoto řádu</w:t>
      </w:r>
      <w:r w:rsidRPr="00822857">
        <w:rPr>
          <w:rFonts w:ascii="Times New Roman" w:hAnsi="Times New Roman" w:cs="Times New Roman"/>
          <w:lang w:val="cs-CZ"/>
        </w:rPr>
        <w:t xml:space="preserve"> je </w:t>
      </w:r>
      <w:r w:rsidR="00822857" w:rsidRPr="00822857">
        <w:rPr>
          <w:rFonts w:ascii="Times New Roman" w:hAnsi="Times New Roman" w:cs="Times New Roman"/>
          <w:lang w:val="cs-CZ"/>
        </w:rPr>
        <w:t>pověřen</w:t>
      </w:r>
      <w:r w:rsidRPr="00822857">
        <w:rPr>
          <w:rFonts w:ascii="Times New Roman" w:hAnsi="Times New Roman" w:cs="Times New Roman"/>
          <w:lang w:val="cs-CZ"/>
        </w:rPr>
        <w:t xml:space="preserve"> ředitel školy.</w:t>
      </w:r>
    </w:p>
    <w:p w14:paraId="6A8B2E32" w14:textId="0D6AE399" w:rsidR="00C15B35" w:rsidRPr="00822857" w:rsidRDefault="0090047E" w:rsidP="0016005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Směrnice</w:t>
      </w:r>
      <w:r w:rsidR="002A6E04">
        <w:rPr>
          <w:rFonts w:ascii="Times New Roman" w:hAnsi="Times New Roman" w:cs="Times New Roman"/>
          <w:lang w:val="cs-CZ"/>
        </w:rPr>
        <w:t xml:space="preserve"> nabývá účinnosti dne 1.9.20</w:t>
      </w:r>
      <w:r w:rsidR="00656B18">
        <w:rPr>
          <w:rFonts w:ascii="Times New Roman" w:hAnsi="Times New Roman" w:cs="Times New Roman"/>
          <w:lang w:val="cs-CZ"/>
        </w:rPr>
        <w:t>22</w:t>
      </w:r>
      <w:r w:rsidR="00C15B35" w:rsidRPr="00822857">
        <w:rPr>
          <w:rFonts w:ascii="Times New Roman" w:hAnsi="Times New Roman" w:cs="Times New Roman"/>
          <w:lang w:val="cs-CZ"/>
        </w:rPr>
        <w:t>.</w:t>
      </w:r>
    </w:p>
    <w:p w14:paraId="7878114C" w14:textId="77777777" w:rsidR="00C15B35" w:rsidRPr="00822857" w:rsidRDefault="007A1DA3" w:rsidP="0016005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Tento řád je zveřejněn d</w:t>
      </w:r>
      <w:r w:rsidR="00C15B35" w:rsidRPr="00822857">
        <w:rPr>
          <w:rFonts w:ascii="Times New Roman" w:hAnsi="Times New Roman" w:cs="Times New Roman"/>
          <w:lang w:val="cs-CZ"/>
        </w:rPr>
        <w:t xml:space="preserve">le </w:t>
      </w:r>
      <w:r w:rsidRPr="00822857">
        <w:rPr>
          <w:rFonts w:ascii="Times New Roman" w:hAnsi="Times New Roman" w:cs="Times New Roman"/>
          <w:lang w:val="cs-CZ"/>
        </w:rPr>
        <w:t xml:space="preserve">ust. </w:t>
      </w:r>
      <w:r w:rsidR="00C15B35" w:rsidRPr="00822857">
        <w:rPr>
          <w:rFonts w:ascii="Times New Roman" w:hAnsi="Times New Roman" w:cs="Times New Roman"/>
          <w:lang w:val="cs-CZ"/>
        </w:rPr>
        <w:t>§ 30 zákona č. 561/2004 Sb.</w:t>
      </w:r>
      <w:r w:rsidRPr="00822857">
        <w:rPr>
          <w:rFonts w:ascii="Times New Roman" w:hAnsi="Times New Roman" w:cs="Times New Roman"/>
          <w:lang w:val="cs-CZ"/>
        </w:rPr>
        <w:t>, školského zákona, ve znění pozdějších předpisů.</w:t>
      </w:r>
      <w:r w:rsidR="00C15B35" w:rsidRPr="00822857">
        <w:rPr>
          <w:rFonts w:ascii="Times New Roman" w:hAnsi="Times New Roman" w:cs="Times New Roman"/>
          <w:lang w:val="cs-CZ"/>
        </w:rPr>
        <w:t xml:space="preserve"> </w:t>
      </w:r>
    </w:p>
    <w:p w14:paraId="7A477BFF" w14:textId="499622FB" w:rsidR="0090047E" w:rsidRPr="00757967" w:rsidRDefault="00C15B35" w:rsidP="0090047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40" w:line="36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 xml:space="preserve">Zaměstnanci školy s tímto řádem byli seznámeni </w:t>
      </w:r>
      <w:r w:rsidR="00822857" w:rsidRPr="00822857">
        <w:rPr>
          <w:rFonts w:ascii="Times New Roman" w:hAnsi="Times New Roman" w:cs="Times New Roman"/>
          <w:lang w:val="cs-CZ"/>
        </w:rPr>
        <w:t xml:space="preserve">na provozní poradě dne </w:t>
      </w:r>
      <w:r w:rsidR="002A6E04">
        <w:rPr>
          <w:rFonts w:ascii="Times New Roman" w:hAnsi="Times New Roman" w:cs="Times New Roman"/>
          <w:lang w:val="cs-CZ"/>
        </w:rPr>
        <w:t>2</w:t>
      </w:r>
      <w:r w:rsidR="00656B18">
        <w:rPr>
          <w:rFonts w:ascii="Times New Roman" w:hAnsi="Times New Roman" w:cs="Times New Roman"/>
          <w:lang w:val="cs-CZ"/>
        </w:rPr>
        <w:t>6</w:t>
      </w:r>
      <w:r w:rsidR="00822857" w:rsidRPr="00822857">
        <w:rPr>
          <w:rFonts w:ascii="Times New Roman" w:hAnsi="Times New Roman" w:cs="Times New Roman"/>
          <w:lang w:val="cs-CZ"/>
        </w:rPr>
        <w:t>.8.20</w:t>
      </w:r>
      <w:r w:rsidR="00656B18">
        <w:rPr>
          <w:rFonts w:ascii="Times New Roman" w:hAnsi="Times New Roman" w:cs="Times New Roman"/>
          <w:lang w:val="cs-CZ"/>
        </w:rPr>
        <w:t>22</w:t>
      </w:r>
      <w:r w:rsidRPr="00822857">
        <w:rPr>
          <w:rFonts w:ascii="Times New Roman" w:hAnsi="Times New Roman" w:cs="Times New Roman"/>
          <w:lang w:val="cs-CZ"/>
        </w:rPr>
        <w:t>.</w:t>
      </w:r>
    </w:p>
    <w:p w14:paraId="51A09AA4" w14:textId="77777777" w:rsidR="00757967" w:rsidRDefault="00757967" w:rsidP="00160056">
      <w:pPr>
        <w:spacing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236CD249" w14:textId="5B3DE0D2" w:rsidR="00C15B35" w:rsidRPr="00822857" w:rsidRDefault="00A0010B" w:rsidP="00160056">
      <w:pPr>
        <w:spacing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V</w:t>
      </w:r>
      <w:r w:rsidR="002A6E04">
        <w:rPr>
          <w:rFonts w:ascii="Times New Roman" w:hAnsi="Times New Roman" w:cs="Times New Roman"/>
          <w:lang w:val="cs-CZ"/>
        </w:rPr>
        <w:t xml:space="preserve"> Nových Syrovicích dne </w:t>
      </w:r>
      <w:r w:rsidR="00757967">
        <w:rPr>
          <w:rFonts w:ascii="Times New Roman" w:hAnsi="Times New Roman" w:cs="Times New Roman"/>
          <w:lang w:val="cs-CZ"/>
        </w:rPr>
        <w:t>2</w:t>
      </w:r>
      <w:r w:rsidR="00656B18">
        <w:rPr>
          <w:rFonts w:ascii="Times New Roman" w:hAnsi="Times New Roman" w:cs="Times New Roman"/>
          <w:lang w:val="cs-CZ"/>
        </w:rPr>
        <w:t>6</w:t>
      </w:r>
      <w:r w:rsidR="00FC028C">
        <w:rPr>
          <w:rFonts w:ascii="Times New Roman" w:hAnsi="Times New Roman" w:cs="Times New Roman"/>
          <w:lang w:val="cs-CZ"/>
        </w:rPr>
        <w:t>.</w:t>
      </w:r>
      <w:r w:rsidR="00AD78FD">
        <w:rPr>
          <w:rFonts w:ascii="Times New Roman" w:hAnsi="Times New Roman" w:cs="Times New Roman"/>
          <w:lang w:val="cs-CZ"/>
        </w:rPr>
        <w:t>8</w:t>
      </w:r>
      <w:r w:rsidR="00FC028C">
        <w:rPr>
          <w:rFonts w:ascii="Times New Roman" w:hAnsi="Times New Roman" w:cs="Times New Roman"/>
          <w:lang w:val="cs-CZ"/>
        </w:rPr>
        <w:t>.202</w:t>
      </w:r>
      <w:r w:rsidR="00AD78FD">
        <w:rPr>
          <w:rFonts w:ascii="Times New Roman" w:hAnsi="Times New Roman" w:cs="Times New Roman"/>
          <w:lang w:val="cs-CZ"/>
        </w:rPr>
        <w:t>2</w:t>
      </w:r>
    </w:p>
    <w:p w14:paraId="20CBFCAF" w14:textId="77777777" w:rsidR="00C15B35" w:rsidRPr="00822857" w:rsidRDefault="00C15B35" w:rsidP="00160056">
      <w:pPr>
        <w:spacing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1ED1BFA9" w14:textId="77777777" w:rsidR="00850849" w:rsidRPr="00822857" w:rsidRDefault="00850849" w:rsidP="00160056">
      <w:pPr>
        <w:spacing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6FB28152" w14:textId="77777777" w:rsidR="00850849" w:rsidRPr="00822857" w:rsidRDefault="00850849" w:rsidP="00160056">
      <w:pPr>
        <w:spacing w:line="36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2E181935" w14:textId="77777777" w:rsidR="00C15B35" w:rsidRPr="00822857" w:rsidRDefault="00C15B35" w:rsidP="00160056">
      <w:pPr>
        <w:spacing w:line="36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822857">
        <w:rPr>
          <w:rFonts w:ascii="Times New Roman" w:hAnsi="Times New Roman" w:cs="Times New Roman"/>
          <w:lang w:val="cs-CZ"/>
        </w:rPr>
        <w:t>Mgr. Ivana Vodáková</w:t>
      </w:r>
    </w:p>
    <w:p w14:paraId="6D8BC7D0" w14:textId="77777777" w:rsidR="00C15B35" w:rsidRPr="00C15B35" w:rsidRDefault="00C15B35" w:rsidP="00160056">
      <w:pPr>
        <w:pStyle w:val="Zkladntext"/>
        <w:spacing w:line="360" w:lineRule="auto"/>
        <w:contextualSpacing/>
        <w:jc w:val="both"/>
        <w:rPr>
          <w:sz w:val="22"/>
          <w:szCs w:val="22"/>
        </w:rPr>
      </w:pPr>
      <w:r w:rsidRPr="00822857">
        <w:rPr>
          <w:sz w:val="22"/>
          <w:szCs w:val="22"/>
        </w:rPr>
        <w:t>ředitelka školy</w:t>
      </w:r>
    </w:p>
    <w:p w14:paraId="267D744B" w14:textId="77777777" w:rsidR="009D7B25" w:rsidRPr="00C15B35" w:rsidRDefault="009D7B25" w:rsidP="00160056">
      <w:pPr>
        <w:jc w:val="both"/>
        <w:rPr>
          <w:rFonts w:ascii="Times New Roman" w:hAnsi="Times New Roman" w:cs="Times New Roman"/>
        </w:rPr>
      </w:pPr>
    </w:p>
    <w:sectPr w:rsidR="009D7B25" w:rsidRPr="00C15B35" w:rsidSect="00D449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4F39" w14:textId="77777777" w:rsidR="0025249B" w:rsidRDefault="0025249B" w:rsidP="00193933">
      <w:pPr>
        <w:spacing w:line="240" w:lineRule="auto"/>
      </w:pPr>
      <w:r>
        <w:separator/>
      </w:r>
    </w:p>
  </w:endnote>
  <w:endnote w:type="continuationSeparator" w:id="0">
    <w:p w14:paraId="280E87EC" w14:textId="77777777" w:rsidR="0025249B" w:rsidRDefault="0025249B" w:rsidP="00193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63573"/>
      <w:docPartObj>
        <w:docPartGallery w:val="Page Numbers (Bottom of Page)"/>
        <w:docPartUnique/>
      </w:docPartObj>
    </w:sdtPr>
    <w:sdtContent>
      <w:p w14:paraId="18ED6DE8" w14:textId="77777777" w:rsidR="00D4495B" w:rsidRDefault="003F5663">
        <w:pPr>
          <w:pStyle w:val="Zpat"/>
          <w:jc w:val="center"/>
        </w:pPr>
        <w:r>
          <w:fldChar w:fldCharType="begin"/>
        </w:r>
        <w:r w:rsidR="00D4495B">
          <w:instrText>PAGE   \* MERGEFORMAT</w:instrText>
        </w:r>
        <w:r>
          <w:fldChar w:fldCharType="separate"/>
        </w:r>
        <w:r w:rsidR="002A6E04" w:rsidRPr="002A6E04">
          <w:rPr>
            <w:noProof/>
            <w:lang w:val="cs-CZ"/>
          </w:rPr>
          <w:t>1</w:t>
        </w:r>
        <w:r>
          <w:fldChar w:fldCharType="end"/>
        </w:r>
      </w:p>
    </w:sdtContent>
  </w:sdt>
  <w:p w14:paraId="679E1B9F" w14:textId="77777777" w:rsidR="00D4495B" w:rsidRDefault="00D44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E7D6" w14:textId="77777777" w:rsidR="0025249B" w:rsidRDefault="0025249B" w:rsidP="00193933">
      <w:pPr>
        <w:spacing w:line="240" w:lineRule="auto"/>
      </w:pPr>
      <w:r>
        <w:separator/>
      </w:r>
    </w:p>
  </w:footnote>
  <w:footnote w:type="continuationSeparator" w:id="0">
    <w:p w14:paraId="73EBF555" w14:textId="77777777" w:rsidR="0025249B" w:rsidRDefault="0025249B" w:rsidP="00193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0228" w14:textId="77777777" w:rsidR="00D4495B" w:rsidRPr="001E6D4C" w:rsidRDefault="00D4495B" w:rsidP="00D4495B">
    <w:pPr>
      <w:pStyle w:val="Zhlav"/>
      <w:jc w:val="center"/>
      <w:rPr>
        <w:rFonts w:ascii="Times New Roman" w:hAnsi="Times New Roman" w:cs="Times New Roman"/>
        <w:sz w:val="24"/>
        <w:szCs w:val="24"/>
        <w:lang w:val="cs-CZ"/>
      </w:rPr>
    </w:pPr>
    <w:r w:rsidRPr="001E6D4C">
      <w:rPr>
        <w:rFonts w:ascii="Times New Roman" w:hAnsi="Times New Roman" w:cs="Times New Roman"/>
        <w:sz w:val="24"/>
        <w:szCs w:val="24"/>
        <w:lang w:val="cs-CZ"/>
      </w:rPr>
      <w:t>Základní škola a Mateřská škola Nové Syrovice, okres Třebíč, příspěvková organizace</w:t>
    </w:r>
  </w:p>
  <w:p w14:paraId="069496DF" w14:textId="77777777" w:rsidR="00D4495B" w:rsidRPr="001E6D4C" w:rsidRDefault="00D4495B" w:rsidP="00D4495B">
    <w:pPr>
      <w:pStyle w:val="Zhlav"/>
      <w:jc w:val="center"/>
      <w:rPr>
        <w:rFonts w:ascii="Times New Roman" w:hAnsi="Times New Roman" w:cs="Times New Roman"/>
        <w:lang w:val="cs-CZ"/>
      </w:rPr>
    </w:pPr>
    <w:r>
      <w:rPr>
        <w:rFonts w:ascii="Times New Roman" w:hAnsi="Times New Roman" w:cs="Times New Roman"/>
        <w:lang w:val="cs-CZ"/>
      </w:rPr>
      <w:t>s</w:t>
    </w:r>
    <w:r w:rsidRPr="001E6D4C">
      <w:rPr>
        <w:rFonts w:ascii="Times New Roman" w:hAnsi="Times New Roman" w:cs="Times New Roman"/>
        <w:lang w:val="cs-CZ"/>
      </w:rPr>
      <w:t>e sídlem Nové Sy</w:t>
    </w:r>
    <w:r>
      <w:rPr>
        <w:rFonts w:ascii="Times New Roman" w:hAnsi="Times New Roman" w:cs="Times New Roman"/>
        <w:lang w:val="cs-CZ"/>
      </w:rPr>
      <w:t xml:space="preserve">rovice 5, 675 41 Nové Syrovice, </w:t>
    </w:r>
    <w:r w:rsidRPr="001E6D4C">
      <w:rPr>
        <w:rFonts w:ascii="Times New Roman" w:hAnsi="Times New Roman" w:cs="Times New Roman"/>
        <w:lang w:val="cs-CZ"/>
      </w:rPr>
      <w:t>IČO: 70983909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523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7C46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2CEE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C4A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506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A4F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80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6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4E1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63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BF72B2E"/>
    <w:multiLevelType w:val="hybridMultilevel"/>
    <w:tmpl w:val="9858D5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F5180"/>
    <w:multiLevelType w:val="hybridMultilevel"/>
    <w:tmpl w:val="23E2036C"/>
    <w:lvl w:ilvl="0" w:tplc="9312B4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663A0F4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AF20542"/>
    <w:multiLevelType w:val="hybridMultilevel"/>
    <w:tmpl w:val="EA60EEDA"/>
    <w:lvl w:ilvl="0" w:tplc="6BE8420A">
      <w:start w:val="1"/>
      <w:numFmt w:val="decimal"/>
      <w:pStyle w:val="Titulek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2469A"/>
    <w:multiLevelType w:val="hybridMultilevel"/>
    <w:tmpl w:val="40205E0A"/>
    <w:lvl w:ilvl="0" w:tplc="3A36AB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C4ACB"/>
    <w:multiLevelType w:val="hybridMultilevel"/>
    <w:tmpl w:val="1E38C536"/>
    <w:lvl w:ilvl="0" w:tplc="D6DEC10E">
      <w:start w:val="1"/>
      <w:numFmt w:val="bullet"/>
      <w:pStyle w:val="Odrky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52074676">
    <w:abstractNumId w:val="8"/>
  </w:num>
  <w:num w:numId="2" w16cid:durableId="13112923">
    <w:abstractNumId w:val="3"/>
  </w:num>
  <w:num w:numId="3" w16cid:durableId="1666543048">
    <w:abstractNumId w:val="2"/>
  </w:num>
  <w:num w:numId="4" w16cid:durableId="960460265">
    <w:abstractNumId w:val="1"/>
  </w:num>
  <w:num w:numId="5" w16cid:durableId="934636304">
    <w:abstractNumId w:val="0"/>
  </w:num>
  <w:num w:numId="6" w16cid:durableId="1939629950">
    <w:abstractNumId w:val="9"/>
  </w:num>
  <w:num w:numId="7" w16cid:durableId="478887139">
    <w:abstractNumId w:val="7"/>
  </w:num>
  <w:num w:numId="8" w16cid:durableId="1474909243">
    <w:abstractNumId w:val="6"/>
  </w:num>
  <w:num w:numId="9" w16cid:durableId="1611813656">
    <w:abstractNumId w:val="5"/>
  </w:num>
  <w:num w:numId="10" w16cid:durableId="1958679251">
    <w:abstractNumId w:val="4"/>
  </w:num>
  <w:num w:numId="11" w16cid:durableId="1079908562">
    <w:abstractNumId w:val="15"/>
  </w:num>
  <w:num w:numId="12" w16cid:durableId="1498765309">
    <w:abstractNumId w:val="14"/>
  </w:num>
  <w:num w:numId="13" w16cid:durableId="532839425">
    <w:abstractNumId w:val="12"/>
  </w:num>
  <w:num w:numId="14" w16cid:durableId="848641869">
    <w:abstractNumId w:val="16"/>
  </w:num>
  <w:num w:numId="15" w16cid:durableId="1826622176">
    <w:abstractNumId w:val="17"/>
  </w:num>
  <w:num w:numId="16" w16cid:durableId="33435295">
    <w:abstractNumId w:val="13"/>
  </w:num>
  <w:num w:numId="17" w16cid:durableId="69349656">
    <w:abstractNumId w:val="10"/>
  </w:num>
  <w:num w:numId="18" w16cid:durableId="1211768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056"/>
    <w:rsid w:val="000159C6"/>
    <w:rsid w:val="0003541B"/>
    <w:rsid w:val="00062A88"/>
    <w:rsid w:val="000633C3"/>
    <w:rsid w:val="00086586"/>
    <w:rsid w:val="00086C23"/>
    <w:rsid w:val="000C18C6"/>
    <w:rsid w:val="000C4457"/>
    <w:rsid w:val="000C4E03"/>
    <w:rsid w:val="000D4DAE"/>
    <w:rsid w:val="000E0631"/>
    <w:rsid w:val="000F6B8D"/>
    <w:rsid w:val="001235DF"/>
    <w:rsid w:val="00160056"/>
    <w:rsid w:val="001753A8"/>
    <w:rsid w:val="00184D74"/>
    <w:rsid w:val="00193933"/>
    <w:rsid w:val="001961D9"/>
    <w:rsid w:val="001D2C8F"/>
    <w:rsid w:val="001E681B"/>
    <w:rsid w:val="001F4DE3"/>
    <w:rsid w:val="001F7A72"/>
    <w:rsid w:val="00203B57"/>
    <w:rsid w:val="00205277"/>
    <w:rsid w:val="0021389A"/>
    <w:rsid w:val="00216481"/>
    <w:rsid w:val="00236ED8"/>
    <w:rsid w:val="002403D9"/>
    <w:rsid w:val="0025249B"/>
    <w:rsid w:val="0025521A"/>
    <w:rsid w:val="00283690"/>
    <w:rsid w:val="002A6E04"/>
    <w:rsid w:val="002F7C19"/>
    <w:rsid w:val="003273AC"/>
    <w:rsid w:val="00327AEF"/>
    <w:rsid w:val="00336DE1"/>
    <w:rsid w:val="003B1CF8"/>
    <w:rsid w:val="003C38A4"/>
    <w:rsid w:val="003D364B"/>
    <w:rsid w:val="003E104A"/>
    <w:rsid w:val="003F5663"/>
    <w:rsid w:val="004062A7"/>
    <w:rsid w:val="0042307E"/>
    <w:rsid w:val="00436E29"/>
    <w:rsid w:val="00444D7F"/>
    <w:rsid w:val="0047287A"/>
    <w:rsid w:val="004D0C9B"/>
    <w:rsid w:val="004E2271"/>
    <w:rsid w:val="004F1306"/>
    <w:rsid w:val="004F6124"/>
    <w:rsid w:val="00503950"/>
    <w:rsid w:val="00514508"/>
    <w:rsid w:val="00521203"/>
    <w:rsid w:val="0053675C"/>
    <w:rsid w:val="00591867"/>
    <w:rsid w:val="005A1A1C"/>
    <w:rsid w:val="005C48E3"/>
    <w:rsid w:val="005C7DBD"/>
    <w:rsid w:val="005D10CE"/>
    <w:rsid w:val="005F5DBF"/>
    <w:rsid w:val="006036D3"/>
    <w:rsid w:val="00611E7B"/>
    <w:rsid w:val="00617782"/>
    <w:rsid w:val="006179D0"/>
    <w:rsid w:val="00625AC7"/>
    <w:rsid w:val="00655C7F"/>
    <w:rsid w:val="00656B18"/>
    <w:rsid w:val="00661592"/>
    <w:rsid w:val="00661C36"/>
    <w:rsid w:val="00670F6F"/>
    <w:rsid w:val="00696FB3"/>
    <w:rsid w:val="006E26DA"/>
    <w:rsid w:val="007036D9"/>
    <w:rsid w:val="00713293"/>
    <w:rsid w:val="00723441"/>
    <w:rsid w:val="0074799B"/>
    <w:rsid w:val="00757967"/>
    <w:rsid w:val="00777D2F"/>
    <w:rsid w:val="00781755"/>
    <w:rsid w:val="007A1DA3"/>
    <w:rsid w:val="007E24D5"/>
    <w:rsid w:val="0081671C"/>
    <w:rsid w:val="00822857"/>
    <w:rsid w:val="00850849"/>
    <w:rsid w:val="00860BF6"/>
    <w:rsid w:val="00894BC0"/>
    <w:rsid w:val="008F023C"/>
    <w:rsid w:val="0090047E"/>
    <w:rsid w:val="00911E15"/>
    <w:rsid w:val="00916824"/>
    <w:rsid w:val="00920705"/>
    <w:rsid w:val="00942F66"/>
    <w:rsid w:val="009675A8"/>
    <w:rsid w:val="009B2071"/>
    <w:rsid w:val="009C24F1"/>
    <w:rsid w:val="009D7B25"/>
    <w:rsid w:val="009F400F"/>
    <w:rsid w:val="00A0010B"/>
    <w:rsid w:val="00A2032A"/>
    <w:rsid w:val="00A3359C"/>
    <w:rsid w:val="00A62B62"/>
    <w:rsid w:val="00A6699A"/>
    <w:rsid w:val="00A72597"/>
    <w:rsid w:val="00A852B4"/>
    <w:rsid w:val="00AA5843"/>
    <w:rsid w:val="00AD78FD"/>
    <w:rsid w:val="00AF05B3"/>
    <w:rsid w:val="00B034E0"/>
    <w:rsid w:val="00B04FAA"/>
    <w:rsid w:val="00BB1FC2"/>
    <w:rsid w:val="00BB7944"/>
    <w:rsid w:val="00BE68E1"/>
    <w:rsid w:val="00BF2378"/>
    <w:rsid w:val="00C04FCE"/>
    <w:rsid w:val="00C121F6"/>
    <w:rsid w:val="00C15598"/>
    <w:rsid w:val="00C15B35"/>
    <w:rsid w:val="00C161A2"/>
    <w:rsid w:val="00C3396E"/>
    <w:rsid w:val="00C7263B"/>
    <w:rsid w:val="00CB4E15"/>
    <w:rsid w:val="00CC4C54"/>
    <w:rsid w:val="00CD12D0"/>
    <w:rsid w:val="00D15A9D"/>
    <w:rsid w:val="00D42A3C"/>
    <w:rsid w:val="00D4495B"/>
    <w:rsid w:val="00D64A59"/>
    <w:rsid w:val="00D65A7E"/>
    <w:rsid w:val="00D73E40"/>
    <w:rsid w:val="00D83156"/>
    <w:rsid w:val="00DA2ECF"/>
    <w:rsid w:val="00DA779C"/>
    <w:rsid w:val="00DD002F"/>
    <w:rsid w:val="00DD7E7A"/>
    <w:rsid w:val="00DE2284"/>
    <w:rsid w:val="00DE32F5"/>
    <w:rsid w:val="00DE34F3"/>
    <w:rsid w:val="00DE3D30"/>
    <w:rsid w:val="00E20CBB"/>
    <w:rsid w:val="00E2320F"/>
    <w:rsid w:val="00E54779"/>
    <w:rsid w:val="00EC5AEB"/>
    <w:rsid w:val="00EF3A05"/>
    <w:rsid w:val="00EF67DB"/>
    <w:rsid w:val="00F01A5A"/>
    <w:rsid w:val="00F12A24"/>
    <w:rsid w:val="00F32879"/>
    <w:rsid w:val="00F3565D"/>
    <w:rsid w:val="00F36789"/>
    <w:rsid w:val="00F86B8C"/>
    <w:rsid w:val="00F9118B"/>
    <w:rsid w:val="00FA5482"/>
    <w:rsid w:val="00FB2855"/>
    <w:rsid w:val="00FB381B"/>
    <w:rsid w:val="00FC028C"/>
    <w:rsid w:val="00FD3346"/>
    <w:rsid w:val="00FD565C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780796"/>
  <w15:docId w15:val="{E0B7720D-F76A-4895-93C8-B59884DB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Standardní odstavec"/>
    <w:qFormat/>
    <w:rsid w:val="00C15B35"/>
    <w:pPr>
      <w:spacing w:after="160" w:line="259" w:lineRule="auto"/>
    </w:pPr>
    <w:rPr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D15A9D"/>
    <w:pPr>
      <w:keepNext/>
      <w:keepLines/>
      <w:numPr>
        <w:numId w:val="12"/>
      </w:numPr>
      <w:spacing w:before="240" w:after="120" w:line="240" w:lineRule="auto"/>
      <w:ind w:left="567" w:hanging="567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1592"/>
    <w:pPr>
      <w:keepNext/>
      <w:keepLines/>
      <w:numPr>
        <w:ilvl w:val="1"/>
        <w:numId w:val="12"/>
      </w:numPr>
      <w:spacing w:before="240" w:after="120" w:line="240" w:lineRule="auto"/>
      <w:ind w:left="567" w:hanging="567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675C"/>
    <w:pPr>
      <w:keepNext/>
      <w:keepLines/>
      <w:numPr>
        <w:ilvl w:val="2"/>
        <w:numId w:val="12"/>
      </w:numPr>
      <w:spacing w:before="240" w:after="120" w:line="240" w:lineRule="auto"/>
      <w:ind w:left="851" w:hanging="851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locked/>
    <w:rsid w:val="00A3359C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locked/>
    <w:rsid w:val="00A3359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locked/>
    <w:rsid w:val="009D7B2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9D7B2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9D7B2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9D7B2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4457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4457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933"/>
    <w:rPr>
      <w:vertAlign w:val="superscript"/>
    </w:rPr>
  </w:style>
  <w:style w:type="paragraph" w:customStyle="1" w:styleId="Odrky">
    <w:name w:val="Odrážky"/>
    <w:basedOn w:val="Normln"/>
    <w:qFormat/>
    <w:rsid w:val="005A1A1C"/>
    <w:pPr>
      <w:numPr>
        <w:numId w:val="15"/>
      </w:numPr>
      <w:spacing w:before="120" w:after="120"/>
      <w:ind w:left="1134" w:hanging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15A9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661592"/>
    <w:rPr>
      <w:rFonts w:ascii="Times New Roman" w:eastAsiaTheme="majorEastAsia" w:hAnsi="Times New Roman" w:cstheme="majorBidi"/>
      <w:bCs/>
      <w:color w:val="000000" w:themeColor="text1"/>
      <w:sz w:val="28"/>
      <w:szCs w:val="26"/>
      <w:lang w:val="sk-SK"/>
    </w:rPr>
  </w:style>
  <w:style w:type="paragraph" w:styleId="Titulek">
    <w:name w:val="caption"/>
    <w:aliases w:val="Titulek nad vložený objekt"/>
    <w:basedOn w:val="Normln"/>
    <w:next w:val="Normln"/>
    <w:uiPriority w:val="35"/>
    <w:qFormat/>
    <w:rsid w:val="00B04FAA"/>
    <w:pPr>
      <w:numPr>
        <w:numId w:val="11"/>
      </w:numPr>
      <w:spacing w:before="240" w:after="120" w:line="240" w:lineRule="auto"/>
      <w:ind w:left="357" w:hanging="357"/>
    </w:pPr>
    <w:rPr>
      <w:b/>
      <w:bCs/>
      <w:color w:val="000000" w:themeColor="text1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3675C"/>
    <w:rPr>
      <w:rFonts w:ascii="Garamond" w:eastAsiaTheme="majorEastAsia" w:hAnsi="Garamond" w:cstheme="majorBidi"/>
      <w:b/>
      <w:bCs/>
      <w:color w:val="000000" w:themeColor="text1"/>
      <w:sz w:val="24"/>
    </w:rPr>
  </w:style>
  <w:style w:type="paragraph" w:styleId="Bibliografie">
    <w:name w:val="Bibliography"/>
    <w:basedOn w:val="Normln"/>
    <w:next w:val="Normln"/>
    <w:uiPriority w:val="37"/>
    <w:qFormat/>
    <w:rsid w:val="00AA5843"/>
    <w:pPr>
      <w:spacing w:before="120" w:after="120" w:line="240" w:lineRule="auto"/>
      <w:ind w:left="567" w:hanging="567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A335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59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Zdrojpodvloenobjekt">
    <w:name w:val="Zdroj pod vložený objekt"/>
    <w:basedOn w:val="Normln"/>
    <w:qFormat/>
    <w:rsid w:val="00DE2284"/>
    <w:pPr>
      <w:spacing w:before="120" w:after="240" w:line="240" w:lineRule="auto"/>
    </w:pPr>
    <w:rPr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B2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B2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B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B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adpismimoobsah">
    <w:name w:val="Nadpis mimo obsah"/>
    <w:basedOn w:val="Normln"/>
    <w:next w:val="Normln"/>
    <w:qFormat/>
    <w:rsid w:val="009D7B25"/>
    <w:pPr>
      <w:spacing w:line="240" w:lineRule="auto"/>
    </w:pPr>
    <w:rPr>
      <w:b/>
      <w:sz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DBF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A5482"/>
    <w:pPr>
      <w:tabs>
        <w:tab w:val="left" w:pos="567"/>
        <w:tab w:val="right" w:leader="dot" w:pos="9062"/>
      </w:tabs>
      <w:spacing w:line="240" w:lineRule="auto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36DE1"/>
    <w:pPr>
      <w:spacing w:line="240" w:lineRule="auto"/>
      <w:ind w:left="284"/>
    </w:pPr>
  </w:style>
  <w:style w:type="paragraph" w:styleId="Obsah3">
    <w:name w:val="toc 3"/>
    <w:basedOn w:val="Normln"/>
    <w:next w:val="Normln"/>
    <w:uiPriority w:val="39"/>
    <w:unhideWhenUsed/>
    <w:qFormat/>
    <w:rsid w:val="00336DE1"/>
    <w:pPr>
      <w:spacing w:line="240" w:lineRule="auto"/>
      <w:ind w:left="567"/>
    </w:pPr>
  </w:style>
  <w:style w:type="character" w:styleId="Hypertextovodkaz">
    <w:name w:val="Hyperlink"/>
    <w:basedOn w:val="Standardnpsmoodstavce"/>
    <w:uiPriority w:val="99"/>
    <w:unhideWhenUsed/>
    <w:rsid w:val="005F5DB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D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1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35"/>
    <w:rPr>
      <w:lang w:val="sk-SK"/>
    </w:rPr>
  </w:style>
  <w:style w:type="paragraph" w:styleId="Zkladntext">
    <w:name w:val="Body Text"/>
    <w:basedOn w:val="Normln"/>
    <w:link w:val="ZkladntextChar"/>
    <w:rsid w:val="00C15B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C15B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C15B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Zkladntext21">
    <w:name w:val="Základní text 21"/>
    <w:basedOn w:val="Normln"/>
    <w:rsid w:val="00C15B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0000FF"/>
      <w:sz w:val="24"/>
      <w:szCs w:val="20"/>
      <w:lang w:val="cs-CZ" w:eastAsia="cs-CZ"/>
    </w:rPr>
  </w:style>
  <w:style w:type="paragraph" w:customStyle="1" w:styleId="Prosttext1">
    <w:name w:val="Prostý text1"/>
    <w:basedOn w:val="Normln"/>
    <w:rsid w:val="00C1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val="cs-CZ" w:eastAsia="cs-CZ"/>
    </w:rPr>
  </w:style>
  <w:style w:type="paragraph" w:customStyle="1" w:styleId="Zkladntext22">
    <w:name w:val="Základní text 22"/>
    <w:basedOn w:val="Normln"/>
    <w:rsid w:val="00C15B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0000FF"/>
      <w:sz w:val="24"/>
      <w:szCs w:val="20"/>
      <w:lang w:val="cs-CZ" w:eastAsia="cs-CZ"/>
    </w:rPr>
  </w:style>
  <w:style w:type="paragraph" w:customStyle="1" w:styleId="Prosttext2">
    <w:name w:val="Prostý text2"/>
    <w:basedOn w:val="Normln"/>
    <w:rsid w:val="00C1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3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306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306"/>
    <w:rPr>
      <w:b/>
      <w:bCs/>
      <w:sz w:val="20"/>
      <w:szCs w:val="20"/>
      <w:lang w:val="sk-SK"/>
    </w:rPr>
  </w:style>
  <w:style w:type="paragraph" w:styleId="Zpat">
    <w:name w:val="footer"/>
    <w:basedOn w:val="Normln"/>
    <w:link w:val="ZpatChar"/>
    <w:uiPriority w:val="99"/>
    <w:unhideWhenUsed/>
    <w:rsid w:val="00BE6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8E1"/>
    <w:rPr>
      <w:lang w:val="sk-SK"/>
    </w:rPr>
  </w:style>
  <w:style w:type="paragraph" w:styleId="Odstavecseseznamem">
    <w:name w:val="List Paragraph"/>
    <w:basedOn w:val="Normln"/>
    <w:uiPriority w:val="34"/>
    <w:locked/>
    <w:rsid w:val="007E24D5"/>
    <w:pPr>
      <w:ind w:left="720"/>
      <w:contextualSpacing/>
    </w:pPr>
  </w:style>
  <w:style w:type="paragraph" w:customStyle="1" w:styleId="Default">
    <w:name w:val="Default"/>
    <w:rsid w:val="001E6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%202015\Sablona_smernice_dekanky_Word_2007_v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6275-EFA4-4BC4-8E37-AAB1B747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Sablona_smernice_dekanky_Word_2007_v2</Template>
  <TotalTime>59</TotalTime>
  <Pages>12</Pages>
  <Words>3372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Ivana Vodáková</cp:lastModifiedBy>
  <cp:revision>29</cp:revision>
  <cp:lastPrinted>2017-09-11T10:09:00Z</cp:lastPrinted>
  <dcterms:created xsi:type="dcterms:W3CDTF">2018-08-20T16:36:00Z</dcterms:created>
  <dcterms:modified xsi:type="dcterms:W3CDTF">2022-08-25T10:50:00Z</dcterms:modified>
</cp:coreProperties>
</file>