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Y="17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4961"/>
      </w:tblGrid>
      <w:tr w:rsidR="00963DF7" w:rsidTr="00963DF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63DF7" w:rsidRDefault="00D21747">
            <w:pPr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rPr>
                <w:i/>
                <w:sz w:val="28"/>
                <w:lang w:eastAsia="en-US"/>
              </w:rPr>
            </w:pPr>
            <w:r>
              <w:rPr>
                <w:i/>
                <w:sz w:val="28"/>
                <w:lang w:eastAsia="en-US"/>
              </w:rPr>
              <w:t>Mateřská škola Hustopeče, Na Sídlišti 5, okres Břeclav</w:t>
            </w:r>
            <w:r w:rsidR="00963DF7">
              <w:rPr>
                <w:i/>
                <w:sz w:val="28"/>
                <w:lang w:eastAsia="en-US"/>
              </w:rPr>
              <w:t>, příspěvková organizace</w:t>
            </w:r>
          </w:p>
        </w:tc>
      </w:tr>
      <w:tr w:rsidR="00963DF7" w:rsidTr="00963DF7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color w:val="0000FF"/>
                <w:sz w:val="28"/>
                <w:lang w:eastAsia="en-US"/>
              </w:rPr>
            </w:pPr>
          </w:p>
        </w:tc>
      </w:tr>
      <w:tr w:rsidR="00963DF7" w:rsidTr="00963DF7">
        <w:trPr>
          <w:cantSplit/>
        </w:trPr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center"/>
              <w:rPr>
                <w:color w:val="0000FF"/>
                <w:sz w:val="28"/>
                <w:lang w:eastAsia="en-US"/>
              </w:rPr>
            </w:pPr>
            <w:r>
              <w:rPr>
                <w:b/>
                <w:caps/>
                <w:color w:val="0000FF"/>
                <w:sz w:val="40"/>
                <w:lang w:eastAsia="en-US"/>
              </w:rPr>
              <w:t>Kritéria pro přijímání dětí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C66E14" w:rsidP="00C66E1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28"/>
                <w:lang w:eastAsia="en-US"/>
              </w:rPr>
            </w:pPr>
            <w:proofErr w:type="gramStart"/>
            <w:r>
              <w:rPr>
                <w:color w:val="0000FF"/>
                <w:sz w:val="28"/>
                <w:lang w:eastAsia="en-US"/>
              </w:rPr>
              <w:t>Č.j.</w:t>
            </w:r>
            <w:proofErr w:type="gramEnd"/>
            <w:r>
              <w:rPr>
                <w:color w:val="0000FF"/>
                <w:sz w:val="28"/>
                <w:lang w:eastAsia="en-US"/>
              </w:rPr>
              <w:t xml:space="preserve">: 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C66E1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color w:val="0000FF"/>
                <w:sz w:val="28"/>
                <w:lang w:eastAsia="en-US"/>
              </w:rPr>
            </w:pPr>
            <w:r>
              <w:rPr>
                <w:color w:val="0000FF"/>
                <w:sz w:val="28"/>
                <w:lang w:eastAsia="en-US"/>
              </w:rPr>
              <w:t>10/21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Vypracoval: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pStyle w:val="DefinitionTerm"/>
              <w:widowControl/>
              <w:spacing w:before="120" w:line="240" w:lineRule="atLeast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Kouřilová Ivana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Schválil: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3DF7" w:rsidRDefault="00C00D3C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jc w:val="righ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Kouřilová Ivana</w:t>
            </w: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Pedagogická rada projednala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Směrnice nabývá platnosti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C66E1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16.03.2021</w:t>
            </w:r>
            <w:proofErr w:type="gramEnd"/>
          </w:p>
        </w:tc>
      </w:tr>
      <w:tr w:rsidR="00963DF7" w:rsidTr="00963DF7">
        <w:tc>
          <w:tcPr>
            <w:tcW w:w="4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Směrnice nabývá účinnosti ode dne:</w:t>
            </w:r>
          </w:p>
        </w:tc>
        <w:tc>
          <w:tcPr>
            <w:tcW w:w="4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C66E14">
            <w:pPr>
              <w:overflowPunct w:val="0"/>
              <w:autoSpaceDE w:val="0"/>
              <w:autoSpaceDN w:val="0"/>
              <w:adjustRightInd w:val="0"/>
              <w:spacing w:before="120" w:line="240" w:lineRule="atLeast"/>
              <w:rPr>
                <w:sz w:val="28"/>
                <w:lang w:eastAsia="en-US"/>
              </w:rPr>
            </w:pPr>
            <w:proofErr w:type="gramStart"/>
            <w:r>
              <w:rPr>
                <w:sz w:val="28"/>
                <w:lang w:eastAsia="en-US"/>
              </w:rPr>
              <w:t>01.04.2021</w:t>
            </w:r>
            <w:proofErr w:type="gramEnd"/>
          </w:p>
        </w:tc>
      </w:tr>
      <w:tr w:rsidR="00963DF7" w:rsidTr="00963DF7">
        <w:tc>
          <w:tcPr>
            <w:tcW w:w="94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63DF7" w:rsidRDefault="00963DF7">
            <w:pPr>
              <w:overflowPunct w:val="0"/>
              <w:autoSpaceDE w:val="0"/>
              <w:autoSpaceDN w:val="0"/>
              <w:adjustRightInd w:val="0"/>
              <w:spacing w:line="276" w:lineRule="auto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Změny ve směrnici jsou prováděny formou číslovaných písemných dodatků, které tvoří součást tohoto předpisu.</w:t>
            </w:r>
          </w:p>
        </w:tc>
      </w:tr>
    </w:tbl>
    <w:p w:rsidR="0013324F" w:rsidRDefault="0013324F" w:rsidP="00961015">
      <w:pPr>
        <w:rPr>
          <w:b/>
          <w:sz w:val="32"/>
          <w:szCs w:val="32"/>
          <w:u w:val="single"/>
        </w:rPr>
      </w:pPr>
    </w:p>
    <w:p w:rsidR="0013324F" w:rsidRDefault="0013324F" w:rsidP="001376B0">
      <w:pPr>
        <w:ind w:firstLine="708"/>
      </w:pPr>
      <w:r w:rsidRPr="0013324F">
        <w:t>Ředitelka</w:t>
      </w:r>
      <w:r w:rsidR="00AA1133">
        <w:t xml:space="preserve"> Mateřské školy Hustopeče</w:t>
      </w:r>
      <w:r>
        <w:t xml:space="preserve"> stanovila následující kritéria, podle nichž bude postupovat při rozhodování na základě ustanovení par. 165 odst. 2 písm. b) zákona č 561/2004 Sb., o předškolním, základním, středním, vyšším odborném a jiném vzdělávání (školský zákon), ve znění pozdějších předpisů, o přijetí dítěte k předškolnímu vzdělávání v mateřské škole v případě, kdy počet žádostí o přijetí k předškolnímu vzdělávání v daném roce překročí stanovenou kapacitu maximálního počtu dětí pro mateřskou školu</w:t>
      </w:r>
      <w:r w:rsidR="00D21747">
        <w:t>.</w:t>
      </w:r>
    </w:p>
    <w:p w:rsidR="001376B0" w:rsidRDefault="001376B0" w:rsidP="00961015"/>
    <w:p w:rsidR="001376B0" w:rsidRDefault="001376B0" w:rsidP="00961015">
      <w:r>
        <w:tab/>
      </w:r>
      <w:r>
        <w:tab/>
      </w:r>
      <w:r>
        <w:tab/>
      </w:r>
      <w:r>
        <w:tab/>
      </w:r>
      <w:r>
        <w:tab/>
        <w:t>I.</w:t>
      </w:r>
    </w:p>
    <w:p w:rsidR="001376B0" w:rsidRDefault="001376B0" w:rsidP="00961015">
      <w:r>
        <w:tab/>
        <w:t>Předškolní vzdělávání se poskytuje dětem ve věku zpravidla od 3 let až do začátku povinné školní docházky.</w:t>
      </w:r>
    </w:p>
    <w:p w:rsidR="001376B0" w:rsidRDefault="001376B0" w:rsidP="00961015"/>
    <w:p w:rsidR="001376B0" w:rsidRDefault="001376B0" w:rsidP="00961015">
      <w:r>
        <w:tab/>
      </w:r>
      <w:r>
        <w:tab/>
      </w:r>
      <w:r>
        <w:tab/>
      </w:r>
      <w:r>
        <w:tab/>
      </w:r>
      <w:r>
        <w:tab/>
        <w:t>II.</w:t>
      </w:r>
    </w:p>
    <w:p w:rsidR="001376B0" w:rsidRDefault="001376B0" w:rsidP="00961015">
      <w:r>
        <w:tab/>
        <w:t>V soula</w:t>
      </w:r>
      <w:r w:rsidR="00937797">
        <w:t>du s ustanovením par. 34 odst. 2</w:t>
      </w:r>
      <w:r>
        <w:t xml:space="preserve"> školského zákona je přednostně vždy přijato dítě rok před nástupem povinné školní docházky</w:t>
      </w:r>
      <w:r w:rsidR="009B7BEE">
        <w:t xml:space="preserve"> a dítě , kt</w:t>
      </w:r>
      <w:r w:rsidR="00D21747">
        <w:t>eré ne</w:t>
      </w:r>
      <w:r w:rsidR="008E584C">
        <w:t xml:space="preserve">jpozději před </w:t>
      </w:r>
      <w:proofErr w:type="gramStart"/>
      <w:r w:rsidR="008E584C">
        <w:t>1.9.</w:t>
      </w:r>
      <w:r w:rsidR="00937797">
        <w:t xml:space="preserve"> </w:t>
      </w:r>
      <w:r w:rsidR="008E584C">
        <w:t>příslušného</w:t>
      </w:r>
      <w:proofErr w:type="gramEnd"/>
      <w:r w:rsidR="008E584C">
        <w:t xml:space="preserve"> roku </w:t>
      </w:r>
      <w:r w:rsidR="00937797">
        <w:t>dosáhne 3</w:t>
      </w:r>
      <w:r w:rsidR="00C66E14">
        <w:t>let věku a má trvalé bydliště v obci</w:t>
      </w:r>
    </w:p>
    <w:p w:rsidR="001376B0" w:rsidRDefault="001376B0" w:rsidP="00961015"/>
    <w:p w:rsidR="001376B0" w:rsidRDefault="001376B0" w:rsidP="00961015">
      <w:r>
        <w:tab/>
      </w:r>
      <w:r>
        <w:tab/>
      </w:r>
      <w:r>
        <w:tab/>
      </w:r>
      <w:r>
        <w:tab/>
      </w:r>
      <w:r>
        <w:tab/>
        <w:t>III.</w:t>
      </w:r>
    </w:p>
    <w:p w:rsidR="001376B0" w:rsidRDefault="001376B0" w:rsidP="00961015">
      <w:r>
        <w:tab/>
        <w:t>Pakliže nedojde k přijetí dítěte dle kritéria pod bodem II., vychází při přijímání dětí do mateřské školy ředitelka z kritérií, uvedených v následující tabulce.</w:t>
      </w:r>
    </w:p>
    <w:p w:rsidR="001376B0" w:rsidRPr="0013324F" w:rsidRDefault="001376B0" w:rsidP="00961015"/>
    <w:p w:rsidR="000112A0" w:rsidRDefault="000112A0" w:rsidP="00961015">
      <w:pPr>
        <w:rPr>
          <w:b/>
          <w:sz w:val="32"/>
          <w:szCs w:val="32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5"/>
        <w:gridCol w:w="4608"/>
        <w:gridCol w:w="1429"/>
      </w:tblGrid>
      <w:tr w:rsidR="001376B0" w:rsidRPr="004D48AF" w:rsidTr="008E584C">
        <w:tc>
          <w:tcPr>
            <w:tcW w:w="3025" w:type="dxa"/>
          </w:tcPr>
          <w:p w:rsidR="001376B0" w:rsidRPr="004D48AF" w:rsidRDefault="004D48AF" w:rsidP="00961015">
            <w:pPr>
              <w:rPr>
                <w:b/>
              </w:rPr>
            </w:pPr>
            <w:r w:rsidRPr="004D48AF">
              <w:rPr>
                <w:b/>
              </w:rPr>
              <w:t>Kritérium</w:t>
            </w:r>
          </w:p>
        </w:tc>
        <w:tc>
          <w:tcPr>
            <w:tcW w:w="4608" w:type="dxa"/>
          </w:tcPr>
          <w:p w:rsidR="001376B0" w:rsidRPr="004D48AF" w:rsidRDefault="001376B0" w:rsidP="00961015">
            <w:pPr>
              <w:rPr>
                <w:b/>
                <w:u w:val="single"/>
              </w:rPr>
            </w:pPr>
          </w:p>
        </w:tc>
        <w:tc>
          <w:tcPr>
            <w:tcW w:w="1429" w:type="dxa"/>
          </w:tcPr>
          <w:p w:rsidR="001376B0" w:rsidRPr="004D48AF" w:rsidRDefault="004D48AF" w:rsidP="00961015">
            <w:pPr>
              <w:rPr>
                <w:b/>
              </w:rPr>
            </w:pPr>
            <w:r w:rsidRPr="004D48AF">
              <w:rPr>
                <w:b/>
              </w:rPr>
              <w:t>body</w:t>
            </w:r>
          </w:p>
        </w:tc>
      </w:tr>
      <w:tr w:rsidR="001376B0" w:rsidRPr="004D48AF" w:rsidTr="008E584C">
        <w:tc>
          <w:tcPr>
            <w:tcW w:w="3025" w:type="dxa"/>
          </w:tcPr>
          <w:p w:rsidR="001376B0" w:rsidRPr="004D48AF" w:rsidRDefault="004D48AF" w:rsidP="00961015">
            <w:r w:rsidRPr="004D48AF">
              <w:t>Trvalý pobyt dítěte</w:t>
            </w:r>
            <w:r w:rsidR="007540F1">
              <w:t xml:space="preserve"> *</w:t>
            </w:r>
          </w:p>
        </w:tc>
        <w:tc>
          <w:tcPr>
            <w:tcW w:w="4608" w:type="dxa"/>
          </w:tcPr>
          <w:p w:rsidR="00C66E14" w:rsidRDefault="0070488B" w:rsidP="00C66E14">
            <w:r>
              <w:t>Trvalé bydliště v obci, v</w:t>
            </w:r>
            <w:r w:rsidR="0015315B">
              <w:t xml:space="preserve"> které škola sídlí</w:t>
            </w:r>
          </w:p>
          <w:p w:rsidR="00C66E14" w:rsidRDefault="00A34AFF" w:rsidP="00C66E14">
            <w:r>
              <w:t xml:space="preserve">+ </w:t>
            </w:r>
            <w:r w:rsidR="0015315B">
              <w:t>Bydliště</w:t>
            </w:r>
            <w:r w:rsidR="00C66E14">
              <w:t xml:space="preserve"> v</w:t>
            </w:r>
            <w:r w:rsidR="0015315B">
              <w:t> </w:t>
            </w:r>
            <w:r w:rsidR="00C66E14">
              <w:t>obci</w:t>
            </w:r>
            <w:r w:rsidR="0070488B">
              <w:t>, v</w:t>
            </w:r>
            <w:r w:rsidR="0015315B">
              <w:t xml:space="preserve"> které škola sídlí</w:t>
            </w:r>
          </w:p>
          <w:p w:rsidR="004D48AF" w:rsidRPr="004D48AF" w:rsidRDefault="0015315B" w:rsidP="00C66E14">
            <w:r>
              <w:t>Bydliště</w:t>
            </w:r>
            <w:r w:rsidR="004D48AF">
              <w:t xml:space="preserve"> mimo obec</w:t>
            </w:r>
            <w:r w:rsidR="0070488B">
              <w:t>, v</w:t>
            </w:r>
            <w:r>
              <w:t xml:space="preserve"> které škola sídlí</w:t>
            </w:r>
          </w:p>
        </w:tc>
        <w:tc>
          <w:tcPr>
            <w:tcW w:w="1429" w:type="dxa"/>
          </w:tcPr>
          <w:p w:rsidR="001376B0" w:rsidRPr="004D48AF" w:rsidRDefault="008E584C" w:rsidP="00961015">
            <w:r>
              <w:t>2</w:t>
            </w:r>
            <w:r w:rsidR="00C66E14">
              <w:t>5</w:t>
            </w:r>
          </w:p>
          <w:p w:rsidR="004D48AF" w:rsidRDefault="00C66E14" w:rsidP="00961015">
            <w:r>
              <w:t>15</w:t>
            </w:r>
          </w:p>
          <w:p w:rsidR="00C66E14" w:rsidRPr="004D48AF" w:rsidRDefault="00C66E14" w:rsidP="00961015">
            <w:r>
              <w:t>0</w:t>
            </w:r>
          </w:p>
        </w:tc>
      </w:tr>
      <w:tr w:rsidR="001376B0" w:rsidTr="008E584C">
        <w:tc>
          <w:tcPr>
            <w:tcW w:w="3025" w:type="dxa"/>
          </w:tcPr>
          <w:p w:rsidR="001376B0" w:rsidRPr="004D48AF" w:rsidRDefault="004D48AF" w:rsidP="00961015">
            <w:r w:rsidRPr="004D48AF">
              <w:t>Věk dítěte</w:t>
            </w:r>
          </w:p>
        </w:tc>
        <w:tc>
          <w:tcPr>
            <w:tcW w:w="4608" w:type="dxa"/>
          </w:tcPr>
          <w:p w:rsidR="001376B0" w:rsidRPr="004D48AF" w:rsidRDefault="00685107" w:rsidP="00961015">
            <w:r>
              <w:t>Děti do 3 let</w:t>
            </w:r>
            <w:r w:rsidR="008E584C">
              <w:t xml:space="preserve"> věku</w:t>
            </w:r>
          </w:p>
          <w:p w:rsidR="004D48AF" w:rsidRPr="004D48AF" w:rsidRDefault="004D48AF" w:rsidP="00AC2C76">
            <w:r w:rsidRPr="004D48AF">
              <w:t>3 roky</w:t>
            </w:r>
            <w:r w:rsidR="0079475F">
              <w:t xml:space="preserve"> k </w:t>
            </w:r>
            <w:proofErr w:type="gramStart"/>
            <w:r w:rsidR="0079475F">
              <w:t>1.9</w:t>
            </w:r>
            <w:proofErr w:type="gramEnd"/>
            <w:r w:rsidR="0079475F">
              <w:t>.</w:t>
            </w:r>
            <w:r w:rsidR="00AC2C76">
              <w:t xml:space="preserve"> příslušného roku</w:t>
            </w:r>
          </w:p>
        </w:tc>
        <w:tc>
          <w:tcPr>
            <w:tcW w:w="1429" w:type="dxa"/>
          </w:tcPr>
          <w:p w:rsidR="001376B0" w:rsidRPr="004D48AF" w:rsidRDefault="009277BB" w:rsidP="00961015">
            <w:r>
              <w:t>2</w:t>
            </w:r>
            <w:r w:rsidR="00685107">
              <w:t>5</w:t>
            </w:r>
          </w:p>
          <w:p w:rsidR="004D48AF" w:rsidRPr="004D48AF" w:rsidRDefault="009277BB" w:rsidP="00961015">
            <w:r>
              <w:t>30</w:t>
            </w:r>
          </w:p>
          <w:p w:rsidR="004D48AF" w:rsidRPr="004D48AF" w:rsidRDefault="004D48AF" w:rsidP="00961015"/>
        </w:tc>
      </w:tr>
      <w:tr w:rsidR="009277BB" w:rsidTr="008E584C">
        <w:tc>
          <w:tcPr>
            <w:tcW w:w="3025" w:type="dxa"/>
          </w:tcPr>
          <w:p w:rsidR="009277BB" w:rsidRPr="004D48AF" w:rsidRDefault="009277BB" w:rsidP="00961015">
            <w:r>
              <w:t xml:space="preserve">Sourozenec </w:t>
            </w:r>
          </w:p>
        </w:tc>
        <w:tc>
          <w:tcPr>
            <w:tcW w:w="4608" w:type="dxa"/>
          </w:tcPr>
          <w:p w:rsidR="009277BB" w:rsidRDefault="009277BB" w:rsidP="00961015">
            <w:r>
              <w:t xml:space="preserve">Již </w:t>
            </w:r>
            <w:r w:rsidR="00C00D3C">
              <w:t>navštěvuje kmenovou</w:t>
            </w:r>
            <w:r>
              <w:t xml:space="preserve"> MŠ</w:t>
            </w:r>
          </w:p>
        </w:tc>
        <w:tc>
          <w:tcPr>
            <w:tcW w:w="1429" w:type="dxa"/>
          </w:tcPr>
          <w:p w:rsidR="009277BB" w:rsidRDefault="009277BB" w:rsidP="00961015">
            <w:r>
              <w:t>5</w:t>
            </w:r>
          </w:p>
        </w:tc>
      </w:tr>
    </w:tbl>
    <w:p w:rsidR="001376B0" w:rsidRDefault="00A34AFF" w:rsidP="00961015">
      <w:r>
        <w:t xml:space="preserve">+ </w:t>
      </w:r>
      <w:r w:rsidRPr="00A34AFF">
        <w:t>Pozn.</w:t>
      </w:r>
      <w:r>
        <w:t>:</w:t>
      </w:r>
      <w:bookmarkStart w:id="0" w:name="_GoBack"/>
      <w:bookmarkEnd w:id="0"/>
      <w:r>
        <w:t xml:space="preserve"> zákonný zástupce dítěte prokáže bydliště v obci buď nájemní smlouvou, kupní smlouvou, výpisem z katastru nemovitostí.</w:t>
      </w:r>
    </w:p>
    <w:p w:rsidR="00A34AFF" w:rsidRDefault="00A34AFF" w:rsidP="00961015"/>
    <w:p w:rsidR="00A34AFF" w:rsidRPr="00A34AFF" w:rsidRDefault="00A34AFF" w:rsidP="00961015"/>
    <w:p w:rsidR="00961015" w:rsidRDefault="007540F1" w:rsidP="00961015">
      <w:r>
        <w:tab/>
      </w:r>
      <w:r>
        <w:tab/>
      </w:r>
      <w:r>
        <w:tab/>
      </w:r>
      <w:r>
        <w:tab/>
      </w:r>
      <w:r>
        <w:tab/>
        <w:t>IV.</w:t>
      </w:r>
    </w:p>
    <w:p w:rsidR="007540F1" w:rsidRDefault="007540F1" w:rsidP="007540F1">
      <w:r>
        <w:t xml:space="preserve">Ředitelka může přihlédnout při přijímání dětí k předškolnímu vzdělávání ke zvýšené </w:t>
      </w:r>
    </w:p>
    <w:p w:rsidR="007540F1" w:rsidRDefault="007540F1" w:rsidP="00961015">
      <w:r>
        <w:t>sociální potřebnosti dítěte vzniklé v</w:t>
      </w:r>
      <w:r w:rsidR="007040EA">
        <w:t> </w:t>
      </w:r>
      <w:r>
        <w:t>důsledku</w:t>
      </w:r>
      <w:r w:rsidR="007040EA">
        <w:t xml:space="preserve"> nepříznivé sociální situace (může se      </w:t>
      </w:r>
    </w:p>
    <w:p w:rsidR="00961015" w:rsidRDefault="007040EA" w:rsidP="00961015">
      <w:proofErr w:type="gramStart"/>
      <w:r>
        <w:t>jednat</w:t>
      </w:r>
      <w:proofErr w:type="gramEnd"/>
      <w:r>
        <w:t xml:space="preserve"> např. o samoživitelky, osiřelé dítě, kterému v důsledku nepříznivé </w:t>
      </w:r>
      <w:proofErr w:type="gramStart"/>
      <w:r>
        <w:t>sociální</w:t>
      </w:r>
      <w:proofErr w:type="gramEnd"/>
    </w:p>
    <w:p w:rsidR="007040EA" w:rsidRDefault="007040EA" w:rsidP="00961015">
      <w:r>
        <w:t xml:space="preserve">situace hrozí sociální vyloučení apod.) S ohledem na zásadu součinnosti mezi </w:t>
      </w:r>
    </w:p>
    <w:p w:rsidR="007040EA" w:rsidRDefault="007040EA" w:rsidP="00961015">
      <w:r>
        <w:t xml:space="preserve">správními orgány ředitelka žádá o posouzení odborných otázek souvisejících se </w:t>
      </w:r>
    </w:p>
    <w:p w:rsidR="007040EA" w:rsidRDefault="007040EA" w:rsidP="00961015">
      <w:r>
        <w:t>sociální potřebností příslušné správní orgány.</w:t>
      </w:r>
    </w:p>
    <w:p w:rsidR="00685107" w:rsidRDefault="00685107" w:rsidP="00961015"/>
    <w:p w:rsidR="00685107" w:rsidRDefault="00685107" w:rsidP="00961015">
      <w:r>
        <w:t>V případě shodného počtu bodů je rozhodným kritériem datum narození dítěte (starší dítě má přednost před mladším dítětem).</w:t>
      </w:r>
    </w:p>
    <w:p w:rsidR="00685107" w:rsidRDefault="00685107" w:rsidP="00961015">
      <w:r>
        <w:t>V</w:t>
      </w:r>
      <w:r w:rsidR="00C00D3C">
        <w:t> </w:t>
      </w:r>
      <w:r>
        <w:t>případě</w:t>
      </w:r>
      <w:r w:rsidR="00C00D3C">
        <w:t>,</w:t>
      </w:r>
      <w:r>
        <w:t xml:space="preserve"> že i tak dojde ke shodě počtu bodů, bude ředitelka školy rozhodovat losováním.</w:t>
      </w:r>
    </w:p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/>
    <w:p w:rsidR="007040EA" w:rsidRDefault="007040EA" w:rsidP="00961015"/>
    <w:p w:rsidR="007040EA" w:rsidRDefault="0079475F" w:rsidP="00961015">
      <w:r>
        <w:t>V Hustopečích</w:t>
      </w:r>
      <w:r w:rsidR="007040EA">
        <w:t xml:space="preserve"> </w:t>
      </w:r>
      <w:proofErr w:type="gramStart"/>
      <w:r w:rsidR="00C00D3C">
        <w:t>16.3.2021</w:t>
      </w:r>
      <w:proofErr w:type="gramEnd"/>
      <w:r w:rsidR="007040EA">
        <w:tab/>
      </w:r>
      <w:r w:rsidR="007040EA">
        <w:tab/>
      </w:r>
      <w:r w:rsidR="007040EA">
        <w:tab/>
      </w:r>
      <w:r w:rsidR="00D21747">
        <w:t xml:space="preserve">                </w:t>
      </w:r>
      <w:r w:rsidR="007040EA">
        <w:t>……………………………….</w:t>
      </w:r>
    </w:p>
    <w:p w:rsidR="007040EA" w:rsidRDefault="007040EA" w:rsidP="00961015">
      <w:r>
        <w:tab/>
      </w:r>
    </w:p>
    <w:p w:rsidR="00961015" w:rsidRDefault="00D21747" w:rsidP="009610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ředitelka MŠ</w:t>
      </w:r>
      <w:r w:rsidR="0079475F">
        <w:t>, Na Sídlišti 5,</w:t>
      </w:r>
      <w:r>
        <w:t xml:space="preserve"> Hustopeče</w:t>
      </w:r>
    </w:p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961015" w:rsidRDefault="00961015" w:rsidP="00961015"/>
    <w:p w:rsidR="00F97C23" w:rsidRDefault="00F97C23"/>
    <w:sectPr w:rsidR="00F97C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AB1F18"/>
    <w:multiLevelType w:val="hybridMultilevel"/>
    <w:tmpl w:val="2B4091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CE846D5"/>
    <w:multiLevelType w:val="hybridMultilevel"/>
    <w:tmpl w:val="02B2D88C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624D2F"/>
    <w:multiLevelType w:val="hybridMultilevel"/>
    <w:tmpl w:val="B8BC9F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15"/>
    <w:rsid w:val="000112A0"/>
    <w:rsid w:val="0013324F"/>
    <w:rsid w:val="001376B0"/>
    <w:rsid w:val="0015315B"/>
    <w:rsid w:val="003339FA"/>
    <w:rsid w:val="004B1B2D"/>
    <w:rsid w:val="004C084A"/>
    <w:rsid w:val="004D48AF"/>
    <w:rsid w:val="00685107"/>
    <w:rsid w:val="006E248C"/>
    <w:rsid w:val="007040EA"/>
    <w:rsid w:val="0070488B"/>
    <w:rsid w:val="007540F1"/>
    <w:rsid w:val="0079475F"/>
    <w:rsid w:val="008E584C"/>
    <w:rsid w:val="009277BB"/>
    <w:rsid w:val="00937797"/>
    <w:rsid w:val="00961015"/>
    <w:rsid w:val="00963DF7"/>
    <w:rsid w:val="009B7BEE"/>
    <w:rsid w:val="00A34AFF"/>
    <w:rsid w:val="00AA1133"/>
    <w:rsid w:val="00AC2C76"/>
    <w:rsid w:val="00C00D3C"/>
    <w:rsid w:val="00C02D29"/>
    <w:rsid w:val="00C56000"/>
    <w:rsid w:val="00C66E14"/>
    <w:rsid w:val="00D21747"/>
    <w:rsid w:val="00DC66E1"/>
    <w:rsid w:val="00E21655"/>
    <w:rsid w:val="00E21C2B"/>
    <w:rsid w:val="00F9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B7454A-302D-44F8-9171-CDA5A5E7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0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61015"/>
    <w:rPr>
      <w:color w:val="0000FF"/>
      <w:u w:val="single"/>
    </w:rPr>
  </w:style>
  <w:style w:type="table" w:styleId="Mkatabulky">
    <w:name w:val="Table Grid"/>
    <w:basedOn w:val="Normlntabulka"/>
    <w:uiPriority w:val="59"/>
    <w:rsid w:val="00137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540F1"/>
    <w:pPr>
      <w:ind w:left="720"/>
      <w:contextualSpacing/>
    </w:pPr>
  </w:style>
  <w:style w:type="paragraph" w:customStyle="1" w:styleId="DefinitionTerm">
    <w:name w:val="Definition Term"/>
    <w:basedOn w:val="Normln"/>
    <w:next w:val="Normln"/>
    <w:rsid w:val="00963DF7"/>
    <w:pPr>
      <w:widowControl w:val="0"/>
      <w:suppressAutoHyphens w:val="0"/>
      <w:overflowPunct w:val="0"/>
      <w:autoSpaceDE w:val="0"/>
      <w:autoSpaceDN w:val="0"/>
      <w:adjustRightInd w:val="0"/>
    </w:pPr>
    <w:rPr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475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475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387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MS</cp:lastModifiedBy>
  <cp:revision>7</cp:revision>
  <cp:lastPrinted>2018-12-07T12:55:00Z</cp:lastPrinted>
  <dcterms:created xsi:type="dcterms:W3CDTF">2021-03-15T08:05:00Z</dcterms:created>
  <dcterms:modified xsi:type="dcterms:W3CDTF">2021-04-07T09:32:00Z</dcterms:modified>
</cp:coreProperties>
</file>