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D" w:rsidRPr="00784077" w:rsidRDefault="00784077" w:rsidP="00784077">
      <w:pPr>
        <w:pStyle w:val="Bezmezer"/>
        <w:rPr>
          <w:b/>
          <w:sz w:val="28"/>
          <w:szCs w:val="28"/>
        </w:rPr>
      </w:pPr>
      <w:r w:rsidRPr="00784077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-1924050</wp:posOffset>
            </wp:positionH>
            <wp:positionV relativeFrom="paragraph">
              <wp:posOffset>-1490345</wp:posOffset>
            </wp:positionV>
            <wp:extent cx="5734050" cy="3000375"/>
            <wp:effectExtent l="0" t="0" r="0" b="9525"/>
            <wp:wrapNone/>
            <wp:docPr id="1" name="Obrázek 1" descr="U:\DOKUMENTY\Logo školy\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KUMENTY\Logo školy\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784077">
        <w:rPr>
          <w:b/>
          <w:sz w:val="28"/>
          <w:szCs w:val="28"/>
        </w:rPr>
        <w:t>Základní škola Ostrava, Gen. Píky 13A, příspěvková organizace</w:t>
      </w:r>
    </w:p>
    <w:p w:rsidR="00784077" w:rsidRDefault="00784077" w:rsidP="00784077">
      <w:pPr>
        <w:pStyle w:val="Bezmezer"/>
        <w:rPr>
          <w:b/>
          <w:sz w:val="28"/>
          <w:szCs w:val="28"/>
        </w:rPr>
      </w:pPr>
      <w:r w:rsidRPr="00784077">
        <w:rPr>
          <w:b/>
          <w:sz w:val="28"/>
          <w:szCs w:val="28"/>
        </w:rPr>
        <w:tab/>
      </w:r>
      <w:r w:rsidRPr="00784077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</w:t>
      </w:r>
      <w:r w:rsidRPr="00784077">
        <w:rPr>
          <w:b/>
          <w:sz w:val="28"/>
          <w:szCs w:val="28"/>
        </w:rPr>
        <w:t>se sídlem na ulici Gen. Píky 2975/13A, Ostrava 702 00</w:t>
      </w:r>
    </w:p>
    <w:p w:rsidR="006F4B47" w:rsidRDefault="006F4B47" w:rsidP="00784077">
      <w:pPr>
        <w:pStyle w:val="Bezmezer"/>
        <w:rPr>
          <w:b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1609"/>
        <w:gridCol w:w="3885"/>
      </w:tblGrid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Kritéria ČŠI Kvalitní škola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HODNOCENÍ KRITÉRIA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DŮKAZ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výborná, očekávaná, vyžadující zlepšení a nevyhovující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F4B47" w:rsidRPr="006F4B47" w:rsidTr="006B51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1</w:t>
            </w:r>
            <w:r w:rsidR="006B514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.</w:t>
            </w: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 Koncepce a rámec školy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1.1 Škola má jasně formulovanou vizi a realistickou strategii rozvoje, které pedagogové sdílejí a naplňují.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má strategický plán do roku 2019, který se z velké části zrealizoval. /Viz strategické dokumenty 2009-13 a 2014-19/. Aktuálně pracuje od prosince 2021 v širším vedení a za účasti všech zaměstnanců na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fomulaci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společné vize a stanovení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obasti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strategického rozvoje. Tento postup je ve škole inovací a měl by sloužit k tomu, aby byla vize v budoucnu sdílená. Na jejím základě vznikne nový dokument a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stategický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plán.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1.2 Škola má vzdělávací program (ŠVP), který vychází z vize a strategie rozvoje školy a je v souladu s </w:t>
            </w:r>
            <w:proofErr w:type="spellStart"/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kurikulárními</w:t>
            </w:r>
            <w:proofErr w:type="spellEnd"/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 dokumenty (RVP); jeho cíle jsou srozumitelné pro pedagogy i rodiče.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ŠVP je aktualizováno k 1. 9. 2021 včetně celkové revize, změny reagují na změny RVP ve výuce ICT. Původní strategický plán rozvoje není provázán s ŠVP.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1.3 Škola funguje podle jasných pravidel umožňujících konstruktivní komunikaci všech aktérů (vedení, pedagogové, rodiče) a jejich participaci na chodu školy.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Škola má aktuální směrnice, které stanovují pravidla komunikace. Rodiče, žáci i pedagogové jsou s dokumenty periodicky seznamování. Schvaluje je školská rada, ta může také připomínkovat. Ostatní členové se do jejich nastavování aktivně nezapojují s výjimkou pedagogů, kteří jsou pravidelně vyzýváni k navrhování úprav a vyjádření se ke změnám.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1.4 Škola je vstřícné a bezpečné místo pro žáky, jejich rodiče i pedagogy.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Metodik prevence, třídní učitelé a výchovný poradce aktivně spolupracují na předcházení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patologockých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jevů. Ve škole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jspu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zpracovány dokumenty, které upravují jednotný postup při podezření na rizikové chování, při absenci žáků nebo pro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doržování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bezpečnosti. Škola vytváří podmínky pro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psychohyginu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zdravý životní styl žáků a i zaměstnanců - např. organizuje společné zájezdy, dbá o vhodné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matriální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podmínky, je zde samostatný předmět Výchova ke zdraví, ozdravné pobyty, sportovní aktivity. Škola nabízí preventivní programy.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1.5 Škola spolupracuje s vnějšími partnery.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VÝBORNÁ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spolupracuje se zřizovatelem nadstandardním způsobem, je aktivním realizátorem akcí organizovaných městem (např. setkání s občany, sportovní hry, porady ředitelů, přehlídky filmů...). Škola aktivně podporuje akce zřizovatele a </w:t>
            </w: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účastní se jich. Spolupracuje s MŠ i středními odbornými školami v rámci přípravy na volbu povolání. Škola se zapojuje do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mezinárosních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projektů typu Erasmus, Česko - polská spolupráce, účastní se stáží pedagogů v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zahrraničí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Pořádá exkurze, zapojuje se do humanitárních akcí a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splupracuje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neziskovýcm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sketorem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Adra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Člověk v tísni, Dobrá anděl, Domovy pro seniory...). Pořádá sbírky, otevřela třídu pro ukrajinské žáky.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B51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B5142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2. </w:t>
            </w:r>
            <w:r w:rsidR="006F4B47"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Pedagogické vedení školy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2.1 Vedení školy aktivně řídí, pravidelně monitoruje a vyhodnocuje práci školy a přijímá účinná opatření.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rámci porad ředitel školy vyhodnocuje 1 měsíčně jednotlivě aktivity školy. K vyhodnocování a informování slouží také intranet. Škola má plán DVPP, kterého se účastní učitelé na dobrovolné bázi v ne příliš vysokém počtu.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2.2 Vedení školy aktivně vytváří zdravé školní klima – pečuje o vztahy mezi pedagogy, žáky i vzájemné vztahy mezi pedagogy, žáky i jejich rodiči a o vzájemnou spolupráci všech aktérů.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VÝBORNÁ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Vedení školy minimálně jednou měsíčně organizuje porady pedagogických pracovníků a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čtvtrletně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poradu správních zaměstnanců (v případě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opotřeby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častěji). Pravidelně jsou organizovány zájezdy pro zaměstnance školy (FKSP), tradiční jsou výjezdní porady pedagogických pracovníků. Každoročně vedení školy pořádá posezení se zaměstnanci na závěr kalendářního roku, posezení ke Dni učitelů, posezení s bývalými zaměstnanci a posezení na závěr školního roku. Ve škole pracuje aktivně žákovský parlament, který úzce spolupracuje s vedením školy (například Participativní rozpočet - třídní projekty). Vedení školy se zaměřuje také na spolupráci s rodiči formou různých projektů (Vánoční jarmark, drakiáda,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Dýňobraní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pečení závinů apod.) na které jsou rodiče pravidelně zváni. Kromě toho si jednotlivé projekty připravují třídní učitelé, které do nich zapojují rodiče (pracovní dílničky, plavání s rodiči, apod.)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2.3 Vedení školy usiluje o zajištění optimálních personálních podmínek pro vzdělávání, cíleně pečuje o naplnění relevantních potřeb každého pedagoga a jeho profesní rozvoj, vytváří podmínky pro výměnu pedagogických zkušeností s dalšími školami a účinně podporuje začínající pedagogy.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Každoročně s předstihem připravuje vedení školy organizaci následujícího školního roku tak, aby si mohla vybrat z nabídky uchazečů ty co možná nejlepší. Pro každého pedagoga se vedení snaží připravit podmínky tak, aby odpovídaly jeho individuálním potřebám. Vedení školy podporuje pedagogy v jejich profesním rozvoji tím, že jim maximálně umožňuje (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dla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finanční situace) vzdělávání formou DVPP. Pro snadnější přístup k DVPP vedení školy zajišťuje vzdělávání pro celou sborovnu (dle finančních možností školy). Začínajícím pedagogům je snaha maximálně pomáhat, aby se jim usnadnilo působení ve škole. Aktivně s nimi pracuje </w:t>
            </w: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uvádějící učitel. Zde je ale prostor na zlepšování, protože ne vždy je spolupráce stoprocentní. Pracujeme ale na zlepšování komunikacemi mezi oběma pedagogy a zavádíme takové formy spolupráce, aby to vzájemně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fongovalo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(vzájemné náslechy, hospitace apod.)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lastRenderedPageBreak/>
              <w:t>2.4 Vedení školy usiluje o optimální materiální podmínky vzdělávání a pečuje o jejich účelné využívání.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Vedení školy hledá takové zdroje financování, aby měl každý pedagog ideální podmínky pro svou práci. Jedná se o pravidelnou obnovu IT vybavení, rozvoj grafiky a multimédií, o prvky virtuální reality apod. každý pedagog má k dispozici notebook či stolní počítač.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Wifi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 na celé škole, síla internetového připojení optimální. Jednotlivé sbírky jsou pravidelně doplňovány. Vedení školy při hospitační činnosti dohlíží a kontroluje využívání pomůcek a techniky. Je pravdou, že zde máme určité rezervy vzniklé z důvodu toho, že někteří učitelé nemají dostatečný a pozitivní vztah k technice.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2.5 Vedení školy klade důraz na vlastní profesní rozvoj.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Vedení školy s pravidelně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účastní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vzdělávání a sleduje nové trendy ve vzdělávání (RWCT, formativní hodnocení). Vedení je přihlášeno na manažerský kurz. Vedení školy spolu s širším vedením pořádá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měsíšní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pravidelné schůzky zaměřené na rozvoj školy a vedené externím mentorem/ konzultantem.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B51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B5142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3. </w:t>
            </w:r>
            <w:r w:rsidR="006F4B47"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Kvalita pedagogického sboru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3.1 Pedagogové jsou pro svou práci kvalifikovaní a odborně zdatní a ke své práci přistupují profesionálně.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Vedení školy zaměstnává převážně kvalifikované a odborně zdatné pedagogy. Kvalifikovanost v případě potřeby konzultuje s MŠMT či právníkem. Pouze v případě nutnosti, pokud nelze zajistit na některou z pozic kvalifikovanou osobu, je vedení školy nuceno zaměstnat, na dobu nezbytně nutnou, osobu nekvalifikovanou. Ta pak pracují pod vedením zkušených pedagogů, kteří ji mají na starosti.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3.2 Pedagogové důsledně uplatňují při komunikaci s žáky, rodiči i kolegy vstřícný, respektující přístup.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Prioritou školy je dobrá spolupráce se žáky a zákonnými zástupci. Ve většině případů se nám to daří, pokud nastanou problémy, vedení školy vstupuje do tohoto procesu a řeší případná nedorozumění. Pokud vedení školy zjistí u těchto pedagogů nedostatek v této oblasti, podpoří jejich vzdělávání prostřednictvím DVPP. V posledních letech používáme systém Bakaláři pro komunikaci se žáky a rodiči, který se nám velmi osvědčil. I přes úvodní úskalí se většina ZZ naučila se systémem pracovat. K další komunikaci používáme webové stránky,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Instagram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FB. Každý si tedy může vybrat svůj oblíbený způsob.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lastRenderedPageBreak/>
              <w:t>3.3 Pedagogové aktivně spolupracují a poskytují si vzájemně podporu a zpětnou vazbu.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Vedení školy vede také pedagogy ke vzájemné spolupráci. Jedním z příkladů je velké množství projektů a akcí např. šablony, kde učitelé pracovali také v tandemu. Těmito projekty podporujeme nutnost jejich spolupráce, vytváříme různorodé skupiny, což rozvíjí jejich schopnosti ve spoustě oblastí.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3.4 Pedagogové podporují rozvoj demokratických hodnot a občanské angažovanosti.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první řadě jdou pedagogové žákům příkladem. Jsou ochotni je vyslechnout a případně prodiskutovat daný problém, čímž je vedou k rozvoji jejich odpovědnosti. Škola také nastavuje žákům pravidla a vede je k jejich dodržování. Žáci se také, prostřednictvím žákovského parlamentu mohou k odpovídajícím věcem vyjadřovat.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3.5 Pedagogové aktivně spolupracují na svém profesním rozvoji.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Vedení pravidelně vyžaduje sebehodnocení a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autoevaluaci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každého pedagoga. Rovněž umožňuje DVPP, a to buď prostřednictvím individuálních kurzů, nebo pravidelných vzdělávacích akcí pro všechny pedagogy.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B51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B5142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4. </w:t>
            </w:r>
            <w:r w:rsidR="006F4B47"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Výuka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4.1 Pedagogové systematicky promýšlejí a připravují výuku v souladu s vědomostními, dovednostními i postojovými cíli definovanými v </w:t>
            </w:r>
            <w:proofErr w:type="spellStart"/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kurikulárních</w:t>
            </w:r>
            <w:proofErr w:type="spellEnd"/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 dokumentech školy a potřebami žáků.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Jednou z našich priorit je kvalitní a moderní výuka, založená na individuálních schopnostech žáka. Vedení podporuje kvalitní výuku mimo jiné nákupem nejmodernější techniky a pomůcek, což vede ke zvýšení zájmu žáků o danou oblast. Vedení školy podporuje individuální rozvoj každého pedagoga prostřednictvím vzdělávání a jejich vzájemné spolupráce. Začínající pedagog má vždy svého uvádějícího pedagoga, který je mu v začátcích nápomocen. Pouze pedagog, který dovede podpořit individuální rozvoj každého jedince, si vytvoří i dobrý vztah s každým žákem.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4.2 Pedagogové využívají široké spektrum výchovně-vzdělávacích strategií pro naplnění stanovených cílů.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Výuka žáků je srozumitelná díky materiálním možnostem, které škola nabízí. Pedagogové si mohou vybrat z velkého množství pomůcek a výukových materiálů, které škola pravidelně pořizuje. Rovněž vedení školy vytváří menší skupiny žáků, což podporuje kvalitnější vzdělávání a individuální přístup.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4.3 Pedagogové systematicky sledují vzdělávací pokrok každého žáka a při plánování a realizaci výuky zohledňují individuální potřeby žáků.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Vedení školy podporuje učitele ve sledování nových trendů a metod, které využívají k poskytování zpětné vazby žákům. Aktivity pedagogů jsou voleny tak, aby žáci mohli sledovat svůj pokrok, aby měli pravidelnou zpětnou vazbu své práce a mohli si upravovat své cíle. Žáci jsou pravidelně vedeni k sebehodnocení a hodnocení sebe navzájem.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lastRenderedPageBreak/>
              <w:t>4.4 Pedagogové se ve své práci zaměřují na sociální a osobnostní rozvoj žáků.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Žákům nabízíme celou škálu oblastí např. informační technologie, výuku CJ s rodilým mluvčím, pracovní činnosti v kvalitních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dílnách....Žáci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tak mají spoustu možností se rozvíjet v nejrůznějších oblastech, čímž si vytvářejí pozitivním vztahy ke vzdělávání. Každý tak získá pocit úspěchu, který je důležitý pro jeho další rozvoj. Žáci jsou zároveň vedeni ke spolupráci a respektu k druhým prostřednictvím nejrůznějších projektů a akcí školy.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B51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B5142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5. </w:t>
            </w:r>
            <w:r w:rsidR="006F4B47"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Vzdělávací výsledky žáků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5.1 Škola soustavně získává informace o posunech výsledků každého žáka ve všech vzdělávacích oblastech a reaguje na ně vhodnými pedagogickými opatřeními.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Vyučující pravidelně získávají informace o posunu každého žáka nejen prostřednictvím hodnocených zkoušení, testů apod., ale také prostřednictvím evaluace neznámkovaných prací - např. skupinových během hodin. Při hodnocení vycházejí z klasifikačního řádu školy. Na metodických sdruženích a předmětových komisích pravidelně společně učitelé nastavují parametry pro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hodocení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práce žáků. Při práci s žáky se SVP se vyučující řídí doporučením poradenských zařízení, volí individuálně takové formy ověřování znalostí, které jsou pro daného žáka nejvhodnější a při kterých žák může dosahovat nejlepších výsledků. Problematiku konzultují s výchovnou poradkyní a se zaměstnanci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PPPa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SPC při jejich konzultacích ve škole.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5.2 Výsledky vzdělávání žáků odpovídají očekávaným výsledkům podle vzdělávacích programů.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Žáci jsou vzděláváni podle platného a pravidelně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aktualiovaného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ŠVP, z něhož vycházejí tematické plány, s nimiž učitelé pracují, což např. během hospitací kontroluje vedení školy. Během práce s tematickým celkem a po jeho dokončení učitelé ověřují porozumění učivu a jeho zvládnutí. Žákům, kteří nedosahují očekávaných výsledků, je poskytována podpora ve formě doučování z hlavních předmětů ve formě </w:t>
            </w:r>
            <w:proofErr w:type="spellStart"/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kroužků.Učitelé</w:t>
            </w:r>
            <w:proofErr w:type="spellEnd"/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také diagnostikují problémy ve vzdělávání jednotlivých žáků, spolupracují se školním poradenských pracovištěm a v případě potřeby je žákovi poskytován 1. stupeň podpůrných opatření. 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5.3 Žáci školy jsou motivovaní k dosahování dobrých výsledků a projevují sociální a osobnostní kompetence a občanské hodnoty.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Žáci školy jsou průběžně motivováni k účasti v nejrůznějších individuálních i skupinových soutěžích, akcích zaměřených na ekologii, demokratickou společnost, budoucí profesní život. Pro žáky jsou organizovány přednášky vedoucí k osobnostnímu rozvoji žáka, exkurze apod. Ve škole pracuje žákovský parlament pro žáky 5. - 9. ročníků,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který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celoročně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připravuje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nejrůznější aktivity </w:t>
            </w: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zaměřené na sociální a občanský rozvoj žáků školy - např. charitativní projekty (Adopce na dálku, Dobrý anděl), sbírky finanční a materiální (pro děti z dětských domovů, nemocnice, zvířata z útulků, pro Ukrajinu), participativní rozpočet školy. Žáci, kteří se výše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zmíněnych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aktivit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zúčastňují jsou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pravidelně oceňováni v rámci kázeňských opatření a ocenění na konci školního roku.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lastRenderedPageBreak/>
              <w:t>5.4 Škola sleduje a vyhodnocuje úspěšnost žáků v průběhu, při ukončování vzdělávání a v dalším vzdělávání či profesní dráze a aktivně s výsledky pracuje v zájmu zkvalitnění vzdělávání.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Učitelé v průběhu vzdělávání žáka sledují jeho vývoj, individuálně posuzují jeho pokroky i nedostatky a přijímají opatření k jeho dalšímu rozvoji, případně k vyrovnání jeho nedostatků. Pro žáky škola organizuje mnoho kroužků, zapojuje se do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projektů jako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jsou např. Šablony I - III, Doučování MŠMT apod. aby jim umožnila dále rozvíjet jejich talent, připravila je na budoucí profesní život, pomohla vyrovnat případné nedostatky ve vzdělání žáka. Škola sleduje i výsledky žáků při ukončení jejich základního vzdělávání, zájem o střední vzdělávání a úspěšnost při přijímacím řízení. Pro větší úspěšnost např. škola zvyšuje počet hodin matematiky a českého jazyka z disponibilních hodin. Momentálně škola připravuje pro učitelé účast na seminářích zaměřených na formativní hodnocení, aby zpětná vazba byla opravdu přínosná pro žáka i jeho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rodinu , ale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pro vyhodnocování pedagogického procesu vyučujícími.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4B47" w:rsidRPr="006F4B47" w:rsidTr="006B51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B5142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 xml:space="preserve">6. </w:t>
            </w:r>
            <w:r w:rsidR="006F4B47"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Podpora žáků při vzdělávání (rovné příležitosti)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6.1 Škola vytváří každému žákovi a jeho rodině rovné příležitosti ke vzdělávání bez ohledu na jeho pohlaví, věk, etnickou příslušnost, kulturu, rodný jazyk, náboženství, rodinné zázemí, ekonomický status nebo speciální vzdělávací potřeby.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Škola má nastavený systém přijímání žáků ke vzdělávání tak, aby nedocházelo k jakékoliv diskriminaci, jediným hlediskem, rozhodujícím o přijetí, je trvalé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bydlište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spádové oblasti, případně kapacita daného ročníku. K žákům se při vzdělávání přistupuje individuálně. Učitelé poskytují při vzdělávání zpětnou vazbu, dbají i na sebehodnocení žáků. Integrovaní žáci jsou zařazeni v běžných třídách, dle doporučení navštěvují hodiny pedagogické intervence nebo se vzdělávají dle individuálního vzdělávacího plánu.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t>6.2 Škola poskytuje účinnou podporu všem žákům s potřebou podpůrných opatření.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Učitel průběžně vyhodnocuje výsledky jednotlivých žáků a v případě potřeby spolupracuje se školním </w:t>
            </w:r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poradenských</w:t>
            </w:r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zařízením, zákonnými zástupci, vytváří plán pedagogické podpory a poskytuje podpůrná opatření 1. stupně. V případě potřeby jsou zákonným zástupcům doporučena vyšetření v PPP, na jejichž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zakladě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dochází k nastavení vyšších 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stupnů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podpory. Žáci také dle doporučení poradenských pracovišť absolvují hodiny pedagogické intervence a pracují dle IVP. Žákům se SVP, z méně podnětného sociálního prostředí, žákům s odlišným mateřským jazykem apod. je přednostně nabídnuta možnost doučování nebo účasti v kroužku za účelem jejich rozvoje a narovnání výsledků vzdělávání.</w:t>
            </w:r>
          </w:p>
        </w:tc>
      </w:tr>
      <w:tr w:rsidR="006F4B47" w:rsidRPr="006F4B47" w:rsidTr="006F4B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cs-CZ"/>
              </w:rPr>
              <w:lastRenderedPageBreak/>
              <w:t>6.3 Škola věnuje patřičnou pozornost osobnostnímu rozvoji žáků, rozvíjí u nich otevřenost, toleranci a respekt vůči jinakosti a dbá na to, aby žádný žák nebyl vyčleňován z kolektivu.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OČEKÁVANÁ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F4B47" w:rsidRPr="006F4B47" w:rsidRDefault="006F4B47" w:rsidP="006F4B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Vyučující zařazují do pedagogického procesu různé formy a metody práce tak, aby byli zapojeni všichni žáci a byl umožněn jejich rozvoj. Průběžně se vzdělávají v moderních trendech pedagogiky, které sdílejí s kolegy a zařazují je do výuky. Ve škole jsou pravidelně organizovány mimoškolní akce i se zákonnými zástupci a rodinami žáků k rozvoji pozitivního klimatu jak mezi </w:t>
            </w:r>
            <w:proofErr w:type="spellStart"/>
            <w:proofErr w:type="gram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žáky,žáky</w:t>
            </w:r>
            <w:proofErr w:type="spellEnd"/>
            <w:proofErr w:type="gram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učiteli, tak i mezi učiteli a rodiči (</w:t>
            </w:r>
            <w:proofErr w:type="spellStart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dýňobraní</w:t>
            </w:r>
            <w:proofErr w:type="spellEnd"/>
            <w:r w:rsidRPr="006F4B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mikulášský lampiónový průvod, vánoční jarmark, Den rodiny). Škola se zapojuje do projektů, v nichž lze uplatnit např. odlišné kulturní prostředí žáka - např. Prstem po mapě. Třídní učitelé se vzdělávají v oblasti práce s kolektivem a nové poznatky integrují do výuky. Škola organizuje sportovní kurzy (lyžařský kurz, turistický kurz, Sportovní v Chorvatsku,..) které přispívají k integraci všech žáků napříč třídami i ročníky. Pro žáky ze sociálně slabšího prostředí je možné požádat o podporu účasti na akcích např. Nadační fond Žáci.</w:t>
            </w:r>
          </w:p>
        </w:tc>
      </w:tr>
    </w:tbl>
    <w:p w:rsidR="006F4B47" w:rsidRDefault="006F4B47" w:rsidP="00784077">
      <w:pPr>
        <w:pStyle w:val="Bezmezer"/>
        <w:rPr>
          <w:b/>
          <w:sz w:val="28"/>
          <w:szCs w:val="28"/>
        </w:rPr>
      </w:pPr>
    </w:p>
    <w:p w:rsidR="00784077" w:rsidRDefault="00784077" w:rsidP="00784077">
      <w:pPr>
        <w:pStyle w:val="Bezmezer"/>
        <w:rPr>
          <w:b/>
          <w:sz w:val="28"/>
          <w:szCs w:val="28"/>
        </w:rPr>
      </w:pPr>
    </w:p>
    <w:p w:rsidR="00784077" w:rsidRDefault="00784077" w:rsidP="00784077">
      <w:pPr>
        <w:pStyle w:val="Bezmezer"/>
        <w:rPr>
          <w:b/>
          <w:sz w:val="28"/>
          <w:szCs w:val="28"/>
        </w:rPr>
      </w:pPr>
    </w:p>
    <w:p w:rsidR="00784077" w:rsidRDefault="00B87519" w:rsidP="00993584">
      <w:pPr>
        <w:pStyle w:val="Bezmez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84077" w:rsidRDefault="00784077" w:rsidP="00784077">
      <w:pPr>
        <w:pStyle w:val="Bezmezer"/>
      </w:pPr>
    </w:p>
    <w:p w:rsidR="00784077" w:rsidRPr="00784077" w:rsidRDefault="00784077" w:rsidP="00784077">
      <w:pPr>
        <w:pStyle w:val="Bezmezer"/>
      </w:pPr>
    </w:p>
    <w:sectPr w:rsidR="00784077" w:rsidRPr="0078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0C2E"/>
    <w:multiLevelType w:val="hybridMultilevel"/>
    <w:tmpl w:val="F016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7"/>
    <w:rsid w:val="000A3BB7"/>
    <w:rsid w:val="006B5142"/>
    <w:rsid w:val="006F4B47"/>
    <w:rsid w:val="00784077"/>
    <w:rsid w:val="007F71FD"/>
    <w:rsid w:val="00993584"/>
    <w:rsid w:val="00B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41B3"/>
  <w15:chartTrackingRefBased/>
  <w15:docId w15:val="{90A1D15D-DB68-45A9-80C7-ED496E33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4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2549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Veselý</dc:creator>
  <cp:keywords/>
  <dc:description/>
  <cp:lastModifiedBy>Jarmila Mertová</cp:lastModifiedBy>
  <cp:revision>3</cp:revision>
  <dcterms:created xsi:type="dcterms:W3CDTF">2022-06-07T10:12:00Z</dcterms:created>
  <dcterms:modified xsi:type="dcterms:W3CDTF">2022-06-07T10:27:00Z</dcterms:modified>
</cp:coreProperties>
</file>