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F2DED" w:rsidRDefault="00D70627" w:rsidP="008F2DED">
      <w:pPr>
        <w:spacing w:line="240" w:lineRule="auto"/>
        <w:rPr>
          <w:b/>
          <w:bCs/>
          <w:sz w:val="32"/>
          <w:szCs w:val="32"/>
        </w:rPr>
      </w:pPr>
      <w:r>
        <w:rPr>
          <w:noProof/>
        </w:rPr>
        <mc:AlternateContent>
          <mc:Choice Requires="wps">
            <w:drawing>
              <wp:anchor distT="0" distB="0" distL="114300" distR="114300" simplePos="0" relativeHeight="251659264" behindDoc="0" locked="0" layoutInCell="1" allowOverlap="1" wp14:anchorId="699C31F0" wp14:editId="2834BB8D">
                <wp:simplePos x="0" y="0"/>
                <wp:positionH relativeFrom="column">
                  <wp:posOffset>-3230245</wp:posOffset>
                </wp:positionH>
                <wp:positionV relativeFrom="paragraph">
                  <wp:posOffset>-283845</wp:posOffset>
                </wp:positionV>
                <wp:extent cx="933450" cy="116205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33450" cy="1162050"/>
                        </a:xfrm>
                        <a:prstGeom prst="rect">
                          <a:avLst/>
                        </a:prstGeom>
                        <a:extLst>
                          <a:ext uri="{AF507438-7753-43E0-B8FC-AC1667EBCBE1}">
                            <a14:hiddenEffects xmlns:a14="http://schemas.microsoft.com/office/drawing/2010/main">
                              <a:effectLst/>
                            </a14:hiddenEffects>
                          </a:ext>
                        </a:extLst>
                      </wps:spPr>
                      <wps:txbx>
                        <w:txbxContent>
                          <w:p w:rsidR="008F2DED" w:rsidRDefault="008F2DED" w:rsidP="008F2DED">
                            <w:pPr>
                              <w:pStyle w:val="Normlnweb"/>
                              <w:spacing w:before="0" w:beforeAutospacing="0" w:after="0" w:afterAutospacing="0"/>
                              <w:jc w:val="center"/>
                            </w:pPr>
                            <w:r w:rsidRPr="0092426C">
                              <w:rPr>
                                <w:rFonts w:ascii="Century Schoolbook" w:hAnsi="Century Schoolbook"/>
                                <w:b/>
                                <w:bCs/>
                                <w:outline/>
                                <w:color w:val="993300"/>
                                <w:sz w:val="36"/>
                                <w:szCs w:val="36"/>
                                <w14:textOutline w14:w="9525" w14:cap="flat" w14:cmpd="sng" w14:algn="ctr">
                                  <w14:solidFill>
                                    <w14:srgbClr w14:val="993300"/>
                                  </w14:solidFill>
                                  <w14:prstDash w14:val="solid"/>
                                  <w14:round/>
                                </w14:textOutline>
                                <w14:textFill>
                                  <w14:noFill/>
                                </w14:textFill>
                              </w:rPr>
                              <w:t xml:space="preserve"> škola sv. Klimenta</w:t>
                            </w:r>
                          </w:p>
                        </w:txbxContent>
                      </wps:txbx>
                      <wps:bodyPr spcFirstLastPara="1" wrap="square" numCol="1" fromWordArt="1">
                        <a:prstTxWarp prst="textArchUp">
                          <a:avLst>
                            <a:gd name="adj" fmla="val 6953654"/>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margin-left:-254.35pt;margin-top:-22.35pt;width:73.5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" filled="f" stroked="f">
                <o:lock v:ext="edit" shapetype="t"/>
                <v:textbox>
                  <w:txbxContent>
                    <w:p w:rsidR="008F2DED" w:rsidRDefault="008F2DED" w:rsidP="008F2DED">
                      <w:pPr>
                        <w:pStyle w:val="Normlnweb"/>
                        <w:spacing w:before="0" w:beforeAutospacing="0" w:after="0" w:afterAutospacing="0"/>
                        <w:jc w:val="center"/>
                      </w:pPr>
                      <w:r w:rsidRPr="0092426C">
                        <w:rPr>
                          <w:rFonts w:ascii="Century Schoolbook" w:hAnsi="Century Schoolbook"/>
                          <w:b/>
                          <w:bCs/>
                          <w:outline/>
                          <w:color w:val="993300"/>
                          <w:sz w:val="36"/>
                          <w:szCs w:val="36"/>
                          <w14:textOutline w14:w="9525" w14:cap="flat" w14:cmpd="sng" w14:algn="ctr">
                            <w14:solidFill>
                              <w14:srgbClr w14:val="993300"/>
                            </w14:solidFill>
                            <w14:prstDash w14:val="solid"/>
                            <w14:round/>
                          </w14:textOutline>
                          <w14:textFill>
                            <w14:noFill/>
                          </w14:textFill>
                        </w:rPr>
                        <w:t xml:space="preserve"> škola sv. Klimenta</w:t>
                      </w:r>
                    </w:p>
                  </w:txbxContent>
                </v:textbox>
              </v:shape>
            </w:pict>
          </mc:Fallback>
        </mc:AlternateContent>
      </w:r>
      <w:r w:rsidR="008C521C" w:rsidRPr="008C521C">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62336" behindDoc="0" locked="0" layoutInCell="1" allowOverlap="1" wp14:anchorId="66A6231F" wp14:editId="0E9E4A7C">
                <wp:simplePos x="0" y="0"/>
                <wp:positionH relativeFrom="margin">
                  <wp:posOffset>-108764</wp:posOffset>
                </wp:positionH>
                <wp:positionV relativeFrom="paragraph">
                  <wp:posOffset>-275028</wp:posOffset>
                </wp:positionV>
                <wp:extent cx="1574507" cy="1322309"/>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589901">
                          <a:off x="0" y="0"/>
                          <a:ext cx="1574507" cy="1322309"/>
                        </a:xfrm>
                        <a:prstGeom prst="rect">
                          <a:avLst/>
                        </a:prstGeom>
                        <a:extLst>
                          <a:ext uri="{AF507438-7753-43E0-B8FC-AC1667EBCBE1}">
                            <a14:hiddenEffects xmlns:a14="http://schemas.microsoft.com/office/drawing/2010/main">
                              <a:effectLst/>
                            </a14:hiddenEffects>
                          </a:ext>
                        </a:extLst>
                      </wps:spPr>
                      <wps:txbx>
                        <w:txbxContent>
                          <w:p w:rsidR="008C521C" w:rsidRDefault="008C521C" w:rsidP="008C521C">
                            <w:pPr>
                              <w:pStyle w:val="Normlnweb"/>
                              <w:spacing w:before="0" w:beforeAutospacing="0" w:after="0" w:afterAutospacing="0"/>
                              <w:jc w:val="center"/>
                            </w:pPr>
                            <w:r w:rsidRPr="008C521C">
                              <w:rPr>
                                <w:rFonts w:ascii="Century Schoolbook" w:hAnsi="Century Schoolbook"/>
                                <w:b/>
                                <w:bCs/>
                                <w:outline/>
                                <w:color w:val="993300"/>
                                <w:sz w:val="36"/>
                                <w:szCs w:val="36"/>
                                <w14:textOutline w14:w="9525" w14:cap="flat" w14:cmpd="sng" w14:algn="ctr">
                                  <w14:solidFill>
                                    <w14:srgbClr w14:val="993300"/>
                                  </w14:solidFill>
                                  <w14:prstDash w14:val="solid"/>
                                  <w14:round/>
                                </w14:textOutline>
                                <w14:textFill>
                                  <w14:noFill/>
                                </w14:textFill>
                              </w:rPr>
                              <w:t>Katolická mateřská škola sv. Klimenta</w:t>
                            </w:r>
                          </w:p>
                        </w:txbxContent>
                      </wps:txbx>
                      <wps:bodyPr spcFirstLastPara="1" wrap="square" numCol="1" fromWordArt="1">
                        <a:prstTxWarp prst="textArchUp">
                          <a:avLst>
                            <a:gd name="adj" fmla="val 6951986"/>
                          </a:avLst>
                        </a:prstTxWarp>
                        <a:noAutofit/>
                      </wps:bodyPr>
                    </wps:wsp>
                  </a:graphicData>
                </a:graphic>
                <wp14:sizeRelH relativeFrom="page">
                  <wp14:pctWidth>0</wp14:pctWidth>
                </wp14:sizeRelH>
                <wp14:sizeRelV relativeFrom="page">
                  <wp14:pctHeight>0</wp14:pctHeight>
                </wp14:sizeRelV>
              </wp:anchor>
            </w:drawing>
          </mc:Choice>
          <mc:Fallback>
            <w:pict>
              <v:shape id="Textové pole 3" o:spid="_x0000_s1027" type="#_x0000_t202" style="position:absolute;margin-left:-8.55pt;margin-top:-21.65pt;width:124pt;height:104.1pt;rotation:644329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" filled="f" stroked="f">
                <o:lock v:ext="edit" shapetype="t"/>
                <v:textbox>
                  <w:txbxContent>
                    <w:p w:rsidR="008C521C" w:rsidRDefault="008C521C" w:rsidP="008C521C">
                      <w:pPr>
                        <w:pStyle w:val="Normlnweb"/>
                        <w:spacing w:before="0" w:beforeAutospacing="0" w:after="0" w:afterAutospacing="0"/>
                        <w:jc w:val="center"/>
                      </w:pPr>
                      <w:r w:rsidRPr="008C521C">
                        <w:rPr>
                          <w:rFonts w:ascii="Century Schoolbook" w:hAnsi="Century Schoolbook"/>
                          <w:b/>
                          <w:bCs/>
                          <w:outline/>
                          <w:color w:val="993300"/>
                          <w:sz w:val="36"/>
                          <w:szCs w:val="36"/>
                          <w14:textOutline w14:w="9525" w14:cap="flat" w14:cmpd="sng" w14:algn="ctr">
                            <w14:solidFill>
                              <w14:srgbClr w14:val="993300"/>
                            </w14:solidFill>
                            <w14:prstDash w14:val="solid"/>
                            <w14:round/>
                          </w14:textOutline>
                          <w14:textFill>
                            <w14:noFill/>
                          </w14:textFill>
                        </w:rPr>
                        <w:t>Katolická mateřská škola sv. Klimenta</w:t>
                      </w:r>
                    </w:p>
                  </w:txbxContent>
                </v:textbox>
                <w10:wrap anchorx="margin"/>
              </v:shape>
            </w:pict>
          </mc:Fallback>
        </mc:AlternateContent>
      </w:r>
      <w:r w:rsidR="008F2DED">
        <w:rPr>
          <w:noProof/>
        </w:rPr>
        <w:drawing>
          <wp:anchor distT="0" distB="0" distL="114300" distR="114300" simplePos="0" relativeHeight="251660288" behindDoc="0" locked="0" layoutInCell="1" allowOverlap="1" wp14:anchorId="399EE63D" wp14:editId="1FF38688">
            <wp:simplePos x="0" y="0"/>
            <wp:positionH relativeFrom="column">
              <wp:posOffset>342900</wp:posOffset>
            </wp:positionH>
            <wp:positionV relativeFrom="paragraph">
              <wp:posOffset>0</wp:posOffset>
            </wp:positionV>
            <wp:extent cx="571500" cy="685800"/>
            <wp:effectExtent l="0" t="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pic:spPr>
                </pic:pic>
              </a:graphicData>
            </a:graphic>
            <wp14:sizeRelH relativeFrom="page">
              <wp14:pctWidth>0</wp14:pctWidth>
            </wp14:sizeRelH>
            <wp14:sizeRelV relativeFrom="page">
              <wp14:pctHeight>0</wp14:pctHeight>
            </wp14:sizeRelV>
          </wp:anchor>
        </w:drawing>
      </w:r>
      <w:r w:rsidR="008F2DED">
        <w:tab/>
        <w:t xml:space="preserve">    </w:t>
      </w:r>
      <w:r w:rsidR="008F2DED">
        <w:rPr>
          <w:b/>
          <w:bCs/>
          <w:sz w:val="32"/>
          <w:szCs w:val="32"/>
        </w:rPr>
        <w:t>Katolická mateřská škola sv. Klimenta</w:t>
      </w:r>
    </w:p>
    <w:p w:rsidR="008F2DED" w:rsidRDefault="008F2DED" w:rsidP="008F2DED">
      <w:pPr>
        <w:spacing w:line="240" w:lineRule="auto"/>
        <w:rPr>
          <w:b/>
          <w:bCs/>
        </w:rPr>
      </w:pPr>
      <w:r>
        <w:rPr>
          <w:sz w:val="32"/>
          <w:szCs w:val="32"/>
        </w:rPr>
        <w:t xml:space="preserve">          </w:t>
      </w:r>
      <w:r w:rsidR="00286480">
        <w:rPr>
          <w:sz w:val="32"/>
          <w:szCs w:val="32"/>
        </w:rPr>
        <w:t xml:space="preserve">  </w:t>
      </w:r>
      <w:r w:rsidR="004763DB">
        <w:rPr>
          <w:sz w:val="32"/>
          <w:szCs w:val="32"/>
        </w:rPr>
        <w:t xml:space="preserve">      </w:t>
      </w:r>
      <w:r>
        <w:rPr>
          <w:b/>
          <w:bCs/>
        </w:rPr>
        <w:t xml:space="preserve">U </w:t>
      </w:r>
      <w:proofErr w:type="spellStart"/>
      <w:r>
        <w:rPr>
          <w:b/>
          <w:bCs/>
        </w:rPr>
        <w:t>Uranie</w:t>
      </w:r>
      <w:proofErr w:type="spellEnd"/>
      <w:r>
        <w:rPr>
          <w:b/>
          <w:bCs/>
        </w:rPr>
        <w:t xml:space="preserve"> 16/1080, 170 00 Praha 7 - Holešovice </w:t>
      </w:r>
    </w:p>
    <w:p w:rsidR="008F2DED" w:rsidRDefault="008F2DED" w:rsidP="008F2DED">
      <w:pPr>
        <w:pBdr>
          <w:bottom w:val="single" w:sz="4" w:space="1" w:color="auto"/>
        </w:pBdr>
        <w:spacing w:line="240" w:lineRule="auto"/>
        <w:ind w:left="426"/>
        <w:rPr>
          <w:b/>
          <w:bCs/>
        </w:rPr>
      </w:pPr>
      <w:r>
        <w:rPr>
          <w:b/>
          <w:bCs/>
        </w:rPr>
        <w:tab/>
        <w:t xml:space="preserve">    </w:t>
      </w:r>
      <w:r w:rsidR="004763DB">
        <w:rPr>
          <w:b/>
          <w:bCs/>
        </w:rPr>
        <w:t xml:space="preserve">                </w:t>
      </w:r>
      <w:r>
        <w:rPr>
          <w:b/>
          <w:bCs/>
        </w:rPr>
        <w:t>Telefon: 220 571 008, IČO: 49 625 063</w:t>
      </w:r>
    </w:p>
    <w:p w:rsidR="00E30410" w:rsidRPr="00303029" w:rsidRDefault="00E30410" w:rsidP="00E30410">
      <w:pPr>
        <w:spacing w:after="145"/>
        <w:ind w:left="2"/>
        <w:jc w:val="center"/>
        <w:rPr>
          <w:rFonts w:ascii="Book Antiqua" w:hAnsi="Book Antiqua"/>
          <w:sz w:val="24"/>
          <w:szCs w:val="24"/>
        </w:rPr>
      </w:pPr>
      <w:r w:rsidRPr="00303029">
        <w:rPr>
          <w:rFonts w:ascii="Book Antiqua" w:eastAsia="Times New Roman" w:hAnsi="Book Antiqua" w:cs="Times New Roman"/>
          <w:b/>
          <w:sz w:val="24"/>
          <w:szCs w:val="24"/>
        </w:rPr>
        <w:t xml:space="preserve">KRITÉRIA PŘIJETÍ DÍTĚTE </w:t>
      </w:r>
      <w:r w:rsidR="00146F8C">
        <w:rPr>
          <w:rFonts w:ascii="Book Antiqua" w:eastAsia="Times New Roman" w:hAnsi="Book Antiqua" w:cs="Times New Roman"/>
          <w:b/>
          <w:sz w:val="24"/>
          <w:szCs w:val="24"/>
        </w:rPr>
        <w:t>pro školní rok 2021/2022</w:t>
      </w:r>
    </w:p>
    <w:p w:rsidR="00E30410" w:rsidRPr="00243033" w:rsidRDefault="00E30410" w:rsidP="00E30410">
      <w:pPr>
        <w:spacing w:after="213" w:line="266" w:lineRule="auto"/>
        <w:ind w:left="-5" w:hanging="10"/>
        <w:jc w:val="both"/>
        <w:rPr>
          <w:rFonts w:ascii="Book Antiqua" w:hAnsi="Book Antiqua"/>
          <w:sz w:val="20"/>
          <w:szCs w:val="20"/>
        </w:rPr>
      </w:pPr>
      <w:r w:rsidRPr="00243033">
        <w:rPr>
          <w:rFonts w:ascii="Book Antiqua" w:eastAsia="Times New Roman" w:hAnsi="Book Antiqua" w:cs="Times New Roman"/>
          <w:sz w:val="20"/>
          <w:szCs w:val="20"/>
        </w:rPr>
        <w:t>Ředitelka Katolické mateřské školy sv. Klimenta stanovuje tato kritéria, dle kterých bude postupovat v</w:t>
      </w:r>
      <w:r w:rsidR="00547D98" w:rsidRPr="00243033">
        <w:rPr>
          <w:rFonts w:ascii="Book Antiqua" w:eastAsia="Times New Roman" w:hAnsi="Book Antiqua" w:cs="Times New Roman"/>
          <w:sz w:val="20"/>
          <w:szCs w:val="20"/>
        </w:rPr>
        <w:t> </w:t>
      </w:r>
      <w:r w:rsidRPr="00243033">
        <w:rPr>
          <w:rFonts w:ascii="Book Antiqua" w:eastAsia="Times New Roman" w:hAnsi="Book Antiqua" w:cs="Times New Roman"/>
          <w:sz w:val="20"/>
          <w:szCs w:val="20"/>
        </w:rPr>
        <w:t xml:space="preserve">případech, kdy počet žádostí o přijetí dítěte k předškolnímu vzdělávání podaných zákonnými zástupci </w:t>
      </w:r>
      <w:r w:rsidR="00243033" w:rsidRPr="00243033">
        <w:rPr>
          <w:rFonts w:ascii="Book Antiqua" w:eastAsia="Times New Roman" w:hAnsi="Book Antiqua" w:cs="Times New Roman"/>
          <w:sz w:val="20"/>
          <w:szCs w:val="20"/>
        </w:rPr>
        <w:t xml:space="preserve">překročí stanovenou kapacitu maximálního počtu dětí pro mateřskou školu. </w:t>
      </w:r>
    </w:p>
    <w:tbl>
      <w:tblPr>
        <w:tblStyle w:val="TableGrid"/>
        <w:tblW w:w="10441" w:type="dxa"/>
        <w:tblInd w:w="-110" w:type="dxa"/>
        <w:tblCellMar>
          <w:top w:w="102" w:type="dxa"/>
          <w:left w:w="125" w:type="dxa"/>
          <w:right w:w="74" w:type="dxa"/>
        </w:tblCellMar>
        <w:tblLook w:val="04A0" w:firstRow="1" w:lastRow="0" w:firstColumn="1" w:lastColumn="0" w:noHBand="0" w:noVBand="1"/>
      </w:tblPr>
      <w:tblGrid>
        <w:gridCol w:w="2665"/>
        <w:gridCol w:w="5083"/>
        <w:gridCol w:w="2693"/>
      </w:tblGrid>
      <w:tr w:rsidR="00E30410" w:rsidTr="00CD67DD">
        <w:trPr>
          <w:trHeight w:val="289"/>
        </w:trPr>
        <w:tc>
          <w:tcPr>
            <w:tcW w:w="26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0410" w:rsidRPr="00243033" w:rsidRDefault="00E30410" w:rsidP="00537AED">
            <w:pPr>
              <w:rPr>
                <w:rFonts w:ascii="Book Antiqua" w:hAnsi="Book Antiqua"/>
                <w:b/>
                <w:sz w:val="24"/>
                <w:szCs w:val="24"/>
              </w:rPr>
            </w:pPr>
          </w:p>
        </w:tc>
        <w:tc>
          <w:tcPr>
            <w:tcW w:w="5083"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rsidR="00E30410" w:rsidRPr="00243033" w:rsidRDefault="00E30410" w:rsidP="00537AED">
            <w:pPr>
              <w:ind w:left="269"/>
              <w:rPr>
                <w:rFonts w:ascii="Book Antiqua" w:hAnsi="Book Antiqua"/>
                <w:b/>
                <w:sz w:val="24"/>
                <w:szCs w:val="24"/>
              </w:rPr>
            </w:pPr>
            <w:r w:rsidRPr="00243033">
              <w:rPr>
                <w:rFonts w:ascii="Book Antiqua" w:eastAsia="Times New Roman" w:hAnsi="Book Antiqua" w:cs="Times New Roman"/>
                <w:b/>
                <w:sz w:val="24"/>
                <w:szCs w:val="24"/>
              </w:rPr>
              <w:t xml:space="preserve">Kritérium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30410" w:rsidRPr="00243033" w:rsidRDefault="00E30410" w:rsidP="00537AED">
            <w:pPr>
              <w:ind w:right="57"/>
              <w:jc w:val="center"/>
              <w:rPr>
                <w:rFonts w:ascii="Book Antiqua" w:hAnsi="Book Antiqua"/>
                <w:b/>
                <w:sz w:val="24"/>
                <w:szCs w:val="24"/>
              </w:rPr>
            </w:pPr>
            <w:r w:rsidRPr="00243033">
              <w:rPr>
                <w:rFonts w:ascii="Book Antiqua" w:eastAsia="Times New Roman" w:hAnsi="Book Antiqua" w:cs="Times New Roman"/>
                <w:b/>
                <w:sz w:val="24"/>
                <w:szCs w:val="24"/>
              </w:rPr>
              <w:t xml:space="preserve">Bodové hodnocení </w:t>
            </w:r>
          </w:p>
        </w:tc>
      </w:tr>
      <w:tr w:rsidR="00E30410" w:rsidTr="00CD67DD">
        <w:trPr>
          <w:trHeight w:val="389"/>
        </w:trPr>
        <w:tc>
          <w:tcPr>
            <w:tcW w:w="2665" w:type="dxa"/>
            <w:vMerge w:val="restart"/>
            <w:tcBorders>
              <w:top w:val="single" w:sz="4" w:space="0" w:color="auto"/>
              <w:left w:val="single" w:sz="4" w:space="0" w:color="000000"/>
              <w:bottom w:val="single" w:sz="4" w:space="0" w:color="000000"/>
              <w:right w:val="single" w:sz="4" w:space="0" w:color="000000"/>
            </w:tcBorders>
            <w:vAlign w:val="center"/>
          </w:tcPr>
          <w:p w:rsidR="00E30410" w:rsidRPr="00243033" w:rsidRDefault="00E30410" w:rsidP="00537AED">
            <w:pPr>
              <w:ind w:right="45"/>
              <w:jc w:val="center"/>
              <w:rPr>
                <w:rFonts w:ascii="Book Antiqua" w:hAnsi="Book Antiqua"/>
                <w:b/>
                <w:sz w:val="24"/>
                <w:szCs w:val="24"/>
              </w:rPr>
            </w:pPr>
            <w:r w:rsidRPr="00243033">
              <w:rPr>
                <w:rFonts w:ascii="Book Antiqua" w:eastAsia="Times New Roman" w:hAnsi="Book Antiqua" w:cs="Times New Roman"/>
                <w:b/>
                <w:sz w:val="24"/>
                <w:szCs w:val="24"/>
              </w:rPr>
              <w:t xml:space="preserve">Věk dítěte </w:t>
            </w:r>
          </w:p>
          <w:p w:rsidR="00E30410" w:rsidRPr="00243033" w:rsidRDefault="00E30410" w:rsidP="00537AED">
            <w:pPr>
              <w:ind w:left="63"/>
              <w:jc w:val="center"/>
              <w:rPr>
                <w:rFonts w:ascii="Book Antiqua" w:hAnsi="Book Antiqua"/>
                <w:sz w:val="24"/>
                <w:szCs w:val="24"/>
              </w:rPr>
            </w:pPr>
            <w:r w:rsidRPr="00243033">
              <w:rPr>
                <w:rFonts w:ascii="Book Antiqua" w:eastAsia="Times New Roman" w:hAnsi="Book Antiqua" w:cs="Times New Roman"/>
                <w:sz w:val="24"/>
                <w:szCs w:val="24"/>
              </w:rPr>
              <w:t xml:space="preserve">  </w:t>
            </w:r>
          </w:p>
        </w:tc>
        <w:tc>
          <w:tcPr>
            <w:tcW w:w="5083" w:type="dxa"/>
            <w:tcBorders>
              <w:top w:val="single" w:sz="4" w:space="0" w:color="000000"/>
              <w:left w:val="single" w:sz="4" w:space="0" w:color="000000"/>
              <w:bottom w:val="single" w:sz="4" w:space="0" w:color="000000"/>
              <w:right w:val="single" w:sz="4" w:space="0" w:color="000000"/>
            </w:tcBorders>
          </w:tcPr>
          <w:p w:rsidR="00E30410" w:rsidRPr="00243033" w:rsidRDefault="00E30410" w:rsidP="00243033">
            <w:pPr>
              <w:ind w:right="55"/>
              <w:rPr>
                <w:rFonts w:ascii="Book Antiqua" w:hAnsi="Book Antiqua"/>
                <w:sz w:val="24"/>
                <w:szCs w:val="24"/>
              </w:rPr>
            </w:pPr>
            <w:r w:rsidRPr="00243033">
              <w:rPr>
                <w:rFonts w:ascii="Book Antiqua" w:eastAsia="Times New Roman" w:hAnsi="Book Antiqua" w:cs="Times New Roman"/>
                <w:sz w:val="24"/>
                <w:szCs w:val="24"/>
              </w:rPr>
              <w:t>5 le</w:t>
            </w:r>
            <w:r w:rsidR="00104BB4" w:rsidRPr="00243033">
              <w:rPr>
                <w:rFonts w:ascii="Book Antiqua" w:eastAsia="Times New Roman" w:hAnsi="Book Antiqua" w:cs="Times New Roman"/>
                <w:sz w:val="24"/>
                <w:szCs w:val="24"/>
              </w:rPr>
              <w:t>t</w:t>
            </w:r>
            <w:r w:rsidR="007115C5">
              <w:rPr>
                <w:rFonts w:ascii="Book Antiqua" w:eastAsia="Times New Roman" w:hAnsi="Book Antiqua" w:cs="Times New Roman"/>
                <w:sz w:val="24"/>
                <w:szCs w:val="24"/>
              </w:rPr>
              <w:t xml:space="preserve"> </w:t>
            </w:r>
            <w:r w:rsidR="00146F8C">
              <w:rPr>
                <w:rFonts w:ascii="Book Antiqua" w:eastAsia="Times New Roman" w:hAnsi="Book Antiqua" w:cs="Times New Roman"/>
                <w:sz w:val="24"/>
                <w:szCs w:val="24"/>
              </w:rPr>
              <w:t>– dovršení věku do 31. 8. 2021</w:t>
            </w:r>
          </w:p>
        </w:tc>
        <w:tc>
          <w:tcPr>
            <w:tcW w:w="2693" w:type="dxa"/>
            <w:tcBorders>
              <w:top w:val="single" w:sz="4" w:space="0" w:color="000000"/>
              <w:left w:val="single" w:sz="4" w:space="0" w:color="000000"/>
              <w:bottom w:val="single" w:sz="4" w:space="0" w:color="000000"/>
              <w:right w:val="single" w:sz="4" w:space="0" w:color="000000"/>
            </w:tcBorders>
          </w:tcPr>
          <w:p w:rsidR="00E30410" w:rsidRPr="00243033" w:rsidRDefault="00CD67DD" w:rsidP="0074445F">
            <w:pPr>
              <w:ind w:right="55"/>
              <w:jc w:val="center"/>
              <w:rPr>
                <w:rFonts w:ascii="Book Antiqua" w:hAnsi="Book Antiqua"/>
                <w:b/>
                <w:sz w:val="24"/>
                <w:szCs w:val="24"/>
              </w:rPr>
            </w:pPr>
            <w:r>
              <w:rPr>
                <w:rFonts w:ascii="Book Antiqua" w:eastAsia="Times New Roman" w:hAnsi="Book Antiqua" w:cs="Times New Roman"/>
                <w:b/>
                <w:sz w:val="24"/>
                <w:szCs w:val="24"/>
              </w:rPr>
              <w:t>30</w:t>
            </w:r>
          </w:p>
        </w:tc>
      </w:tr>
      <w:tr w:rsidR="00E30410" w:rsidTr="00CD67DD">
        <w:trPr>
          <w:trHeight w:val="384"/>
        </w:trPr>
        <w:tc>
          <w:tcPr>
            <w:tcW w:w="0" w:type="auto"/>
            <w:vMerge/>
            <w:tcBorders>
              <w:top w:val="nil"/>
              <w:left w:val="single" w:sz="4" w:space="0" w:color="000000"/>
              <w:bottom w:val="nil"/>
              <w:right w:val="single" w:sz="4" w:space="0" w:color="000000"/>
            </w:tcBorders>
          </w:tcPr>
          <w:p w:rsidR="00E30410" w:rsidRPr="00243033" w:rsidRDefault="00E30410" w:rsidP="00537AED">
            <w:pPr>
              <w:rPr>
                <w:rFonts w:ascii="Book Antiqua" w:hAnsi="Book Antiqua"/>
                <w:sz w:val="24"/>
                <w:szCs w:val="24"/>
              </w:rPr>
            </w:pPr>
          </w:p>
        </w:tc>
        <w:tc>
          <w:tcPr>
            <w:tcW w:w="5083" w:type="dxa"/>
            <w:tcBorders>
              <w:top w:val="single" w:sz="4" w:space="0" w:color="000000"/>
              <w:left w:val="single" w:sz="4" w:space="0" w:color="000000"/>
              <w:bottom w:val="single" w:sz="4" w:space="0" w:color="000000"/>
              <w:right w:val="single" w:sz="4" w:space="0" w:color="000000"/>
            </w:tcBorders>
          </w:tcPr>
          <w:p w:rsidR="00E30410" w:rsidRPr="00243033" w:rsidRDefault="00E30410" w:rsidP="00243033">
            <w:pPr>
              <w:ind w:right="55"/>
              <w:rPr>
                <w:rFonts w:ascii="Book Antiqua" w:hAnsi="Book Antiqua"/>
                <w:sz w:val="24"/>
                <w:szCs w:val="24"/>
              </w:rPr>
            </w:pPr>
            <w:r w:rsidRPr="00243033">
              <w:rPr>
                <w:rFonts w:ascii="Book Antiqua" w:eastAsia="Times New Roman" w:hAnsi="Book Antiqua" w:cs="Times New Roman"/>
                <w:sz w:val="24"/>
                <w:szCs w:val="24"/>
              </w:rPr>
              <w:t>4 rok</w:t>
            </w:r>
            <w:r w:rsidR="00146F8C">
              <w:rPr>
                <w:rFonts w:ascii="Book Antiqua" w:eastAsia="Times New Roman" w:hAnsi="Book Antiqua" w:cs="Times New Roman"/>
                <w:sz w:val="24"/>
                <w:szCs w:val="24"/>
              </w:rPr>
              <w:t>y – dovršení věku do 31. 8. 2021</w:t>
            </w:r>
            <w:r w:rsidRPr="00243033">
              <w:rPr>
                <w:rFonts w:ascii="Book Antiqua" w:eastAsia="Times New Roman" w:hAnsi="Book Antiqua"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30410" w:rsidRPr="00243033" w:rsidRDefault="00CD67DD" w:rsidP="0074445F">
            <w:pPr>
              <w:ind w:right="55"/>
              <w:jc w:val="center"/>
              <w:rPr>
                <w:rFonts w:ascii="Book Antiqua" w:hAnsi="Book Antiqua"/>
                <w:b/>
                <w:sz w:val="24"/>
                <w:szCs w:val="24"/>
              </w:rPr>
            </w:pPr>
            <w:r>
              <w:rPr>
                <w:rFonts w:ascii="Book Antiqua" w:hAnsi="Book Antiqua"/>
                <w:b/>
                <w:sz w:val="24"/>
                <w:szCs w:val="24"/>
              </w:rPr>
              <w:t>20</w:t>
            </w:r>
          </w:p>
        </w:tc>
      </w:tr>
      <w:tr w:rsidR="00E30410" w:rsidTr="00CD67DD">
        <w:trPr>
          <w:trHeight w:val="389"/>
        </w:trPr>
        <w:tc>
          <w:tcPr>
            <w:tcW w:w="0" w:type="auto"/>
            <w:vMerge/>
            <w:tcBorders>
              <w:top w:val="nil"/>
              <w:left w:val="single" w:sz="4" w:space="0" w:color="000000"/>
              <w:bottom w:val="single" w:sz="4" w:space="0" w:color="000000"/>
              <w:right w:val="single" w:sz="4" w:space="0" w:color="000000"/>
            </w:tcBorders>
          </w:tcPr>
          <w:p w:rsidR="00E30410" w:rsidRPr="00243033" w:rsidRDefault="00E30410" w:rsidP="00537AED">
            <w:pPr>
              <w:rPr>
                <w:rFonts w:ascii="Book Antiqua" w:hAnsi="Book Antiqua"/>
                <w:sz w:val="24"/>
                <w:szCs w:val="24"/>
              </w:rPr>
            </w:pPr>
          </w:p>
        </w:tc>
        <w:tc>
          <w:tcPr>
            <w:tcW w:w="5083" w:type="dxa"/>
            <w:tcBorders>
              <w:top w:val="single" w:sz="4" w:space="0" w:color="000000"/>
              <w:left w:val="single" w:sz="4" w:space="0" w:color="000000"/>
              <w:bottom w:val="single" w:sz="4" w:space="0" w:color="000000"/>
              <w:right w:val="single" w:sz="4" w:space="0" w:color="000000"/>
            </w:tcBorders>
          </w:tcPr>
          <w:p w:rsidR="00E30410" w:rsidRPr="00243033" w:rsidRDefault="00E30410" w:rsidP="00243033">
            <w:pPr>
              <w:ind w:right="55"/>
              <w:rPr>
                <w:rFonts w:ascii="Book Antiqua" w:hAnsi="Book Antiqua"/>
                <w:sz w:val="24"/>
                <w:szCs w:val="24"/>
              </w:rPr>
            </w:pPr>
            <w:r w:rsidRPr="00243033">
              <w:rPr>
                <w:rFonts w:ascii="Book Antiqua" w:eastAsia="Times New Roman" w:hAnsi="Book Antiqua" w:cs="Times New Roman"/>
                <w:sz w:val="24"/>
                <w:szCs w:val="24"/>
              </w:rPr>
              <w:t>3 rok</w:t>
            </w:r>
            <w:r w:rsidR="00104BB4" w:rsidRPr="00243033">
              <w:rPr>
                <w:rFonts w:ascii="Book Antiqua" w:eastAsia="Times New Roman" w:hAnsi="Book Antiqua" w:cs="Times New Roman"/>
                <w:sz w:val="24"/>
                <w:szCs w:val="24"/>
              </w:rPr>
              <w:t xml:space="preserve">y – dovršení věku do 31. 8. </w:t>
            </w:r>
            <w:r w:rsidR="00146F8C">
              <w:rPr>
                <w:rFonts w:ascii="Book Antiqua" w:eastAsia="Times New Roman" w:hAnsi="Book Antiqua" w:cs="Times New Roman"/>
                <w:sz w:val="24"/>
                <w:szCs w:val="24"/>
              </w:rPr>
              <w:t>2021</w:t>
            </w:r>
            <w:r w:rsidRPr="00243033">
              <w:rPr>
                <w:rFonts w:ascii="Book Antiqua" w:eastAsia="Times New Roman" w:hAnsi="Book Antiqua"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30410" w:rsidRPr="00243033" w:rsidRDefault="004E3854" w:rsidP="0074445F">
            <w:pPr>
              <w:ind w:right="55"/>
              <w:jc w:val="center"/>
              <w:rPr>
                <w:rFonts w:ascii="Book Antiqua" w:hAnsi="Book Antiqua"/>
                <w:b/>
                <w:sz w:val="24"/>
                <w:szCs w:val="24"/>
              </w:rPr>
            </w:pPr>
            <w:r>
              <w:rPr>
                <w:rFonts w:ascii="Book Antiqua" w:eastAsia="Times New Roman" w:hAnsi="Book Antiqua" w:cs="Times New Roman"/>
                <w:b/>
                <w:sz w:val="24"/>
                <w:szCs w:val="24"/>
              </w:rPr>
              <w:t>10</w:t>
            </w:r>
          </w:p>
        </w:tc>
      </w:tr>
      <w:tr w:rsidR="00E30410" w:rsidTr="00CD67DD">
        <w:trPr>
          <w:trHeight w:val="389"/>
        </w:trPr>
        <w:tc>
          <w:tcPr>
            <w:tcW w:w="2665" w:type="dxa"/>
            <w:vMerge w:val="restart"/>
            <w:tcBorders>
              <w:top w:val="single" w:sz="4" w:space="0" w:color="000000"/>
              <w:left w:val="single" w:sz="4" w:space="0" w:color="000000"/>
              <w:bottom w:val="single" w:sz="4" w:space="0" w:color="000000"/>
              <w:right w:val="single" w:sz="4" w:space="0" w:color="000000"/>
            </w:tcBorders>
            <w:vAlign w:val="center"/>
          </w:tcPr>
          <w:p w:rsidR="00E30410" w:rsidRPr="00243033" w:rsidRDefault="00E30410" w:rsidP="00537AED">
            <w:pPr>
              <w:jc w:val="center"/>
              <w:rPr>
                <w:rFonts w:ascii="Book Antiqua" w:hAnsi="Book Antiqua"/>
                <w:b/>
                <w:sz w:val="24"/>
                <w:szCs w:val="24"/>
              </w:rPr>
            </w:pPr>
            <w:r w:rsidRPr="00243033">
              <w:rPr>
                <w:rFonts w:ascii="Book Antiqua" w:eastAsia="Times New Roman" w:hAnsi="Book Antiqua" w:cs="Times New Roman"/>
                <w:b/>
                <w:sz w:val="24"/>
                <w:szCs w:val="24"/>
              </w:rPr>
              <w:t>Individuální situace dítěte</w:t>
            </w:r>
            <w:r w:rsidRPr="00243033">
              <w:rPr>
                <w:rFonts w:ascii="Book Antiqua" w:hAnsi="Book Antiqua"/>
                <w:b/>
                <w:sz w:val="24"/>
                <w:szCs w:val="24"/>
              </w:rPr>
              <w:t xml:space="preserve"> </w:t>
            </w:r>
          </w:p>
        </w:tc>
        <w:tc>
          <w:tcPr>
            <w:tcW w:w="5083" w:type="dxa"/>
            <w:tcBorders>
              <w:top w:val="single" w:sz="4" w:space="0" w:color="000000"/>
              <w:left w:val="single" w:sz="4" w:space="0" w:color="000000"/>
              <w:bottom w:val="single" w:sz="4" w:space="0" w:color="000000"/>
              <w:right w:val="single" w:sz="4" w:space="0" w:color="000000"/>
            </w:tcBorders>
          </w:tcPr>
          <w:p w:rsidR="00E30410" w:rsidRPr="00243033" w:rsidRDefault="00243033" w:rsidP="00243033">
            <w:pPr>
              <w:ind w:right="67"/>
              <w:rPr>
                <w:rFonts w:ascii="Book Antiqua" w:hAnsi="Book Antiqua" w:cs="Times New Roman"/>
                <w:sz w:val="24"/>
                <w:szCs w:val="24"/>
              </w:rPr>
            </w:pPr>
            <w:r w:rsidRPr="00243033">
              <w:rPr>
                <w:rFonts w:ascii="Book Antiqua" w:hAnsi="Book Antiqua"/>
                <w:sz w:val="24"/>
                <w:szCs w:val="24"/>
              </w:rPr>
              <w:t xml:space="preserve">* </w:t>
            </w:r>
            <w:r w:rsidRPr="00243033">
              <w:rPr>
                <w:rFonts w:ascii="Book Antiqua" w:hAnsi="Book Antiqua" w:cs="Times New Roman"/>
                <w:sz w:val="24"/>
                <w:szCs w:val="24"/>
              </w:rPr>
              <w:t>Dítě je z </w:t>
            </w:r>
            <w:r w:rsidR="00146F8C">
              <w:rPr>
                <w:rFonts w:ascii="Book Antiqua" w:hAnsi="Book Antiqua" w:cs="Times New Roman"/>
                <w:sz w:val="24"/>
                <w:szCs w:val="24"/>
              </w:rPr>
              <w:t xml:space="preserve">praktikující křesťanské rodiny a tuto skutečnost doloží písemně potvrzením správce farnosti. </w:t>
            </w:r>
            <w:r w:rsidRPr="00243033">
              <w:rPr>
                <w:rFonts w:ascii="Book Antiqua" w:hAnsi="Book Antiqua" w:cs="Times New Roman"/>
                <w:sz w:val="24"/>
                <w:szCs w:val="24"/>
              </w:rPr>
              <w:t xml:space="preserve"> </w:t>
            </w:r>
            <w:r w:rsidR="0091109D" w:rsidRPr="00243033">
              <w:rPr>
                <w:rFonts w:ascii="Book Antiqua" w:hAnsi="Book Antiqua" w:cs="Times New Roman"/>
                <w:sz w:val="24"/>
                <w:szCs w:val="24"/>
              </w:rPr>
              <w:t>Žadatelé mají</w:t>
            </w:r>
            <w:r w:rsidR="00E30410" w:rsidRPr="00243033">
              <w:rPr>
                <w:rFonts w:ascii="Book Antiqua" w:hAnsi="Book Antiqua" w:cs="Times New Roman"/>
                <w:sz w:val="24"/>
                <w:szCs w:val="24"/>
              </w:rPr>
              <w:t xml:space="preserve"> zájem o</w:t>
            </w:r>
            <w:r w:rsidRPr="00243033">
              <w:rPr>
                <w:rFonts w:ascii="Book Antiqua" w:hAnsi="Book Antiqua" w:cs="Times New Roman"/>
                <w:sz w:val="24"/>
                <w:szCs w:val="24"/>
              </w:rPr>
              <w:t> </w:t>
            </w:r>
            <w:r w:rsidR="00E30410" w:rsidRPr="00243033">
              <w:rPr>
                <w:rFonts w:ascii="Book Antiqua" w:hAnsi="Book Antiqua" w:cs="Times New Roman"/>
                <w:sz w:val="24"/>
                <w:szCs w:val="24"/>
              </w:rPr>
              <w:t>křesťanskou výchovu a vzdělávání</w:t>
            </w:r>
            <w:r w:rsidR="0091109D" w:rsidRPr="00243033">
              <w:rPr>
                <w:rFonts w:ascii="Book Antiqua" w:hAnsi="Book Antiqua" w:cs="Times New Roman"/>
                <w:sz w:val="24"/>
                <w:szCs w:val="24"/>
              </w:rPr>
              <w:t xml:space="preserve"> </w:t>
            </w:r>
          </w:p>
        </w:tc>
        <w:tc>
          <w:tcPr>
            <w:tcW w:w="2693" w:type="dxa"/>
            <w:tcBorders>
              <w:top w:val="single" w:sz="4" w:space="0" w:color="000000"/>
              <w:left w:val="single" w:sz="4" w:space="0" w:color="000000"/>
              <w:bottom w:val="single" w:sz="4" w:space="0" w:color="000000"/>
              <w:right w:val="single" w:sz="4" w:space="0" w:color="000000"/>
            </w:tcBorders>
          </w:tcPr>
          <w:p w:rsidR="00E30410" w:rsidRPr="00243033" w:rsidRDefault="004E782F" w:rsidP="00CD67DD">
            <w:pPr>
              <w:ind w:left="1365" w:right="60" w:hanging="1365"/>
              <w:jc w:val="center"/>
              <w:rPr>
                <w:rFonts w:ascii="Book Antiqua" w:hAnsi="Book Antiqua"/>
                <w:b/>
                <w:sz w:val="24"/>
                <w:szCs w:val="24"/>
              </w:rPr>
            </w:pPr>
            <w:r>
              <w:rPr>
                <w:rFonts w:ascii="Book Antiqua" w:hAnsi="Book Antiqua"/>
                <w:b/>
                <w:sz w:val="24"/>
                <w:szCs w:val="24"/>
              </w:rPr>
              <w:t>30</w:t>
            </w:r>
          </w:p>
        </w:tc>
      </w:tr>
      <w:tr w:rsidR="00E30410" w:rsidTr="00CD67DD">
        <w:trPr>
          <w:trHeight w:val="384"/>
        </w:trPr>
        <w:tc>
          <w:tcPr>
            <w:tcW w:w="0" w:type="auto"/>
            <w:vMerge/>
            <w:tcBorders>
              <w:top w:val="nil"/>
              <w:left w:val="single" w:sz="4" w:space="0" w:color="000000"/>
              <w:bottom w:val="single" w:sz="4" w:space="0" w:color="auto"/>
              <w:right w:val="single" w:sz="4" w:space="0" w:color="000000"/>
            </w:tcBorders>
          </w:tcPr>
          <w:p w:rsidR="00E30410" w:rsidRPr="00243033" w:rsidRDefault="00E30410" w:rsidP="00537AED">
            <w:pPr>
              <w:rPr>
                <w:rFonts w:ascii="Book Antiqua" w:hAnsi="Book Antiqua"/>
                <w:sz w:val="24"/>
                <w:szCs w:val="24"/>
              </w:rPr>
            </w:pPr>
          </w:p>
        </w:tc>
        <w:tc>
          <w:tcPr>
            <w:tcW w:w="5083" w:type="dxa"/>
            <w:tcBorders>
              <w:top w:val="single" w:sz="4" w:space="0" w:color="000000"/>
              <w:left w:val="single" w:sz="4" w:space="0" w:color="000000"/>
              <w:bottom w:val="single" w:sz="4" w:space="0" w:color="auto"/>
              <w:right w:val="single" w:sz="4" w:space="0" w:color="000000"/>
            </w:tcBorders>
          </w:tcPr>
          <w:p w:rsidR="00E30410" w:rsidRPr="00243033" w:rsidRDefault="00E30410" w:rsidP="00243033">
            <w:pPr>
              <w:ind w:right="67"/>
              <w:rPr>
                <w:rFonts w:ascii="Book Antiqua" w:hAnsi="Book Antiqua"/>
                <w:sz w:val="24"/>
                <w:szCs w:val="24"/>
              </w:rPr>
            </w:pPr>
            <w:r w:rsidRPr="00243033">
              <w:rPr>
                <w:rFonts w:ascii="Book Antiqua" w:eastAsia="Times New Roman" w:hAnsi="Book Antiqua" w:cs="Times New Roman"/>
                <w:sz w:val="24"/>
                <w:szCs w:val="24"/>
              </w:rPr>
              <w:t>Dítě bude docházet celodenně</w:t>
            </w:r>
            <w:r w:rsidRPr="00243033">
              <w:rPr>
                <w:rFonts w:ascii="Book Antiqua" w:eastAsia="Times New Roman" w:hAnsi="Book Antiqua" w:cs="Times New Roman"/>
                <w:sz w:val="24"/>
                <w:szCs w:val="24"/>
                <w:vertAlign w:val="superscript"/>
              </w:rPr>
              <w:t xml:space="preserve"> </w:t>
            </w:r>
          </w:p>
        </w:tc>
        <w:tc>
          <w:tcPr>
            <w:tcW w:w="2693" w:type="dxa"/>
            <w:tcBorders>
              <w:top w:val="single" w:sz="4" w:space="0" w:color="000000"/>
              <w:left w:val="single" w:sz="4" w:space="0" w:color="000000"/>
              <w:bottom w:val="single" w:sz="4" w:space="0" w:color="auto"/>
              <w:right w:val="single" w:sz="4" w:space="0" w:color="000000"/>
            </w:tcBorders>
          </w:tcPr>
          <w:p w:rsidR="00E30410" w:rsidRPr="00243033" w:rsidRDefault="004E3854" w:rsidP="0074445F">
            <w:pPr>
              <w:ind w:right="60"/>
              <w:jc w:val="center"/>
              <w:rPr>
                <w:rFonts w:ascii="Book Antiqua" w:hAnsi="Book Antiqua"/>
                <w:b/>
                <w:sz w:val="24"/>
                <w:szCs w:val="24"/>
              </w:rPr>
            </w:pPr>
            <w:r>
              <w:rPr>
                <w:rFonts w:ascii="Book Antiqua" w:hAnsi="Book Antiqua"/>
                <w:b/>
                <w:sz w:val="24"/>
                <w:szCs w:val="24"/>
              </w:rPr>
              <w:t>10</w:t>
            </w:r>
          </w:p>
        </w:tc>
      </w:tr>
      <w:tr w:rsidR="00E30410" w:rsidTr="00CD67DD">
        <w:trPr>
          <w:trHeight w:val="389"/>
        </w:trPr>
        <w:tc>
          <w:tcPr>
            <w:tcW w:w="0" w:type="auto"/>
            <w:vMerge/>
            <w:tcBorders>
              <w:top w:val="single" w:sz="4" w:space="0" w:color="000000"/>
              <w:left w:val="single" w:sz="4" w:space="0" w:color="auto"/>
              <w:bottom w:val="single" w:sz="4" w:space="0" w:color="auto"/>
              <w:right w:val="single" w:sz="4" w:space="0" w:color="auto"/>
            </w:tcBorders>
          </w:tcPr>
          <w:p w:rsidR="00E30410" w:rsidRPr="00243033" w:rsidRDefault="00E30410" w:rsidP="00537AED">
            <w:pPr>
              <w:rPr>
                <w:rFonts w:ascii="Book Antiqua" w:hAnsi="Book Antiqua"/>
                <w:sz w:val="24"/>
                <w:szCs w:val="24"/>
              </w:rPr>
            </w:pPr>
          </w:p>
        </w:tc>
        <w:tc>
          <w:tcPr>
            <w:tcW w:w="5083" w:type="dxa"/>
            <w:tcBorders>
              <w:left w:val="single" w:sz="4" w:space="0" w:color="auto"/>
              <w:bottom w:val="single" w:sz="4" w:space="0" w:color="auto"/>
              <w:right w:val="single" w:sz="4" w:space="0" w:color="000000"/>
            </w:tcBorders>
          </w:tcPr>
          <w:p w:rsidR="00E30410" w:rsidRPr="00243033" w:rsidRDefault="00E30410" w:rsidP="00243033">
            <w:pPr>
              <w:rPr>
                <w:rFonts w:ascii="Book Antiqua" w:hAnsi="Book Antiqua"/>
                <w:sz w:val="24"/>
                <w:szCs w:val="24"/>
              </w:rPr>
            </w:pPr>
            <w:r w:rsidRPr="00243033">
              <w:rPr>
                <w:rFonts w:ascii="Book Antiqua" w:eastAsia="Times New Roman" w:hAnsi="Book Antiqua" w:cs="Times New Roman"/>
                <w:sz w:val="24"/>
                <w:szCs w:val="24"/>
              </w:rPr>
              <w:t xml:space="preserve">KMŠ sv. Klimenta </w:t>
            </w:r>
            <w:r w:rsidR="002228DA">
              <w:rPr>
                <w:rFonts w:ascii="Book Antiqua" w:eastAsia="Times New Roman" w:hAnsi="Book Antiqua" w:cs="Times New Roman"/>
                <w:sz w:val="24"/>
                <w:szCs w:val="24"/>
              </w:rPr>
              <w:t xml:space="preserve">bude navštěvovat, </w:t>
            </w:r>
            <w:r w:rsidRPr="00243033">
              <w:rPr>
                <w:rFonts w:ascii="Book Antiqua" w:eastAsia="Times New Roman" w:hAnsi="Book Antiqua" w:cs="Times New Roman"/>
                <w:sz w:val="24"/>
                <w:szCs w:val="24"/>
              </w:rPr>
              <w:t xml:space="preserve">navštěvuje nebo již navštěvoval sourozenec dítěte </w:t>
            </w:r>
          </w:p>
        </w:tc>
        <w:tc>
          <w:tcPr>
            <w:tcW w:w="2693" w:type="dxa"/>
            <w:tcBorders>
              <w:top w:val="single" w:sz="4" w:space="0" w:color="000000"/>
              <w:left w:val="single" w:sz="4" w:space="0" w:color="000000"/>
              <w:bottom w:val="single" w:sz="4" w:space="0" w:color="auto"/>
              <w:right w:val="single" w:sz="4" w:space="0" w:color="auto"/>
            </w:tcBorders>
          </w:tcPr>
          <w:p w:rsidR="00E30410" w:rsidRPr="00243033" w:rsidRDefault="00A85A03" w:rsidP="0074445F">
            <w:pPr>
              <w:ind w:right="60"/>
              <w:jc w:val="center"/>
              <w:rPr>
                <w:rFonts w:ascii="Book Antiqua" w:hAnsi="Book Antiqua"/>
                <w:b/>
                <w:sz w:val="24"/>
                <w:szCs w:val="24"/>
              </w:rPr>
            </w:pPr>
            <w:r>
              <w:rPr>
                <w:rFonts w:ascii="Book Antiqua" w:hAnsi="Book Antiqua"/>
                <w:b/>
                <w:sz w:val="24"/>
                <w:szCs w:val="24"/>
              </w:rPr>
              <w:t>10</w:t>
            </w:r>
          </w:p>
        </w:tc>
      </w:tr>
    </w:tbl>
    <w:p w:rsidR="00243033" w:rsidRDefault="00243033" w:rsidP="00243033">
      <w:pPr>
        <w:jc w:val="both"/>
        <w:rPr>
          <w:rFonts w:ascii="Book Antiqua" w:hAnsi="Book Antiqua"/>
          <w:sz w:val="20"/>
          <w:szCs w:val="20"/>
        </w:rPr>
      </w:pPr>
    </w:p>
    <w:p w:rsidR="00243033" w:rsidRPr="00166A41" w:rsidRDefault="00243033" w:rsidP="00243033">
      <w:pPr>
        <w:jc w:val="both"/>
        <w:rPr>
          <w:rFonts w:ascii="Book Antiqua" w:hAnsi="Book Antiqua"/>
          <w:sz w:val="20"/>
          <w:szCs w:val="20"/>
        </w:rPr>
      </w:pPr>
      <w:r w:rsidRPr="00166A41">
        <w:rPr>
          <w:rFonts w:ascii="Book Antiqua" w:hAnsi="Book Antiqua"/>
          <w:sz w:val="20"/>
          <w:szCs w:val="20"/>
        </w:rPr>
        <w:t>*Ve smyslu ustanovení § 7 odst. 1 ve spojení s § 1 odst. 1 písm. i) zákona č. 198/2009 Sb., antidiskriminační zákon sleduje toto opatření legitimní cíl spočívající v zajištění souladu hodnotové výchovy, které se dítěti dostává v mateřské škole a v rodině. KMŠ je oprávněna tento druh osobních údajů zpracovávat na základě ustanovení čl. 9 odst. 2 písm. d) nařízení Evropského parlamentu a Rady (EU) 2016/679 o ochraně fyzických osob v souvislosti se zpracováním osobních údajů a o volném pohybu těchto údajů (GDPR).</w:t>
      </w:r>
    </w:p>
    <w:p w:rsidR="00E30410" w:rsidRPr="00303029" w:rsidRDefault="00E30410" w:rsidP="00E30410">
      <w:pPr>
        <w:spacing w:after="218"/>
        <w:rPr>
          <w:rFonts w:ascii="Book Antiqua" w:hAnsi="Book Antiqua"/>
          <w:sz w:val="20"/>
          <w:szCs w:val="20"/>
        </w:rPr>
      </w:pPr>
      <w:r w:rsidRPr="00303029">
        <w:rPr>
          <w:rFonts w:ascii="Book Antiqua" w:eastAsia="Times New Roman" w:hAnsi="Book Antiqua" w:cs="Times New Roman"/>
          <w:sz w:val="20"/>
          <w:szCs w:val="20"/>
        </w:rPr>
        <w:t>Přednostně bude přijato dítě s vyšším celkovým hodnocením.  V případě shody roz</w:t>
      </w:r>
      <w:r w:rsidR="005D3A14">
        <w:rPr>
          <w:rFonts w:ascii="Book Antiqua" w:eastAsia="Times New Roman" w:hAnsi="Book Antiqua" w:cs="Times New Roman"/>
          <w:sz w:val="20"/>
          <w:szCs w:val="20"/>
        </w:rPr>
        <w:t>hoduje trvalé bydliště a</w:t>
      </w:r>
      <w:r w:rsidR="00C470F7">
        <w:rPr>
          <w:rFonts w:ascii="Book Antiqua" w:eastAsia="Times New Roman" w:hAnsi="Book Antiqua" w:cs="Times New Roman"/>
          <w:sz w:val="20"/>
          <w:szCs w:val="20"/>
        </w:rPr>
        <w:t xml:space="preserve"> </w:t>
      </w:r>
      <w:r w:rsidR="005D3A14">
        <w:rPr>
          <w:rFonts w:ascii="Book Antiqua" w:eastAsia="Times New Roman" w:hAnsi="Book Antiqua" w:cs="Times New Roman"/>
          <w:sz w:val="20"/>
          <w:szCs w:val="20"/>
        </w:rPr>
        <w:t>dřívější datum narození.</w:t>
      </w:r>
    </w:p>
    <w:p w:rsidR="00E30410" w:rsidRPr="00303029" w:rsidRDefault="00E30410" w:rsidP="00E30410">
      <w:pPr>
        <w:spacing w:after="216" w:line="266" w:lineRule="auto"/>
        <w:ind w:left="-5" w:hanging="10"/>
        <w:jc w:val="both"/>
        <w:rPr>
          <w:rFonts w:ascii="Book Antiqua" w:hAnsi="Book Antiqua"/>
          <w:sz w:val="20"/>
          <w:szCs w:val="20"/>
        </w:rPr>
      </w:pPr>
      <w:r w:rsidRPr="00303029">
        <w:rPr>
          <w:rFonts w:ascii="Book Antiqua" w:eastAsia="Times New Roman" w:hAnsi="Book Antiqua" w:cs="Times New Roman"/>
          <w:sz w:val="20"/>
          <w:szCs w:val="20"/>
        </w:rPr>
        <w:t xml:space="preserve">O přijetí dítěte v rámci zápisu nerozhoduje datum podání ani pořadí podaných žádostí. </w:t>
      </w:r>
    </w:p>
    <w:p w:rsidR="00E30410" w:rsidRPr="00303029" w:rsidRDefault="00E30410" w:rsidP="00E30410">
      <w:pPr>
        <w:spacing w:after="0"/>
        <w:rPr>
          <w:rFonts w:ascii="Book Antiqua" w:hAnsi="Book Antiqua"/>
          <w:sz w:val="20"/>
          <w:szCs w:val="20"/>
        </w:rPr>
      </w:pPr>
      <w:r w:rsidRPr="00303029">
        <w:rPr>
          <w:rFonts w:ascii="Book Antiqua" w:eastAsia="Times New Roman" w:hAnsi="Book Antiqua" w:cs="Times New Roman"/>
          <w:sz w:val="20"/>
          <w:szCs w:val="20"/>
          <w:u w:val="single" w:color="000000"/>
        </w:rPr>
        <w:t>Ředitelka mateřské školy rozhodne o nepřijetí dítěte, pokud jde o:</w:t>
      </w:r>
      <w:r w:rsidRPr="00303029">
        <w:rPr>
          <w:rFonts w:ascii="Book Antiqua" w:eastAsia="Times New Roman" w:hAnsi="Book Antiqua" w:cs="Times New Roman"/>
          <w:sz w:val="20"/>
          <w:szCs w:val="20"/>
        </w:rPr>
        <w:t xml:space="preserve"> </w:t>
      </w:r>
    </w:p>
    <w:p w:rsidR="00E30410" w:rsidRPr="00303029" w:rsidRDefault="00E30410" w:rsidP="00E30410">
      <w:pPr>
        <w:spacing w:after="3" w:line="266" w:lineRule="auto"/>
        <w:ind w:left="10"/>
        <w:jc w:val="both"/>
        <w:rPr>
          <w:rFonts w:ascii="Book Antiqua" w:hAnsi="Book Antiqua"/>
          <w:sz w:val="20"/>
          <w:szCs w:val="20"/>
        </w:rPr>
      </w:pPr>
      <w:r w:rsidRPr="00303029">
        <w:rPr>
          <w:rFonts w:ascii="Book Antiqua" w:eastAsia="Times New Roman" w:hAnsi="Book Antiqua" w:cs="Times New Roman"/>
          <w:sz w:val="20"/>
          <w:szCs w:val="20"/>
        </w:rPr>
        <w:t xml:space="preserve">A/ dítě se zdravotním postižením, jehož přijetí nedoporučilo školské poradenské zařízení, případně registrující praktický lékař pro děti a dorost, nebo pro které není možné stanovit vhodné podmínky vzdělávání v KMŠ sv. Klimenta </w:t>
      </w:r>
    </w:p>
    <w:p w:rsidR="00E30410" w:rsidRPr="00303029" w:rsidRDefault="00E30410" w:rsidP="00E30410">
      <w:pPr>
        <w:spacing w:after="3" w:line="266" w:lineRule="auto"/>
        <w:jc w:val="both"/>
        <w:rPr>
          <w:rFonts w:ascii="Book Antiqua" w:hAnsi="Book Antiqua"/>
          <w:sz w:val="20"/>
          <w:szCs w:val="20"/>
        </w:rPr>
      </w:pPr>
      <w:r w:rsidRPr="00303029">
        <w:rPr>
          <w:rFonts w:ascii="Book Antiqua" w:eastAsia="Times New Roman" w:hAnsi="Book Antiqua" w:cs="Times New Roman"/>
          <w:sz w:val="20"/>
          <w:szCs w:val="20"/>
        </w:rPr>
        <w:t>B/ dítě, které se nepodrobilo stanoveným pravidelným očkováním nebo nemá doklad, že je proti nákaze imunní nebo nedoložilo, že se nemůže očkování podrobit pro trvalou kontraindikaci, vyjma dětí, pro které je předškolní vzdělávání povinné</w:t>
      </w:r>
      <w:r w:rsidRPr="00303029">
        <w:rPr>
          <w:rFonts w:ascii="Book Antiqua" w:hAnsi="Book Antiqua"/>
          <w:sz w:val="20"/>
          <w:szCs w:val="20"/>
        </w:rPr>
        <w:t>.</w:t>
      </w:r>
      <w:r w:rsidRPr="00303029">
        <w:rPr>
          <w:rFonts w:ascii="Book Antiqua" w:hAnsi="Book Antiqua"/>
          <w:color w:val="070707"/>
          <w:sz w:val="20"/>
          <w:szCs w:val="20"/>
        </w:rPr>
        <w:t xml:space="preserve"> (Zákon č. 258/2000 Sb. §50)</w:t>
      </w:r>
      <w:r w:rsidRPr="00303029">
        <w:rPr>
          <w:rFonts w:ascii="Book Antiqua" w:hAnsi="Book Antiqua"/>
          <w:sz w:val="20"/>
          <w:szCs w:val="20"/>
        </w:rPr>
        <w:t xml:space="preserve"> </w:t>
      </w:r>
    </w:p>
    <w:p w:rsidR="00E30410" w:rsidRPr="00303029" w:rsidRDefault="00E30410" w:rsidP="00E30410">
      <w:pPr>
        <w:spacing w:after="3" w:line="266" w:lineRule="auto"/>
        <w:ind w:left="10"/>
        <w:jc w:val="both"/>
        <w:rPr>
          <w:rFonts w:ascii="Book Antiqua" w:hAnsi="Book Antiqua"/>
          <w:sz w:val="20"/>
          <w:szCs w:val="20"/>
        </w:rPr>
      </w:pPr>
    </w:p>
    <w:p w:rsidR="00E30410" w:rsidRPr="00303029" w:rsidRDefault="004E3854" w:rsidP="00E30410">
      <w:pPr>
        <w:spacing w:after="218"/>
        <w:ind w:left="10"/>
        <w:rPr>
          <w:rFonts w:ascii="Book Antiqua" w:eastAsia="Times New Roman" w:hAnsi="Book Antiqua" w:cs="Times New Roman"/>
          <w:sz w:val="20"/>
          <w:szCs w:val="20"/>
        </w:rPr>
      </w:pPr>
      <w:r>
        <w:rPr>
          <w:rFonts w:ascii="Book Antiqua" w:eastAsia="Times New Roman" w:hAnsi="Book Antiqua" w:cs="Times New Roman"/>
          <w:sz w:val="20"/>
          <w:szCs w:val="20"/>
        </w:rPr>
        <w:t xml:space="preserve">v Praze, dne </w:t>
      </w:r>
      <w:r w:rsidR="00146F8C">
        <w:rPr>
          <w:rFonts w:ascii="Book Antiqua" w:eastAsia="Times New Roman" w:hAnsi="Book Antiqua" w:cs="Times New Roman"/>
          <w:sz w:val="20"/>
          <w:szCs w:val="20"/>
        </w:rPr>
        <w:t>11. 3. 2021, č. j.: 37</w:t>
      </w:r>
      <w:r w:rsidR="00956DB3">
        <w:rPr>
          <w:rFonts w:ascii="Book Antiqua" w:eastAsia="Times New Roman" w:hAnsi="Book Antiqua" w:cs="Times New Roman"/>
          <w:sz w:val="20"/>
          <w:szCs w:val="20"/>
        </w:rPr>
        <w:t>/2021</w:t>
      </w:r>
      <w:r w:rsidR="00E30410" w:rsidRPr="00303029">
        <w:rPr>
          <w:rFonts w:ascii="Book Antiqua" w:eastAsia="Times New Roman" w:hAnsi="Book Antiqua" w:cs="Times New Roman"/>
          <w:sz w:val="20"/>
          <w:szCs w:val="20"/>
        </w:rPr>
        <w:t xml:space="preserve">                                             </w:t>
      </w:r>
    </w:p>
    <w:p w:rsidR="00E30410" w:rsidRPr="00303029" w:rsidRDefault="006765D9" w:rsidP="00E30410">
      <w:pPr>
        <w:spacing w:after="218"/>
        <w:ind w:left="10"/>
        <w:rPr>
          <w:rFonts w:ascii="Book Antiqua" w:hAnsi="Book Antiqua"/>
          <w:sz w:val="20"/>
          <w:szCs w:val="20"/>
        </w:rPr>
      </w:pPr>
      <w:r>
        <w:rPr>
          <w:rFonts w:ascii="Book Antiqua" w:eastAsia="Times New Roman" w:hAnsi="Book Antiqua" w:cs="Times New Roman"/>
          <w:sz w:val="20"/>
          <w:szCs w:val="20"/>
        </w:rPr>
        <w:t xml:space="preserve">                                                                                                   </w:t>
      </w:r>
      <w:r w:rsidR="00E30410" w:rsidRPr="00303029">
        <w:rPr>
          <w:rFonts w:ascii="Book Antiqua" w:eastAsia="Times New Roman" w:hAnsi="Book Antiqua" w:cs="Times New Roman"/>
          <w:sz w:val="20"/>
          <w:szCs w:val="20"/>
        </w:rPr>
        <w:t xml:space="preserve">Mgr. Marie Kováčová, ředitelka KMŠ sv. Klimenta </w:t>
      </w:r>
    </w:p>
    <w:p w:rsidR="005C5ECE" w:rsidRPr="00303029" w:rsidRDefault="005C5ECE">
      <w:pPr>
        <w:rPr>
          <w:sz w:val="20"/>
          <w:szCs w:val="20"/>
        </w:rPr>
      </w:pPr>
    </w:p>
    <w:sectPr w:rsidR="005C5ECE" w:rsidRPr="00303029" w:rsidSect="00146F8C">
      <w:footnotePr>
        <w:numRestart w:val="eachPage"/>
      </w:footnotePr>
      <w:pgSz w:w="11904" w:h="16838"/>
      <w:pgMar w:top="720" w:right="720" w:bottom="720" w:left="720" w:header="709" w:footer="70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3F7" w:rsidRDefault="00C243F7" w:rsidP="00547D98">
      <w:pPr>
        <w:spacing w:after="0" w:line="240" w:lineRule="auto"/>
      </w:pPr>
      <w:r>
        <w:separator/>
      </w:r>
    </w:p>
  </w:endnote>
  <w:endnote w:type="continuationSeparator" w:id="0">
    <w:p w:rsidR="00C243F7" w:rsidRDefault="00C243F7" w:rsidP="00547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3F7" w:rsidRDefault="00C243F7" w:rsidP="00547D98">
      <w:pPr>
        <w:spacing w:after="0" w:line="240" w:lineRule="auto"/>
      </w:pPr>
      <w:r>
        <w:separator/>
      </w:r>
    </w:p>
  </w:footnote>
  <w:footnote w:type="continuationSeparator" w:id="0">
    <w:p w:rsidR="00C243F7" w:rsidRDefault="00C243F7" w:rsidP="00547D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943CA"/>
    <w:multiLevelType w:val="hybridMultilevel"/>
    <w:tmpl w:val="28C687DE"/>
    <w:lvl w:ilvl="0" w:tplc="48AECAA8">
      <w:numFmt w:val="bullet"/>
      <w:lvlText w:val=""/>
      <w:lvlJc w:val="left"/>
      <w:pPr>
        <w:ind w:left="720" w:hanging="360"/>
      </w:pPr>
      <w:rPr>
        <w:rFonts w:ascii="Symbol" w:eastAsia="Calibr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410"/>
    <w:rsid w:val="00087A1B"/>
    <w:rsid w:val="00104BB4"/>
    <w:rsid w:val="00104FCC"/>
    <w:rsid w:val="00146F8C"/>
    <w:rsid w:val="00166A41"/>
    <w:rsid w:val="001A1BF1"/>
    <w:rsid w:val="001B5D0A"/>
    <w:rsid w:val="002228DA"/>
    <w:rsid w:val="002238B6"/>
    <w:rsid w:val="00243033"/>
    <w:rsid w:val="00251B07"/>
    <w:rsid w:val="00286480"/>
    <w:rsid w:val="002A408A"/>
    <w:rsid w:val="00303029"/>
    <w:rsid w:val="00362A86"/>
    <w:rsid w:val="003A7041"/>
    <w:rsid w:val="003D2F3C"/>
    <w:rsid w:val="00417477"/>
    <w:rsid w:val="0044733A"/>
    <w:rsid w:val="004763DB"/>
    <w:rsid w:val="00486922"/>
    <w:rsid w:val="004E3854"/>
    <w:rsid w:val="004E782F"/>
    <w:rsid w:val="00545C06"/>
    <w:rsid w:val="00547D98"/>
    <w:rsid w:val="0055105F"/>
    <w:rsid w:val="005575CF"/>
    <w:rsid w:val="005B3539"/>
    <w:rsid w:val="005C5ECE"/>
    <w:rsid w:val="005D3A14"/>
    <w:rsid w:val="00674603"/>
    <w:rsid w:val="006765D9"/>
    <w:rsid w:val="006D0C2B"/>
    <w:rsid w:val="006D3A60"/>
    <w:rsid w:val="006D7A9F"/>
    <w:rsid w:val="007115C5"/>
    <w:rsid w:val="0074445F"/>
    <w:rsid w:val="007B5AAA"/>
    <w:rsid w:val="007E0B02"/>
    <w:rsid w:val="00836AFB"/>
    <w:rsid w:val="008441A1"/>
    <w:rsid w:val="008C521C"/>
    <w:rsid w:val="008F2DED"/>
    <w:rsid w:val="0091109D"/>
    <w:rsid w:val="0092426C"/>
    <w:rsid w:val="00941223"/>
    <w:rsid w:val="00956DB3"/>
    <w:rsid w:val="009872F3"/>
    <w:rsid w:val="00A426F4"/>
    <w:rsid w:val="00A85A03"/>
    <w:rsid w:val="00A96E61"/>
    <w:rsid w:val="00AD40BC"/>
    <w:rsid w:val="00B93B42"/>
    <w:rsid w:val="00B96B37"/>
    <w:rsid w:val="00C243F7"/>
    <w:rsid w:val="00C470F7"/>
    <w:rsid w:val="00C93D70"/>
    <w:rsid w:val="00CB7623"/>
    <w:rsid w:val="00CD67DD"/>
    <w:rsid w:val="00D3723D"/>
    <w:rsid w:val="00D45CD2"/>
    <w:rsid w:val="00D70627"/>
    <w:rsid w:val="00D84D63"/>
    <w:rsid w:val="00E30410"/>
    <w:rsid w:val="00E77840"/>
    <w:rsid w:val="00EA1B58"/>
    <w:rsid w:val="00ED4F8D"/>
    <w:rsid w:val="00F05F8B"/>
    <w:rsid w:val="00F15B15"/>
    <w:rsid w:val="00F81F3E"/>
    <w:rsid w:val="00FB2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410"/>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E30410"/>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547D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D98"/>
    <w:rPr>
      <w:rFonts w:ascii="Calibri" w:eastAsia="Calibri" w:hAnsi="Calibri" w:cs="Calibri"/>
      <w:color w:val="000000"/>
      <w:lang w:eastAsia="cs-CZ"/>
    </w:rPr>
  </w:style>
  <w:style w:type="paragraph" w:styleId="Zpat">
    <w:name w:val="footer"/>
    <w:basedOn w:val="Normln"/>
    <w:link w:val="ZpatChar"/>
    <w:uiPriority w:val="99"/>
    <w:unhideWhenUsed/>
    <w:rsid w:val="00547D98"/>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D98"/>
    <w:rPr>
      <w:rFonts w:ascii="Calibri" w:eastAsia="Calibri" w:hAnsi="Calibri" w:cs="Calibri"/>
      <w:color w:val="000000"/>
      <w:lang w:eastAsia="cs-CZ"/>
    </w:rPr>
  </w:style>
  <w:style w:type="paragraph" w:styleId="Normlnweb">
    <w:name w:val="Normal (Web)"/>
    <w:basedOn w:val="Normln"/>
    <w:unhideWhenUsed/>
    <w:rsid w:val="00F81F3E"/>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Textpoznpodarou">
    <w:name w:val="footnote text"/>
    <w:basedOn w:val="Normln"/>
    <w:link w:val="TextpoznpodarouChar"/>
    <w:semiHidden/>
    <w:rsid w:val="00243033"/>
    <w:pPr>
      <w:spacing w:after="0" w:line="240" w:lineRule="auto"/>
    </w:pPr>
    <w:rPr>
      <w:rFonts w:eastAsia="Times New Roman" w:cs="Times New Roman"/>
      <w:color w:val="auto"/>
      <w:sz w:val="20"/>
      <w:szCs w:val="20"/>
      <w:lang w:eastAsia="en-US"/>
    </w:rPr>
  </w:style>
  <w:style w:type="character" w:customStyle="1" w:styleId="TextpoznpodarouChar">
    <w:name w:val="Text pozn. pod čarou Char"/>
    <w:basedOn w:val="Standardnpsmoodstavce"/>
    <w:link w:val="Textpoznpodarou"/>
    <w:semiHidden/>
    <w:rsid w:val="00243033"/>
    <w:rPr>
      <w:rFonts w:ascii="Calibri" w:eastAsia="Times New Roman" w:hAnsi="Calibri" w:cs="Times New Roman"/>
      <w:sz w:val="20"/>
      <w:szCs w:val="20"/>
    </w:rPr>
  </w:style>
  <w:style w:type="character" w:styleId="Znakapoznpodarou">
    <w:name w:val="footnote reference"/>
    <w:semiHidden/>
    <w:rsid w:val="00243033"/>
    <w:rPr>
      <w:rFonts w:cs="Times New Roman"/>
      <w:vertAlign w:val="superscript"/>
    </w:rPr>
  </w:style>
  <w:style w:type="paragraph" w:customStyle="1" w:styleId="Bezmezer1">
    <w:name w:val="Bez mezer1"/>
    <w:rsid w:val="00243033"/>
    <w:pPr>
      <w:spacing w:after="0" w:line="240" w:lineRule="auto"/>
    </w:pPr>
    <w:rPr>
      <w:rFonts w:ascii="Calibri" w:eastAsia="Times New Roman" w:hAnsi="Calibri" w:cs="Times New Roman"/>
    </w:rPr>
  </w:style>
  <w:style w:type="paragraph" w:styleId="Odstavecseseznamem">
    <w:name w:val="List Paragraph"/>
    <w:basedOn w:val="Normln"/>
    <w:uiPriority w:val="34"/>
    <w:qFormat/>
    <w:rsid w:val="002430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0410"/>
    <w:rPr>
      <w:rFonts w:ascii="Calibri" w:eastAsia="Calibri" w:hAnsi="Calibri" w:cs="Calibri"/>
      <w:color w:val="00000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E30410"/>
    <w:pPr>
      <w:spacing w:after="0" w:line="240" w:lineRule="auto"/>
    </w:pPr>
    <w:rPr>
      <w:rFonts w:eastAsiaTheme="minorEastAsia"/>
      <w:lang w:eastAsia="cs-CZ"/>
    </w:rPr>
    <w:tblPr>
      <w:tblCellMar>
        <w:top w:w="0" w:type="dxa"/>
        <w:left w:w="0" w:type="dxa"/>
        <w:bottom w:w="0" w:type="dxa"/>
        <w:right w:w="0" w:type="dxa"/>
      </w:tblCellMar>
    </w:tblPr>
  </w:style>
  <w:style w:type="paragraph" w:styleId="Zhlav">
    <w:name w:val="header"/>
    <w:basedOn w:val="Normln"/>
    <w:link w:val="ZhlavChar"/>
    <w:uiPriority w:val="99"/>
    <w:unhideWhenUsed/>
    <w:rsid w:val="00547D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47D98"/>
    <w:rPr>
      <w:rFonts w:ascii="Calibri" w:eastAsia="Calibri" w:hAnsi="Calibri" w:cs="Calibri"/>
      <w:color w:val="000000"/>
      <w:lang w:eastAsia="cs-CZ"/>
    </w:rPr>
  </w:style>
  <w:style w:type="paragraph" w:styleId="Zpat">
    <w:name w:val="footer"/>
    <w:basedOn w:val="Normln"/>
    <w:link w:val="ZpatChar"/>
    <w:uiPriority w:val="99"/>
    <w:unhideWhenUsed/>
    <w:rsid w:val="00547D98"/>
    <w:pPr>
      <w:tabs>
        <w:tab w:val="center" w:pos="4536"/>
        <w:tab w:val="right" w:pos="9072"/>
      </w:tabs>
      <w:spacing w:after="0" w:line="240" w:lineRule="auto"/>
    </w:pPr>
  </w:style>
  <w:style w:type="character" w:customStyle="1" w:styleId="ZpatChar">
    <w:name w:val="Zápatí Char"/>
    <w:basedOn w:val="Standardnpsmoodstavce"/>
    <w:link w:val="Zpat"/>
    <w:uiPriority w:val="99"/>
    <w:rsid w:val="00547D98"/>
    <w:rPr>
      <w:rFonts w:ascii="Calibri" w:eastAsia="Calibri" w:hAnsi="Calibri" w:cs="Calibri"/>
      <w:color w:val="000000"/>
      <w:lang w:eastAsia="cs-CZ"/>
    </w:rPr>
  </w:style>
  <w:style w:type="paragraph" w:styleId="Normlnweb">
    <w:name w:val="Normal (Web)"/>
    <w:basedOn w:val="Normln"/>
    <w:unhideWhenUsed/>
    <w:rsid w:val="00F81F3E"/>
    <w:pPr>
      <w:spacing w:before="100" w:beforeAutospacing="1" w:after="100" w:afterAutospacing="1" w:line="240" w:lineRule="auto"/>
    </w:pPr>
    <w:rPr>
      <w:rFonts w:ascii="Times New Roman" w:eastAsiaTheme="minorEastAsia" w:hAnsi="Times New Roman" w:cs="Times New Roman"/>
      <w:color w:val="auto"/>
      <w:sz w:val="24"/>
      <w:szCs w:val="24"/>
    </w:rPr>
  </w:style>
  <w:style w:type="paragraph" w:styleId="Textpoznpodarou">
    <w:name w:val="footnote text"/>
    <w:basedOn w:val="Normln"/>
    <w:link w:val="TextpoznpodarouChar"/>
    <w:semiHidden/>
    <w:rsid w:val="00243033"/>
    <w:pPr>
      <w:spacing w:after="0" w:line="240" w:lineRule="auto"/>
    </w:pPr>
    <w:rPr>
      <w:rFonts w:eastAsia="Times New Roman" w:cs="Times New Roman"/>
      <w:color w:val="auto"/>
      <w:sz w:val="20"/>
      <w:szCs w:val="20"/>
      <w:lang w:eastAsia="en-US"/>
    </w:rPr>
  </w:style>
  <w:style w:type="character" w:customStyle="1" w:styleId="TextpoznpodarouChar">
    <w:name w:val="Text pozn. pod čarou Char"/>
    <w:basedOn w:val="Standardnpsmoodstavce"/>
    <w:link w:val="Textpoznpodarou"/>
    <w:semiHidden/>
    <w:rsid w:val="00243033"/>
    <w:rPr>
      <w:rFonts w:ascii="Calibri" w:eastAsia="Times New Roman" w:hAnsi="Calibri" w:cs="Times New Roman"/>
      <w:sz w:val="20"/>
      <w:szCs w:val="20"/>
    </w:rPr>
  </w:style>
  <w:style w:type="character" w:styleId="Znakapoznpodarou">
    <w:name w:val="footnote reference"/>
    <w:semiHidden/>
    <w:rsid w:val="00243033"/>
    <w:rPr>
      <w:rFonts w:cs="Times New Roman"/>
      <w:vertAlign w:val="superscript"/>
    </w:rPr>
  </w:style>
  <w:style w:type="paragraph" w:customStyle="1" w:styleId="Bezmezer1">
    <w:name w:val="Bez mezer1"/>
    <w:rsid w:val="00243033"/>
    <w:pPr>
      <w:spacing w:after="0" w:line="240" w:lineRule="auto"/>
    </w:pPr>
    <w:rPr>
      <w:rFonts w:ascii="Calibri" w:eastAsia="Times New Roman" w:hAnsi="Calibri" w:cs="Times New Roman"/>
    </w:rPr>
  </w:style>
  <w:style w:type="paragraph" w:styleId="Odstavecseseznamem">
    <w:name w:val="List Paragraph"/>
    <w:basedOn w:val="Normln"/>
    <w:uiPriority w:val="34"/>
    <w:qFormat/>
    <w:rsid w:val="00243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2160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dc:creator>
  <cp:lastModifiedBy>Ondrej</cp:lastModifiedBy>
  <cp:revision>2</cp:revision>
  <cp:lastPrinted>2021-03-11T10:27:00Z</cp:lastPrinted>
  <dcterms:created xsi:type="dcterms:W3CDTF">2021-10-01T11:47:00Z</dcterms:created>
  <dcterms:modified xsi:type="dcterms:W3CDTF">2021-10-01T11:47:00Z</dcterms:modified>
</cp:coreProperties>
</file>