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6D" w:rsidRDefault="0000106D" w:rsidP="005862A9">
      <w:pPr>
        <w:pStyle w:val="Nadpis2"/>
        <w:jc w:val="center"/>
        <w:rPr>
          <w:color w:val="E36C0A" w:themeColor="accent6" w:themeShade="BF"/>
          <w:sz w:val="40"/>
          <w:szCs w:val="40"/>
        </w:rPr>
      </w:pPr>
    </w:p>
    <w:p w:rsidR="00A73E1C" w:rsidRPr="005862A9" w:rsidRDefault="00FA6C34" w:rsidP="005862A9">
      <w:pPr>
        <w:pStyle w:val="Nadpis2"/>
        <w:jc w:val="center"/>
        <w:rPr>
          <w:color w:val="E36C0A" w:themeColor="accent6" w:themeShade="BF"/>
          <w:sz w:val="40"/>
          <w:szCs w:val="40"/>
        </w:rPr>
      </w:pPr>
      <w:r w:rsidRPr="005862A9">
        <w:rPr>
          <w:color w:val="E36C0A" w:themeColor="accent6" w:themeShade="BF"/>
          <w:sz w:val="40"/>
          <w:szCs w:val="40"/>
        </w:rPr>
        <w:t>CÍRKEVNÍ ZÁKLADNÍ</w:t>
      </w:r>
      <w:r w:rsidR="002A7DFE">
        <w:rPr>
          <w:color w:val="E36C0A" w:themeColor="accent6" w:themeShade="BF"/>
          <w:sz w:val="40"/>
          <w:szCs w:val="40"/>
        </w:rPr>
        <w:t xml:space="preserve"> ŠKOLA</w:t>
      </w:r>
      <w:r w:rsidRPr="005862A9">
        <w:rPr>
          <w:color w:val="E36C0A" w:themeColor="accent6" w:themeShade="BF"/>
          <w:sz w:val="40"/>
          <w:szCs w:val="40"/>
        </w:rPr>
        <w:t xml:space="preserve"> A MATEŘSKÁ ŠKOLA ARCHA</w:t>
      </w:r>
    </w:p>
    <w:p w:rsidR="0069710B" w:rsidRDefault="0069710B" w:rsidP="00067E76">
      <w:pPr>
        <w:spacing w:after="0"/>
        <w:jc w:val="center"/>
        <w:rPr>
          <w:b/>
          <w:color w:val="E36C0A" w:themeColor="accent6" w:themeShade="BF"/>
          <w:sz w:val="32"/>
          <w:szCs w:val="32"/>
        </w:rPr>
      </w:pPr>
    </w:p>
    <w:p w:rsidR="00B41BE3" w:rsidRDefault="008952C2" w:rsidP="00067E76">
      <w:pPr>
        <w:spacing w:after="0"/>
        <w:jc w:val="center"/>
      </w:pPr>
      <w:r w:rsidRPr="008952C2">
        <w:rPr>
          <w:b/>
          <w:color w:val="E36C0A" w:themeColor="accent6" w:themeShade="BF"/>
          <w:sz w:val="32"/>
          <w:szCs w:val="32"/>
        </w:rPr>
        <w:t xml:space="preserve">Naše motto: </w:t>
      </w:r>
      <w:r>
        <w:t xml:space="preserve">"Pomoz mi, abych to dokázal sám." M. </w:t>
      </w:r>
      <w:proofErr w:type="spellStart"/>
      <w:r>
        <w:t>Montessori</w:t>
      </w:r>
      <w:proofErr w:type="spellEnd"/>
    </w:p>
    <w:p w:rsidR="00B82C8D" w:rsidRDefault="00B82C8D" w:rsidP="00067E76">
      <w:pPr>
        <w:spacing w:after="0"/>
        <w:jc w:val="center"/>
      </w:pPr>
    </w:p>
    <w:p w:rsidR="00B41BE3" w:rsidRDefault="00B41BE3" w:rsidP="0069710B">
      <w:pPr>
        <w:spacing w:after="0"/>
        <w:jc w:val="right"/>
        <w:rPr>
          <w:b/>
          <w:color w:val="E36C0A" w:themeColor="accent6" w:themeShade="BF"/>
          <w:sz w:val="32"/>
          <w:szCs w:val="32"/>
        </w:rPr>
      </w:pPr>
    </w:p>
    <w:p w:rsidR="0069710B" w:rsidRDefault="0069710B" w:rsidP="0069710B">
      <w:pPr>
        <w:rPr>
          <w:b/>
          <w:color w:val="E36C0A" w:themeColor="accent6" w:themeShade="BF"/>
          <w:sz w:val="32"/>
          <w:szCs w:val="32"/>
        </w:rPr>
        <w:sectPr w:rsidR="0069710B" w:rsidSect="00264280">
          <w:pgSz w:w="11906" w:h="16838"/>
          <w:pgMar w:top="720" w:right="720" w:bottom="720" w:left="720" w:header="708" w:footer="708" w:gutter="0"/>
          <w:cols w:space="708"/>
          <w:docGrid w:linePitch="360"/>
        </w:sectPr>
      </w:pPr>
    </w:p>
    <w:p w:rsidR="00FA6C34" w:rsidRPr="0069710B" w:rsidRDefault="0069710B" w:rsidP="0069710B">
      <w:r>
        <w:rPr>
          <w:b/>
          <w:color w:val="E36C0A" w:themeColor="accent6" w:themeShade="BF"/>
          <w:sz w:val="32"/>
          <w:szCs w:val="32"/>
        </w:rPr>
        <w:lastRenderedPageBreak/>
        <w:t xml:space="preserve"> </w:t>
      </w:r>
      <w:r w:rsidR="00FA6C34" w:rsidRPr="00264280">
        <w:rPr>
          <w:b/>
          <w:color w:val="E36C0A" w:themeColor="accent6" w:themeShade="BF"/>
          <w:sz w:val="32"/>
          <w:szCs w:val="32"/>
        </w:rPr>
        <w:t>Náš cíl:</w:t>
      </w:r>
    </w:p>
    <w:p w:rsidR="00FA6C34" w:rsidRDefault="00FA6C34" w:rsidP="00EE656A">
      <w:pPr>
        <w:spacing w:after="0"/>
      </w:pPr>
      <w:r>
        <w:t>Vytvořit základy celoživotního vzdělávání</w:t>
      </w:r>
    </w:p>
    <w:p w:rsidR="006C1C0A" w:rsidRDefault="006C1C0A" w:rsidP="006C1C0A">
      <w:pPr>
        <w:spacing w:after="0"/>
      </w:pPr>
      <w:r>
        <w:t>Poskytovat vzdělání, které doplňuje výchovu v rodině</w:t>
      </w:r>
    </w:p>
    <w:p w:rsidR="00FE6CDF" w:rsidRDefault="00FA6C34" w:rsidP="00EE656A">
      <w:pPr>
        <w:spacing w:after="0"/>
      </w:pPr>
      <w:r>
        <w:t>Vytvořit školu</w:t>
      </w:r>
    </w:p>
    <w:p w:rsidR="00FA6C34" w:rsidRDefault="00FE6CDF" w:rsidP="00EE656A">
      <w:pPr>
        <w:pStyle w:val="Odstavecseseznamem"/>
        <w:numPr>
          <w:ilvl w:val="0"/>
          <w:numId w:val="1"/>
        </w:numPr>
        <w:spacing w:after="0"/>
      </w:pPr>
      <w:r>
        <w:t>k</w:t>
      </w:r>
      <w:r w:rsidR="00FA6C34">
        <w:t>de se mohou děti bez obav ptát a nalézat odpovědi</w:t>
      </w:r>
    </w:p>
    <w:p w:rsidR="00FA6C34" w:rsidRDefault="00C266F0" w:rsidP="00EE656A">
      <w:pPr>
        <w:pStyle w:val="Odstavecseseznamem"/>
        <w:numPr>
          <w:ilvl w:val="0"/>
          <w:numId w:val="1"/>
        </w:numPr>
        <w:spacing w:after="0"/>
      </w:pPr>
      <w:r>
        <w:t>k</w:t>
      </w:r>
      <w:r w:rsidR="00FA6C34">
        <w:t>terá dětem umožňuje nacházet vlastní způsob učení a poznávání</w:t>
      </w:r>
    </w:p>
    <w:p w:rsidR="00FA6C34" w:rsidRDefault="00C266F0" w:rsidP="00EE656A">
      <w:pPr>
        <w:pStyle w:val="Odstavecseseznamem"/>
        <w:numPr>
          <w:ilvl w:val="0"/>
          <w:numId w:val="1"/>
        </w:numPr>
        <w:spacing w:after="0"/>
      </w:pPr>
      <w:r>
        <w:t>k</w:t>
      </w:r>
      <w:r w:rsidR="00FA6C34">
        <w:t>terá umožňuje rodičům podílet se na vzdělávací cestě jejich dítěte, poskytne jim radu, případně pomoc</w:t>
      </w:r>
    </w:p>
    <w:p w:rsidR="00264280" w:rsidRDefault="0069710B" w:rsidP="00264280">
      <w:pPr>
        <w:tabs>
          <w:tab w:val="left" w:pos="426"/>
        </w:tabs>
        <w:spacing w:after="0"/>
        <w:rPr>
          <w:b/>
          <w:color w:val="E36C0A" w:themeColor="accent6" w:themeShade="BF"/>
          <w:sz w:val="32"/>
          <w:szCs w:val="32"/>
        </w:rPr>
      </w:pPr>
      <w:r>
        <w:rPr>
          <w:noProof/>
          <w:lang w:eastAsia="cs-CZ"/>
        </w:rPr>
        <w:lastRenderedPageBreak/>
        <w:drawing>
          <wp:inline distT="0" distB="0" distL="0" distR="0" wp14:anchorId="786A839E" wp14:editId="29483325">
            <wp:extent cx="2925020" cy="1889760"/>
            <wp:effectExtent l="0" t="0" r="889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5020" cy="1889760"/>
                    </a:xfrm>
                    <a:prstGeom prst="rect">
                      <a:avLst/>
                    </a:prstGeom>
                    <a:noFill/>
                    <a:ln>
                      <a:noFill/>
                    </a:ln>
                  </pic:spPr>
                </pic:pic>
              </a:graphicData>
            </a:graphic>
          </wp:inline>
        </w:drawing>
      </w:r>
    </w:p>
    <w:p w:rsidR="0069710B" w:rsidRDefault="0069710B" w:rsidP="00264280">
      <w:pPr>
        <w:tabs>
          <w:tab w:val="left" w:pos="426"/>
        </w:tabs>
        <w:spacing w:after="0"/>
        <w:rPr>
          <w:b/>
          <w:color w:val="E36C0A" w:themeColor="accent6" w:themeShade="BF"/>
          <w:sz w:val="32"/>
          <w:szCs w:val="32"/>
        </w:rPr>
        <w:sectPr w:rsidR="0069710B" w:rsidSect="0069710B">
          <w:type w:val="continuous"/>
          <w:pgSz w:w="11906" w:h="16838"/>
          <w:pgMar w:top="720" w:right="720" w:bottom="720" w:left="720" w:header="708" w:footer="708" w:gutter="0"/>
          <w:cols w:num="2" w:space="708"/>
          <w:docGrid w:linePitch="360"/>
        </w:sectPr>
      </w:pPr>
    </w:p>
    <w:p w:rsidR="0069710B" w:rsidRDefault="0069710B" w:rsidP="0069710B">
      <w:pPr>
        <w:pStyle w:val="Odstavecseseznamem"/>
        <w:numPr>
          <w:ilvl w:val="0"/>
          <w:numId w:val="1"/>
        </w:numPr>
        <w:spacing w:after="0"/>
      </w:pPr>
      <w:r>
        <w:lastRenderedPageBreak/>
        <w:t>kde se děti učí chápat potřebu dodržování dohodnutých pravidel</w:t>
      </w:r>
    </w:p>
    <w:p w:rsidR="0069710B" w:rsidRDefault="0069710B" w:rsidP="0069710B">
      <w:pPr>
        <w:pStyle w:val="Odstavecseseznamem"/>
        <w:numPr>
          <w:ilvl w:val="0"/>
          <w:numId w:val="1"/>
        </w:numPr>
        <w:spacing w:after="0"/>
      </w:pPr>
      <w:r>
        <w:t>kde si mohou děti svobodně podle svých potřeb hrát</w:t>
      </w:r>
    </w:p>
    <w:p w:rsidR="0069710B" w:rsidRDefault="0069710B" w:rsidP="0069710B">
      <w:pPr>
        <w:spacing w:after="0"/>
      </w:pPr>
    </w:p>
    <w:p w:rsidR="0069710B" w:rsidRDefault="0069710B" w:rsidP="00264280">
      <w:pPr>
        <w:tabs>
          <w:tab w:val="left" w:pos="426"/>
        </w:tabs>
        <w:spacing w:after="0"/>
        <w:rPr>
          <w:b/>
          <w:color w:val="E36C0A" w:themeColor="accent6" w:themeShade="BF"/>
          <w:sz w:val="32"/>
          <w:szCs w:val="32"/>
        </w:rPr>
        <w:sectPr w:rsidR="0069710B" w:rsidSect="0069710B">
          <w:type w:val="continuous"/>
          <w:pgSz w:w="11906" w:h="16838"/>
          <w:pgMar w:top="720" w:right="720" w:bottom="720" w:left="720" w:header="708" w:footer="708" w:gutter="0"/>
          <w:cols w:space="708"/>
          <w:docGrid w:linePitch="360"/>
        </w:sectPr>
      </w:pPr>
    </w:p>
    <w:p w:rsidR="00B82C8D" w:rsidRDefault="00B82C8D" w:rsidP="00264280">
      <w:pPr>
        <w:tabs>
          <w:tab w:val="left" w:pos="426"/>
        </w:tabs>
        <w:spacing w:after="0"/>
        <w:rPr>
          <w:b/>
          <w:color w:val="E36C0A" w:themeColor="accent6" w:themeShade="BF"/>
          <w:sz w:val="32"/>
          <w:szCs w:val="32"/>
        </w:rPr>
      </w:pPr>
    </w:p>
    <w:p w:rsidR="00FA6C34" w:rsidRPr="00264280" w:rsidRDefault="00FA6C34" w:rsidP="00264280">
      <w:pPr>
        <w:tabs>
          <w:tab w:val="left" w:pos="426"/>
        </w:tabs>
        <w:spacing w:after="0"/>
        <w:rPr>
          <w:b/>
          <w:color w:val="E36C0A" w:themeColor="accent6" w:themeShade="BF"/>
          <w:sz w:val="32"/>
          <w:szCs w:val="32"/>
        </w:rPr>
      </w:pPr>
      <w:r w:rsidRPr="00264280">
        <w:rPr>
          <w:b/>
          <w:color w:val="E36C0A" w:themeColor="accent6" w:themeShade="BF"/>
          <w:sz w:val="32"/>
          <w:szCs w:val="32"/>
        </w:rPr>
        <w:t>Učíme děti</w:t>
      </w:r>
    </w:p>
    <w:p w:rsidR="00FA6C34" w:rsidRDefault="00FA6C34" w:rsidP="00EE656A">
      <w:pPr>
        <w:spacing w:after="0"/>
      </w:pPr>
      <w:r>
        <w:t>Samostatně myslet</w:t>
      </w:r>
    </w:p>
    <w:p w:rsidR="00FA6C34" w:rsidRDefault="00FA6C34" w:rsidP="00EE656A">
      <w:pPr>
        <w:spacing w:after="0"/>
      </w:pPr>
      <w:r>
        <w:t>Vyjadřovat své názory, pocity</w:t>
      </w:r>
    </w:p>
    <w:p w:rsidR="00FA6C34" w:rsidRDefault="00FA6C34" w:rsidP="00EE656A">
      <w:pPr>
        <w:spacing w:after="0"/>
      </w:pPr>
      <w:r>
        <w:t>Vyhledávat si informace a dále je zpracovávat</w:t>
      </w:r>
    </w:p>
    <w:p w:rsidR="00FA6C34" w:rsidRDefault="00FA6C34" w:rsidP="00EE656A">
      <w:pPr>
        <w:spacing w:after="0"/>
      </w:pPr>
      <w:r>
        <w:t>Přijímat každého takového, jaký je – i sám sebe</w:t>
      </w:r>
    </w:p>
    <w:p w:rsidR="00B63AAC" w:rsidRDefault="00B63AAC" w:rsidP="00B63AAC">
      <w:pPr>
        <w:spacing w:after="0"/>
      </w:pPr>
      <w:r>
        <w:t>Pracovat v týmu</w:t>
      </w:r>
    </w:p>
    <w:p w:rsidR="00B577A5" w:rsidRDefault="00B577A5" w:rsidP="00EE656A">
      <w:pPr>
        <w:spacing w:after="0"/>
      </w:pPr>
    </w:p>
    <w:p w:rsidR="00B82C8D" w:rsidRDefault="00B82C8D" w:rsidP="00B41BE3">
      <w:pPr>
        <w:spacing w:after="0"/>
        <w:rPr>
          <w:b/>
          <w:color w:val="E36C0A" w:themeColor="accent6" w:themeShade="BF"/>
          <w:sz w:val="32"/>
          <w:szCs w:val="32"/>
        </w:rPr>
      </w:pPr>
    </w:p>
    <w:p w:rsidR="00B82C8D" w:rsidRDefault="00B82C8D" w:rsidP="00B41BE3">
      <w:pPr>
        <w:spacing w:after="0"/>
        <w:rPr>
          <w:b/>
          <w:color w:val="E36C0A" w:themeColor="accent6" w:themeShade="BF"/>
          <w:sz w:val="32"/>
          <w:szCs w:val="32"/>
        </w:rPr>
      </w:pPr>
    </w:p>
    <w:p w:rsidR="00B41BE3" w:rsidRPr="00264280" w:rsidRDefault="00B41BE3" w:rsidP="00B41BE3">
      <w:pPr>
        <w:spacing w:after="0"/>
        <w:rPr>
          <w:b/>
          <w:color w:val="E36C0A" w:themeColor="accent6" w:themeShade="BF"/>
          <w:sz w:val="32"/>
          <w:szCs w:val="32"/>
        </w:rPr>
      </w:pPr>
      <w:r w:rsidRPr="00264280">
        <w:rPr>
          <w:b/>
          <w:color w:val="E36C0A" w:themeColor="accent6" w:themeShade="BF"/>
          <w:sz w:val="32"/>
          <w:szCs w:val="32"/>
        </w:rPr>
        <w:t>Co od nás můžete čekat?</w:t>
      </w:r>
    </w:p>
    <w:p w:rsidR="00B41BE3" w:rsidRDefault="00B41BE3" w:rsidP="00B41BE3">
      <w:pPr>
        <w:spacing w:after="0"/>
      </w:pPr>
      <w:r>
        <w:t>Individuální přístup ke každému dítěti</w:t>
      </w:r>
    </w:p>
    <w:p w:rsidR="00B41BE3" w:rsidRDefault="00B41BE3" w:rsidP="00B41BE3">
      <w:pPr>
        <w:spacing w:after="0"/>
      </w:pPr>
      <w:r>
        <w:t>Poznávání světa skrze osobní prožitek</w:t>
      </w:r>
    </w:p>
    <w:p w:rsidR="00B41BE3" w:rsidRDefault="00B41BE3" w:rsidP="00B41BE3">
      <w:pPr>
        <w:spacing w:after="0"/>
      </w:pPr>
      <w:r>
        <w:t>Výchovu zakotvenou v křesťanských hodnotách</w:t>
      </w:r>
    </w:p>
    <w:p w:rsidR="00B41BE3" w:rsidRDefault="00B41BE3" w:rsidP="00B41BE3">
      <w:pPr>
        <w:spacing w:after="0"/>
      </w:pPr>
      <w:r>
        <w:t>Partnerský přístup k dětem</w:t>
      </w:r>
    </w:p>
    <w:p w:rsidR="00B41BE3" w:rsidRDefault="00B41BE3" w:rsidP="00B41BE3">
      <w:pPr>
        <w:spacing w:after="0"/>
      </w:pPr>
      <w:r>
        <w:t>Efektivní spolupráci s rodiči</w:t>
      </w:r>
    </w:p>
    <w:p w:rsidR="00B41BE3" w:rsidRDefault="00B41BE3" w:rsidP="00B41BE3">
      <w:pPr>
        <w:spacing w:after="0"/>
      </w:pPr>
      <w:r>
        <w:t>Nabídku zájmových kroužků</w:t>
      </w:r>
    </w:p>
    <w:p w:rsidR="00B41BE3" w:rsidRDefault="00B41BE3" w:rsidP="00EE656A">
      <w:pPr>
        <w:spacing w:after="0"/>
        <w:rPr>
          <w:b/>
          <w:color w:val="E36C0A" w:themeColor="accent6" w:themeShade="BF"/>
          <w:sz w:val="32"/>
          <w:szCs w:val="32"/>
        </w:rPr>
        <w:sectPr w:rsidR="00B41BE3" w:rsidSect="00B41BE3">
          <w:type w:val="continuous"/>
          <w:pgSz w:w="11906" w:h="16838"/>
          <w:pgMar w:top="720" w:right="720" w:bottom="720" w:left="720" w:header="708" w:footer="708" w:gutter="0"/>
          <w:cols w:num="2" w:space="708"/>
          <w:docGrid w:linePitch="360"/>
        </w:sectPr>
      </w:pPr>
    </w:p>
    <w:p w:rsidR="00B82C8D" w:rsidRDefault="00B82C8D" w:rsidP="00EE656A">
      <w:pPr>
        <w:spacing w:after="0"/>
        <w:rPr>
          <w:b/>
          <w:color w:val="E36C0A" w:themeColor="accent6" w:themeShade="BF"/>
          <w:sz w:val="32"/>
          <w:szCs w:val="32"/>
        </w:rPr>
      </w:pPr>
    </w:p>
    <w:p w:rsidR="009329F2" w:rsidRPr="00264280" w:rsidRDefault="0051502B" w:rsidP="00EE656A">
      <w:pPr>
        <w:spacing w:after="0"/>
        <w:rPr>
          <w:b/>
          <w:color w:val="E36C0A" w:themeColor="accent6" w:themeShade="BF"/>
          <w:sz w:val="32"/>
          <w:szCs w:val="32"/>
        </w:rPr>
      </w:pPr>
      <w:r>
        <w:rPr>
          <w:b/>
          <w:color w:val="E36C0A" w:themeColor="accent6" w:themeShade="BF"/>
          <w:sz w:val="32"/>
          <w:szCs w:val="32"/>
        </w:rPr>
        <w:t>Naše p</w:t>
      </w:r>
      <w:r w:rsidR="00486521" w:rsidRPr="00264280">
        <w:rPr>
          <w:b/>
          <w:color w:val="E36C0A" w:themeColor="accent6" w:themeShade="BF"/>
          <w:sz w:val="32"/>
          <w:szCs w:val="32"/>
        </w:rPr>
        <w:t>ojetí dítěte</w:t>
      </w:r>
    </w:p>
    <w:p w:rsidR="00486521" w:rsidRPr="00FC45AA" w:rsidRDefault="00486521" w:rsidP="00EE656A">
      <w:pPr>
        <w:spacing w:after="0"/>
      </w:pPr>
      <w:r>
        <w:t>Vychází ze základních křesťanských principů. Každé dítě je přijímáno jako dar od Boha, jako jedinečná osobnost. Aby se tato osobnost mohla úspěšně podílet na životě ve společnosti, potřebuje umět domluvit se, spolupracovat, chápat odlišnosti druhých. Proto ve škole pracujeme ve věkově smíšených skupinách, které lépe odpovídají realitě světa.</w:t>
      </w:r>
      <w:r w:rsidR="00FC45AA" w:rsidRPr="00FC45AA">
        <w:rPr>
          <w:rFonts w:ascii="Arial" w:hAnsi="Arial" w:cs="Arial"/>
          <w:color w:val="000080"/>
          <w:sz w:val="20"/>
          <w:szCs w:val="20"/>
        </w:rPr>
        <w:t xml:space="preserve"> </w:t>
      </w:r>
      <w:r w:rsidR="00FC45AA" w:rsidRPr="00FC45AA">
        <w:rPr>
          <w:rFonts w:ascii="Arial" w:hAnsi="Arial" w:cs="Arial"/>
          <w:sz w:val="20"/>
          <w:szCs w:val="20"/>
        </w:rPr>
        <w:t>Toto pojetí dítěte je pro nás východiskem k partnerskému přístupu k dětem, jimž chceme být průvodci na cestě za vzděláním</w:t>
      </w:r>
      <w:r w:rsidR="00FC45AA">
        <w:rPr>
          <w:rFonts w:ascii="Arial" w:hAnsi="Arial" w:cs="Arial"/>
          <w:sz w:val="20"/>
          <w:szCs w:val="20"/>
        </w:rPr>
        <w:t>.</w:t>
      </w:r>
    </w:p>
    <w:p w:rsidR="00067E76" w:rsidRDefault="00067E76" w:rsidP="00EE656A">
      <w:pPr>
        <w:spacing w:after="0"/>
      </w:pPr>
    </w:p>
    <w:p w:rsidR="00067E76" w:rsidRDefault="00067E76" w:rsidP="00EE656A">
      <w:pPr>
        <w:spacing w:after="0"/>
      </w:pPr>
    </w:p>
    <w:p w:rsidR="00067E76" w:rsidRDefault="00067E76" w:rsidP="00EE656A">
      <w:pPr>
        <w:spacing w:after="0"/>
      </w:pPr>
    </w:p>
    <w:p w:rsidR="00067E76" w:rsidRPr="00B577A5" w:rsidRDefault="00067E76" w:rsidP="00067E76">
      <w:pPr>
        <w:spacing w:after="0"/>
        <w:jc w:val="center"/>
        <w:rPr>
          <w:b/>
        </w:rPr>
      </w:pPr>
      <w:r w:rsidRPr="00B577A5">
        <w:rPr>
          <w:b/>
        </w:rPr>
        <w:t>Petroupim 49, 256 01 Benešov</w:t>
      </w:r>
    </w:p>
    <w:p w:rsidR="00067E76" w:rsidRDefault="00FB65AC" w:rsidP="00067E76">
      <w:pPr>
        <w:spacing w:after="0"/>
        <w:jc w:val="center"/>
      </w:pPr>
      <w:hyperlink r:id="rId7" w:history="1">
        <w:r w:rsidR="00067E76" w:rsidRPr="00067E76">
          <w:rPr>
            <w:b/>
          </w:rPr>
          <w:t>skolaarcha@skolaarcha.org</w:t>
        </w:r>
      </w:hyperlink>
      <w:r w:rsidR="00067E76" w:rsidRPr="00067E76">
        <w:rPr>
          <w:b/>
        </w:rPr>
        <w:t xml:space="preserve"> • </w:t>
      </w:r>
      <w:hyperlink r:id="rId8" w:history="1">
        <w:r w:rsidR="00067E76" w:rsidRPr="00067E76">
          <w:rPr>
            <w:b/>
          </w:rPr>
          <w:t>www.skolaarcha.org</w:t>
        </w:r>
      </w:hyperlink>
      <w:r w:rsidR="00067E76" w:rsidRPr="00067E76">
        <w:rPr>
          <w:b/>
        </w:rPr>
        <w:t xml:space="preserve"> • 31</w:t>
      </w:r>
      <w:r>
        <w:rPr>
          <w:b/>
        </w:rPr>
        <w:t>1 440 246</w:t>
      </w:r>
      <w:bookmarkStart w:id="0" w:name="_GoBack"/>
      <w:bookmarkEnd w:id="0"/>
      <w:r w:rsidR="008A750C">
        <w:rPr>
          <w:rFonts w:cstheme="minorHAnsi"/>
          <w:b/>
        </w:rPr>
        <w:t>•</w:t>
      </w:r>
      <w:r w:rsidR="008A750C">
        <w:rPr>
          <w:b/>
        </w:rPr>
        <w:t>608 047 476</w:t>
      </w:r>
    </w:p>
    <w:sectPr w:rsidR="00067E76" w:rsidSect="00B41BE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66C1"/>
    <w:multiLevelType w:val="hybridMultilevel"/>
    <w:tmpl w:val="3C18F002"/>
    <w:lvl w:ilvl="0" w:tplc="0F6640FA">
      <w:start w:val="1"/>
      <w:numFmt w:val="bullet"/>
      <w:lvlText w:val=""/>
      <w:lvlJc w:val="left"/>
      <w:pPr>
        <w:ind w:left="720" w:hanging="360"/>
      </w:pPr>
      <w:rPr>
        <w:rFonts w:ascii="Symbol" w:hAnsi="Symbol" w:hint="default"/>
        <w:sz w:val="144"/>
        <w:szCs w:val="14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FA6E79"/>
    <w:multiLevelType w:val="hybridMultilevel"/>
    <w:tmpl w:val="B324E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34"/>
    <w:rsid w:val="0000106D"/>
    <w:rsid w:val="00067E76"/>
    <w:rsid w:val="00264280"/>
    <w:rsid w:val="002A7DFE"/>
    <w:rsid w:val="00486521"/>
    <w:rsid w:val="0051502B"/>
    <w:rsid w:val="005862A9"/>
    <w:rsid w:val="005D2864"/>
    <w:rsid w:val="0069710B"/>
    <w:rsid w:val="006C1C0A"/>
    <w:rsid w:val="006E7FDD"/>
    <w:rsid w:val="007E3DED"/>
    <w:rsid w:val="008952C2"/>
    <w:rsid w:val="008A750C"/>
    <w:rsid w:val="009329F2"/>
    <w:rsid w:val="00A73E1C"/>
    <w:rsid w:val="00B3426D"/>
    <w:rsid w:val="00B41BE3"/>
    <w:rsid w:val="00B577A5"/>
    <w:rsid w:val="00B63AAC"/>
    <w:rsid w:val="00B82C8D"/>
    <w:rsid w:val="00C266F0"/>
    <w:rsid w:val="00EE656A"/>
    <w:rsid w:val="00FA6C34"/>
    <w:rsid w:val="00FB65AC"/>
    <w:rsid w:val="00FC45AA"/>
    <w:rsid w:val="00FE6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2642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6CDF"/>
    <w:pPr>
      <w:ind w:left="720"/>
      <w:contextualSpacing/>
    </w:pPr>
  </w:style>
  <w:style w:type="character" w:styleId="Hypertextovodkaz">
    <w:name w:val="Hyperlink"/>
    <w:basedOn w:val="Standardnpsmoodstavce"/>
    <w:uiPriority w:val="99"/>
    <w:unhideWhenUsed/>
    <w:rsid w:val="00EE656A"/>
    <w:rPr>
      <w:color w:val="0000FF" w:themeColor="hyperlink"/>
      <w:u w:val="single"/>
    </w:rPr>
  </w:style>
  <w:style w:type="character" w:customStyle="1" w:styleId="Nadpis2Char">
    <w:name w:val="Nadpis 2 Char"/>
    <w:basedOn w:val="Standardnpsmoodstavce"/>
    <w:link w:val="Nadpis2"/>
    <w:uiPriority w:val="9"/>
    <w:rsid w:val="00264280"/>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6C1C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1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2642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6CDF"/>
    <w:pPr>
      <w:ind w:left="720"/>
      <w:contextualSpacing/>
    </w:pPr>
  </w:style>
  <w:style w:type="character" w:styleId="Hypertextovodkaz">
    <w:name w:val="Hyperlink"/>
    <w:basedOn w:val="Standardnpsmoodstavce"/>
    <w:uiPriority w:val="99"/>
    <w:unhideWhenUsed/>
    <w:rsid w:val="00EE656A"/>
    <w:rPr>
      <w:color w:val="0000FF" w:themeColor="hyperlink"/>
      <w:u w:val="single"/>
    </w:rPr>
  </w:style>
  <w:style w:type="character" w:customStyle="1" w:styleId="Nadpis2Char">
    <w:name w:val="Nadpis 2 Char"/>
    <w:basedOn w:val="Standardnpsmoodstavce"/>
    <w:link w:val="Nadpis2"/>
    <w:uiPriority w:val="9"/>
    <w:rsid w:val="00264280"/>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6C1C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1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archa.org" TargetMode="External"/><Relationship Id="rId3" Type="http://schemas.microsoft.com/office/2007/relationships/stylesWithEffects" Target="stylesWithEffects.xml"/><Relationship Id="rId7" Type="http://schemas.openxmlformats.org/officeDocument/2006/relationships/hyperlink" Target="mailto:skolaarcha@skolaarc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1414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notebook03</dc:creator>
  <cp:lastModifiedBy>notebook02</cp:lastModifiedBy>
  <cp:revision>4</cp:revision>
  <cp:lastPrinted>2016-01-10T13:32:00Z</cp:lastPrinted>
  <dcterms:created xsi:type="dcterms:W3CDTF">2012-07-18T11:23:00Z</dcterms:created>
  <dcterms:modified xsi:type="dcterms:W3CDTF">2016-01-10T13:34:00Z</dcterms:modified>
</cp:coreProperties>
</file>